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5CD" w14:textId="266ACD1E" w:rsidR="008039FF" w:rsidRPr="004F69B5" w:rsidRDefault="008A52F7" w:rsidP="004F69B5">
      <w:pPr>
        <w:pStyle w:val="Ttulo1"/>
        <w:spacing w:line="240" w:lineRule="auto"/>
        <w:jc w:val="center"/>
        <w:rPr>
          <w:rFonts w:ascii="Bell MT" w:hAnsi="Bell MT"/>
          <w:color w:val="auto"/>
        </w:rPr>
      </w:pPr>
      <w:r>
        <w:rPr>
          <w:rFonts w:ascii="Bell MT" w:hAnsi="Bell MT"/>
          <w:color w:val="auto"/>
        </w:rPr>
        <w:t xml:space="preserve">Propuesta - </w:t>
      </w:r>
      <w:r w:rsidR="008039FF" w:rsidRPr="004F69B5">
        <w:rPr>
          <w:rFonts w:ascii="Bell MT" w:hAnsi="Bell MT"/>
          <w:color w:val="auto"/>
        </w:rPr>
        <w:t xml:space="preserve">Diagnóstico temprano del cáncer de próstata mediante análisis de imágenes </w:t>
      </w:r>
      <w:proofErr w:type="spellStart"/>
      <w:r w:rsidR="008039FF" w:rsidRPr="004F69B5">
        <w:rPr>
          <w:rFonts w:ascii="Bell MT" w:hAnsi="Bell MT"/>
          <w:color w:val="auto"/>
        </w:rPr>
        <w:t>mp</w:t>
      </w:r>
      <w:proofErr w:type="spellEnd"/>
      <w:r w:rsidR="008039FF" w:rsidRPr="004F69B5">
        <w:rPr>
          <w:rFonts w:ascii="Bell MT" w:hAnsi="Bell MT"/>
          <w:color w:val="auto"/>
        </w:rPr>
        <w:t>-MRI utilizando redes neuronales convolucionales (CNN)</w:t>
      </w:r>
      <w:r>
        <w:rPr>
          <w:rFonts w:ascii="Bell MT" w:hAnsi="Bell MT"/>
          <w:color w:val="auto"/>
        </w:rPr>
        <w:t xml:space="preserve"> </w:t>
      </w:r>
    </w:p>
    <w:p w14:paraId="60356E79" w14:textId="77777777" w:rsidR="00651875" w:rsidRPr="008A52F7" w:rsidRDefault="00651875" w:rsidP="004F69B5">
      <w:pPr>
        <w:spacing w:line="360" w:lineRule="auto"/>
        <w:jc w:val="both"/>
        <w:rPr>
          <w:rFonts w:ascii="Arial" w:hAnsi="Arial" w:cs="Arial"/>
          <w:i/>
          <w:iCs/>
          <w:sz w:val="28"/>
          <w:szCs w:val="28"/>
        </w:rPr>
      </w:pPr>
    </w:p>
    <w:p w14:paraId="0485585C" w14:textId="68347C04" w:rsidR="00400DFE" w:rsidRPr="008A52F7" w:rsidRDefault="008A52F7" w:rsidP="004F69B5">
      <w:pPr>
        <w:pStyle w:val="Ttulo2"/>
        <w:rPr>
          <w:rFonts w:ascii="Bell MT" w:hAnsi="Bell MT"/>
          <w:color w:val="auto"/>
        </w:rPr>
      </w:pPr>
      <w:r w:rsidRPr="008A52F7">
        <w:rPr>
          <w:rFonts w:ascii="Bell MT" w:hAnsi="Bell MT"/>
          <w:color w:val="auto"/>
        </w:rPr>
        <w:t>Introducción</w:t>
      </w:r>
    </w:p>
    <w:p w14:paraId="11A9F530" w14:textId="77777777"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El cáncer de próstata representa una de las principales causas de morbilidad y mortalidad en hombres a nivel mundial. De acuerdo con estadísticas recientes, aproximadamente uno de cada ocho hombres será diagnosticado con esta enfermedad a lo largo de su vida, siendo la segunda causa principal de muerte por cáncer en varones en Estados Unidos (American </w:t>
      </w:r>
      <w:proofErr w:type="spellStart"/>
      <w:r w:rsidRPr="00651875">
        <w:rPr>
          <w:rFonts w:ascii="Arial" w:hAnsi="Arial" w:cs="Arial"/>
          <w:sz w:val="24"/>
          <w:szCs w:val="24"/>
        </w:rPr>
        <w:t>Cancer</w:t>
      </w:r>
      <w:proofErr w:type="spellEnd"/>
      <w:r w:rsidRPr="00651875">
        <w:rPr>
          <w:rFonts w:ascii="Arial" w:hAnsi="Arial" w:cs="Arial"/>
          <w:sz w:val="24"/>
          <w:szCs w:val="24"/>
        </w:rPr>
        <w:t xml:space="preserve"> </w:t>
      </w:r>
      <w:proofErr w:type="spellStart"/>
      <w:r w:rsidRPr="00651875">
        <w:rPr>
          <w:rFonts w:ascii="Arial" w:hAnsi="Arial" w:cs="Arial"/>
          <w:sz w:val="24"/>
          <w:szCs w:val="24"/>
        </w:rPr>
        <w:t>Society</w:t>
      </w:r>
      <w:proofErr w:type="spellEnd"/>
      <w:r w:rsidRPr="00651875">
        <w:rPr>
          <w:rFonts w:ascii="Arial" w:hAnsi="Arial" w:cs="Arial"/>
          <w:sz w:val="24"/>
          <w:szCs w:val="24"/>
        </w:rPr>
        <w:t xml:space="preserve">, ZERO </w:t>
      </w:r>
      <w:proofErr w:type="spellStart"/>
      <w:r w:rsidRPr="00651875">
        <w:rPr>
          <w:rFonts w:ascii="Arial" w:hAnsi="Arial" w:cs="Arial"/>
          <w:sz w:val="24"/>
          <w:szCs w:val="24"/>
        </w:rPr>
        <w:t>Prostate</w:t>
      </w:r>
      <w:proofErr w:type="spellEnd"/>
      <w:r w:rsidRPr="00651875">
        <w:rPr>
          <w:rFonts w:ascii="Arial" w:hAnsi="Arial" w:cs="Arial"/>
          <w:sz w:val="24"/>
          <w:szCs w:val="24"/>
        </w:rPr>
        <w:t xml:space="preserve"> </w:t>
      </w:r>
      <w:proofErr w:type="spellStart"/>
      <w:r w:rsidRPr="00651875">
        <w:rPr>
          <w:rFonts w:ascii="Arial" w:hAnsi="Arial" w:cs="Arial"/>
          <w:sz w:val="24"/>
          <w:szCs w:val="24"/>
        </w:rPr>
        <w:t>Cancer</w:t>
      </w:r>
      <w:proofErr w:type="spellEnd"/>
      <w:r w:rsidRPr="00651875">
        <w:rPr>
          <w:rFonts w:ascii="Arial" w:hAnsi="Arial" w:cs="Arial"/>
          <w:sz w:val="24"/>
          <w:szCs w:val="24"/>
        </w:rPr>
        <w:t>).</w:t>
      </w:r>
    </w:p>
    <w:p w14:paraId="402FF3B3" w14:textId="77777777"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La detección temprana y precisa es fundamental para mejorar las tasas de supervivencia y minimizar tratamientos innecesarios. En este contexto, la resonancia magnética multiparamétrica (</w:t>
      </w:r>
      <w:proofErr w:type="spellStart"/>
      <w:r w:rsidRPr="00651875">
        <w:rPr>
          <w:rFonts w:ascii="Arial" w:hAnsi="Arial" w:cs="Arial"/>
          <w:sz w:val="24"/>
          <w:szCs w:val="24"/>
        </w:rPr>
        <w:t>mpMRI</w:t>
      </w:r>
      <w:proofErr w:type="spellEnd"/>
      <w:r w:rsidRPr="00651875">
        <w:rPr>
          <w:rFonts w:ascii="Arial" w:hAnsi="Arial" w:cs="Arial"/>
          <w:sz w:val="24"/>
          <w:szCs w:val="24"/>
        </w:rPr>
        <w:t>) se ha posicionado como una herramienta clave para la detección y caracterización del cáncer prostático, ya que permite una evaluación detallada de las lesiones sospechosas. No obstante, la interpretación de estas imágenes suele ser subjetiva y depende en gran medida de la experiencia del radiólogo, lo que introduce variabilidad en los diagnósticos.</w:t>
      </w:r>
    </w:p>
    <w:p w14:paraId="0AA4FBE3" w14:textId="77777777"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Ante este desafío, la inteligencia artificial (IA), especialmente las redes neuronales convolucionales (CNN), han mostrado un gran potencial para aumentar la precisión y consistencia en la detección automatizada del cáncer de próstata a partir de imágenes </w:t>
      </w:r>
      <w:proofErr w:type="spellStart"/>
      <w:r w:rsidRPr="00651875">
        <w:rPr>
          <w:rFonts w:ascii="Arial" w:hAnsi="Arial" w:cs="Arial"/>
          <w:sz w:val="24"/>
          <w:szCs w:val="24"/>
        </w:rPr>
        <w:t>mpMRI</w:t>
      </w:r>
      <w:proofErr w:type="spellEnd"/>
      <w:r w:rsidRPr="00651875">
        <w:rPr>
          <w:rFonts w:ascii="Arial" w:hAnsi="Arial" w:cs="Arial"/>
          <w:sz w:val="24"/>
          <w:szCs w:val="24"/>
        </w:rPr>
        <w:t>. Diversas investigaciones recientes evidencian que los modelos de aprendizaje profundo pueden alcanzar, e incluso superar, el rendimiento de radiólogos experimentados en la identificación de cánceres clínicamente significativos (RSNA).</w:t>
      </w:r>
    </w:p>
    <w:p w14:paraId="765FEF7B" w14:textId="77777777"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Además, iniciativas como los desafíos </w:t>
      </w:r>
      <w:proofErr w:type="spellStart"/>
      <w:r w:rsidRPr="00651875">
        <w:rPr>
          <w:rFonts w:ascii="Arial" w:hAnsi="Arial" w:cs="Arial"/>
          <w:sz w:val="24"/>
          <w:szCs w:val="24"/>
        </w:rPr>
        <w:t>PROSTATEx</w:t>
      </w:r>
      <w:proofErr w:type="spellEnd"/>
      <w:r w:rsidRPr="00651875">
        <w:rPr>
          <w:rFonts w:ascii="Arial" w:hAnsi="Arial" w:cs="Arial"/>
          <w:sz w:val="24"/>
          <w:szCs w:val="24"/>
        </w:rPr>
        <w:t xml:space="preserve"> y PI-CAI han aportado conjuntos de datos públicos y estandarizados, lo que permite comparar objetivamente diversos enfoques de IA en este campo (</w:t>
      </w:r>
      <w:proofErr w:type="spellStart"/>
      <w:r w:rsidRPr="00651875">
        <w:rPr>
          <w:rFonts w:ascii="Arial" w:hAnsi="Arial" w:cs="Arial"/>
          <w:sz w:val="24"/>
          <w:szCs w:val="24"/>
        </w:rPr>
        <w:t>SpringerOpen</w:t>
      </w:r>
      <w:proofErr w:type="spellEnd"/>
      <w:r w:rsidRPr="00651875">
        <w:rPr>
          <w:rFonts w:ascii="Arial" w:hAnsi="Arial" w:cs="Arial"/>
          <w:sz w:val="24"/>
          <w:szCs w:val="24"/>
        </w:rPr>
        <w:t>).</w:t>
      </w:r>
    </w:p>
    <w:p w14:paraId="59732E7A" w14:textId="77777777"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Este artículo propone el desarrollo de un modelo basado en CNN para la predicción del cáncer de próstata a partir de imágenes </w:t>
      </w:r>
      <w:proofErr w:type="spellStart"/>
      <w:r w:rsidRPr="00651875">
        <w:rPr>
          <w:rFonts w:ascii="Arial" w:hAnsi="Arial" w:cs="Arial"/>
          <w:sz w:val="24"/>
          <w:szCs w:val="24"/>
        </w:rPr>
        <w:t>mpMRI</w:t>
      </w:r>
      <w:proofErr w:type="spellEnd"/>
      <w:r w:rsidRPr="00651875">
        <w:rPr>
          <w:rFonts w:ascii="Arial" w:hAnsi="Arial" w:cs="Arial"/>
          <w:sz w:val="24"/>
          <w:szCs w:val="24"/>
        </w:rPr>
        <w:t xml:space="preserve">, aprovechando bases de datos públicas </w:t>
      </w:r>
      <w:r w:rsidRPr="00651875">
        <w:rPr>
          <w:rFonts w:ascii="Arial" w:hAnsi="Arial" w:cs="Arial"/>
          <w:sz w:val="24"/>
          <w:szCs w:val="24"/>
        </w:rPr>
        <w:lastRenderedPageBreak/>
        <w:t>disponibles. Se analizarán técnicas de preprocesamiento, arquitecturas de redes neuronales y métricas de evaluación, con el fin de establecer un enfoque robusto y reproducible que pueda fortalecer el diagnóstico clínico de esta enfermedad.</w:t>
      </w:r>
    </w:p>
    <w:p w14:paraId="7C3E4D2E" w14:textId="3788DA54" w:rsidR="00400DFE" w:rsidRPr="008A52F7" w:rsidRDefault="00400DFE" w:rsidP="004F69B5">
      <w:pPr>
        <w:spacing w:line="360" w:lineRule="auto"/>
        <w:ind w:left="720" w:hanging="360"/>
        <w:jc w:val="both"/>
        <w:rPr>
          <w:rFonts w:ascii="Arial" w:hAnsi="Arial" w:cs="Arial"/>
          <w:i/>
          <w:iCs/>
          <w:sz w:val="28"/>
          <w:szCs w:val="28"/>
        </w:rPr>
      </w:pPr>
    </w:p>
    <w:p w14:paraId="4DEE91BE" w14:textId="1119F594" w:rsidR="00810700" w:rsidRPr="008A52F7" w:rsidRDefault="008A52F7" w:rsidP="004F69B5">
      <w:pPr>
        <w:pStyle w:val="Ttulo2"/>
        <w:rPr>
          <w:rFonts w:ascii="Bell MT" w:hAnsi="Bell MT"/>
          <w:color w:val="auto"/>
        </w:rPr>
      </w:pPr>
      <w:r w:rsidRPr="008A52F7">
        <w:rPr>
          <w:rFonts w:ascii="Bell MT" w:hAnsi="Bell MT"/>
          <w:color w:val="auto"/>
        </w:rPr>
        <w:t>Objetivo general</w:t>
      </w:r>
    </w:p>
    <w:p w14:paraId="54968076" w14:textId="77777777" w:rsidR="00651875" w:rsidRPr="00651875" w:rsidRDefault="00651875" w:rsidP="008A52F7">
      <w:pPr>
        <w:spacing w:line="360" w:lineRule="auto"/>
        <w:ind w:left="708"/>
        <w:jc w:val="both"/>
        <w:rPr>
          <w:rFonts w:ascii="Arial" w:hAnsi="Arial" w:cs="Arial"/>
          <w:sz w:val="24"/>
          <w:szCs w:val="24"/>
        </w:rPr>
      </w:pPr>
      <w:r w:rsidRPr="00651875">
        <w:rPr>
          <w:rFonts w:ascii="Arial" w:hAnsi="Arial" w:cs="Arial"/>
          <w:sz w:val="24"/>
          <w:szCs w:val="24"/>
        </w:rPr>
        <w:t>Evaluar y desarrollar un enfoque computacional basado en redes neuronales para aprendizaje automático, con capacidad para predecir de forma temprana la aparición del cáncer de próstata, utilizando el análisis automatizado de imágenes de resonancia magnética. Para ello, se aplicarán técnicas avanzadas de procesamiento digital de imágenes y aprendizaje profundo, orientadas a detectar patrones indicativos de cáncer en estadios iniciales.</w:t>
      </w:r>
    </w:p>
    <w:p w14:paraId="77408EB9" w14:textId="77777777" w:rsidR="00810700" w:rsidRPr="004F69B5" w:rsidRDefault="00810700" w:rsidP="004F69B5">
      <w:pPr>
        <w:spacing w:line="360" w:lineRule="auto"/>
        <w:jc w:val="both"/>
        <w:rPr>
          <w:rFonts w:ascii="Arial" w:hAnsi="Arial" w:cs="Arial"/>
        </w:rPr>
      </w:pPr>
    </w:p>
    <w:p w14:paraId="03280722" w14:textId="36E2A9D3" w:rsidR="009053D0" w:rsidRPr="008A52F7" w:rsidRDefault="008A52F7" w:rsidP="004F69B5">
      <w:pPr>
        <w:pStyle w:val="Ttulo2"/>
        <w:rPr>
          <w:rFonts w:ascii="Bell MT" w:hAnsi="Bell MT"/>
          <w:color w:val="auto"/>
        </w:rPr>
      </w:pPr>
      <w:r w:rsidRPr="008A52F7">
        <w:rPr>
          <w:rFonts w:ascii="Bell MT" w:hAnsi="Bell MT"/>
          <w:color w:val="auto"/>
        </w:rPr>
        <w:t xml:space="preserve">Definición del alcance </w:t>
      </w:r>
    </w:p>
    <w:p w14:paraId="577E7301" w14:textId="77777777" w:rsidR="00651875" w:rsidRPr="00651875" w:rsidRDefault="00651875" w:rsidP="008A52F7">
      <w:pPr>
        <w:spacing w:line="360" w:lineRule="auto"/>
        <w:ind w:left="708"/>
        <w:jc w:val="both"/>
        <w:rPr>
          <w:rFonts w:ascii="Arial" w:hAnsi="Arial" w:cs="Arial"/>
          <w:sz w:val="24"/>
          <w:szCs w:val="24"/>
        </w:rPr>
      </w:pPr>
      <w:r w:rsidRPr="00651875">
        <w:rPr>
          <w:rFonts w:ascii="Arial" w:hAnsi="Arial" w:cs="Arial"/>
          <w:sz w:val="24"/>
          <w:szCs w:val="24"/>
        </w:rPr>
        <w:t>Este proyecto se enfoca en la investigación, diseño y validación teórica de una metodología para el diagnóstico temprano del cáncer de próstata, utilizando imágenes de resonancia magnética y herramientas de aprendizaje automático. Como resultado, se pretende generar un artículo científico orientado a cumplir con los criterios de publicación en revistas especializadas en ciencia de datos, inteligencia artificial o imagenología médica.</w:t>
      </w:r>
    </w:p>
    <w:p w14:paraId="290ED97D" w14:textId="77777777" w:rsidR="00651875" w:rsidRPr="00651875" w:rsidRDefault="00651875" w:rsidP="00651875">
      <w:pPr>
        <w:spacing w:line="360" w:lineRule="auto"/>
        <w:jc w:val="both"/>
        <w:rPr>
          <w:rFonts w:ascii="Arial" w:hAnsi="Arial" w:cs="Arial"/>
          <w:sz w:val="24"/>
          <w:szCs w:val="24"/>
        </w:rPr>
      </w:pPr>
      <w:r w:rsidRPr="00651875">
        <w:rPr>
          <w:rFonts w:ascii="Arial" w:hAnsi="Arial" w:cs="Arial"/>
          <w:sz w:val="24"/>
          <w:szCs w:val="24"/>
        </w:rPr>
        <w:t>Inicialmente, el trabajo se centrará en el estudio y selección de técnicas pertinentes, seguido del diseño conceptual y validación del algoritmo. Con base en los resultados, se contempla como fase secundaria el desarrollo de una interfaz gráfica amigable que facilite el uso del modelo en contextos clínicos o académicos. Aunque esta interfaz no constituye el foco principal del artículo, se considera una proyección valiosa de aplicación práctica.</w:t>
      </w:r>
    </w:p>
    <w:p w14:paraId="1369E2B2" w14:textId="77777777" w:rsidR="00CA5AE4" w:rsidRPr="004F69B5" w:rsidRDefault="00CA5AE4" w:rsidP="004F69B5">
      <w:pPr>
        <w:spacing w:line="360" w:lineRule="auto"/>
        <w:jc w:val="both"/>
        <w:rPr>
          <w:rFonts w:ascii="Arial" w:hAnsi="Arial" w:cs="Arial"/>
          <w:sz w:val="24"/>
          <w:szCs w:val="24"/>
        </w:rPr>
      </w:pPr>
    </w:p>
    <w:p w14:paraId="5B5CC910" w14:textId="6898C829" w:rsidR="00CA5AE4" w:rsidRPr="008A52F7" w:rsidRDefault="008A52F7" w:rsidP="004F69B5">
      <w:pPr>
        <w:pStyle w:val="Ttulo2"/>
        <w:rPr>
          <w:rFonts w:ascii="Bell MT" w:hAnsi="Bell MT"/>
          <w:color w:val="auto"/>
        </w:rPr>
      </w:pPr>
      <w:r w:rsidRPr="008A52F7">
        <w:rPr>
          <w:rFonts w:ascii="Bell MT" w:hAnsi="Bell MT"/>
          <w:color w:val="auto"/>
        </w:rPr>
        <w:t>Análisis de antecedentes</w:t>
      </w:r>
    </w:p>
    <w:p w14:paraId="21D4BA46"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 xml:space="preserve">El empleo de inteligencia artificial en el diagnóstico del cáncer de próstata ha cobrado relevancia debido a la alta precisión con la que los modelos de aprendizaje automático y </w:t>
      </w:r>
      <w:r w:rsidRPr="008A52F7">
        <w:rPr>
          <w:rFonts w:ascii="Arial" w:hAnsi="Arial" w:cs="Arial"/>
          <w:sz w:val="24"/>
          <w:szCs w:val="24"/>
        </w:rPr>
        <w:lastRenderedPageBreak/>
        <w:t>profundo pueden analizar imágenes médicas. La resonancia magnética multiparamétrica (</w:t>
      </w:r>
      <w:proofErr w:type="spellStart"/>
      <w:r w:rsidRPr="008A52F7">
        <w:rPr>
          <w:rFonts w:ascii="Arial" w:hAnsi="Arial" w:cs="Arial"/>
          <w:sz w:val="24"/>
          <w:szCs w:val="24"/>
        </w:rPr>
        <w:t>mpMRI</w:t>
      </w:r>
      <w:proofErr w:type="spellEnd"/>
      <w:r w:rsidRPr="008A52F7">
        <w:rPr>
          <w:rFonts w:ascii="Arial" w:hAnsi="Arial" w:cs="Arial"/>
          <w:sz w:val="24"/>
          <w:szCs w:val="24"/>
        </w:rPr>
        <w:t>) ha emergido como la modalidad de imagen más eficaz, combinando secuencias como T2 ponderado (T2W), difusión (DWI) y contraste dinámico (DCE), lo que ofrece una visión integral de la glándula prostática.</w:t>
      </w:r>
    </w:p>
    <w:p w14:paraId="78FACF31" w14:textId="210FF105"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 xml:space="preserve">Los cinco artículos revisados coinciden en destacar a las CNN como herramientas efectivas para detectar cáncer clínicamente significativo, superar las limitaciones de enfoques tradicionales como PI-RADS y reducir la variabilidad </w:t>
      </w:r>
      <w:r w:rsidRPr="008A52F7">
        <w:rPr>
          <w:rFonts w:ascii="Arial" w:hAnsi="Arial" w:cs="Arial"/>
          <w:sz w:val="24"/>
          <w:szCs w:val="24"/>
        </w:rPr>
        <w:t>Inter observador</w:t>
      </w:r>
      <w:r w:rsidRPr="008A52F7">
        <w:rPr>
          <w:rFonts w:ascii="Arial" w:hAnsi="Arial" w:cs="Arial"/>
          <w:sz w:val="24"/>
          <w:szCs w:val="24"/>
        </w:rPr>
        <w:t xml:space="preserve">. Se emplearon arquitecturas como U-Net, </w:t>
      </w:r>
      <w:proofErr w:type="spellStart"/>
      <w:r w:rsidRPr="008A52F7">
        <w:rPr>
          <w:rFonts w:ascii="Arial" w:hAnsi="Arial" w:cs="Arial"/>
          <w:sz w:val="24"/>
          <w:szCs w:val="24"/>
        </w:rPr>
        <w:t>ResNet</w:t>
      </w:r>
      <w:proofErr w:type="spellEnd"/>
      <w:r w:rsidRPr="008A52F7">
        <w:rPr>
          <w:rFonts w:ascii="Arial" w:hAnsi="Arial" w:cs="Arial"/>
          <w:sz w:val="24"/>
          <w:szCs w:val="24"/>
        </w:rPr>
        <w:t xml:space="preserve">, </w:t>
      </w:r>
      <w:proofErr w:type="spellStart"/>
      <w:r w:rsidRPr="008A52F7">
        <w:rPr>
          <w:rFonts w:ascii="Arial" w:hAnsi="Arial" w:cs="Arial"/>
          <w:sz w:val="24"/>
          <w:szCs w:val="24"/>
        </w:rPr>
        <w:t>DenseNet</w:t>
      </w:r>
      <w:proofErr w:type="spellEnd"/>
      <w:r w:rsidRPr="008A52F7">
        <w:rPr>
          <w:rFonts w:ascii="Arial" w:hAnsi="Arial" w:cs="Arial"/>
          <w:sz w:val="24"/>
          <w:szCs w:val="24"/>
        </w:rPr>
        <w:t xml:space="preserve">, </w:t>
      </w:r>
      <w:proofErr w:type="spellStart"/>
      <w:r w:rsidRPr="008A52F7">
        <w:rPr>
          <w:rFonts w:ascii="Arial" w:hAnsi="Arial" w:cs="Arial"/>
          <w:sz w:val="24"/>
          <w:szCs w:val="24"/>
        </w:rPr>
        <w:t>EfficientNet</w:t>
      </w:r>
      <w:proofErr w:type="spellEnd"/>
      <w:r w:rsidRPr="008A52F7">
        <w:rPr>
          <w:rFonts w:ascii="Arial" w:hAnsi="Arial" w:cs="Arial"/>
          <w:sz w:val="24"/>
          <w:szCs w:val="24"/>
        </w:rPr>
        <w:t xml:space="preserve"> y </w:t>
      </w:r>
      <w:proofErr w:type="spellStart"/>
      <w:r w:rsidRPr="008A52F7">
        <w:rPr>
          <w:rFonts w:ascii="Arial" w:hAnsi="Arial" w:cs="Arial"/>
          <w:sz w:val="24"/>
          <w:szCs w:val="24"/>
        </w:rPr>
        <w:t>FocalNet</w:t>
      </w:r>
      <w:proofErr w:type="spellEnd"/>
      <w:r w:rsidRPr="008A52F7">
        <w:rPr>
          <w:rFonts w:ascii="Arial" w:hAnsi="Arial" w:cs="Arial"/>
          <w:sz w:val="24"/>
          <w:szCs w:val="24"/>
        </w:rPr>
        <w:t>, aplicadas tanto a la segmentación de lesiones como a la clasificación del grado de Gleason.</w:t>
      </w:r>
    </w:p>
    <w:p w14:paraId="48EB7ABE"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Los modelos reportaron métricas diagnósticas sobresalientes, con áreas bajo la curva (AUC) mayores a 0.85 e incluso superiores a 0.90, lo que refleja su alta capacidad discriminativa. Las técnicas de preprocesamiento, como la normalización de intensidad, segmentación automática y conversión de canales, fueron determinantes para mejorar la calidad de entrada de los modelos.</w:t>
      </w:r>
    </w:p>
    <w:p w14:paraId="0CD0B341"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En términos generales, la literatura respalda que la IA no solo eleva la precisión diagnóstica, sino que también contribuye a optimizar la toma de decisiones clínicas, reducir procedimientos invasivos y prever resultados postoperatorios. Esta tendencia evidencia un cambio de paradigma hacia sistemas de apoyo clínico basados en IA que integren imagenología avanzada con algoritmos inteligentes.</w:t>
      </w:r>
    </w:p>
    <w:p w14:paraId="76DAA869" w14:textId="77777777" w:rsidR="00CA5AE4" w:rsidRPr="008A52F7" w:rsidRDefault="00CA5AE4" w:rsidP="00651875">
      <w:pPr>
        <w:spacing w:line="360" w:lineRule="auto"/>
        <w:jc w:val="both"/>
        <w:rPr>
          <w:rFonts w:ascii="Bell MT" w:hAnsi="Bell MT" w:cs="Arial"/>
          <w:sz w:val="28"/>
          <w:szCs w:val="28"/>
        </w:rPr>
      </w:pPr>
    </w:p>
    <w:p w14:paraId="3C4DF863" w14:textId="5946F934" w:rsidR="009053D0" w:rsidRPr="008A52F7" w:rsidRDefault="004F69B5" w:rsidP="00651875">
      <w:pPr>
        <w:pStyle w:val="Ttulo2"/>
        <w:rPr>
          <w:rFonts w:ascii="Bell MT" w:hAnsi="Bell MT"/>
          <w:color w:val="auto"/>
        </w:rPr>
      </w:pPr>
      <w:r w:rsidRPr="008A52F7">
        <w:rPr>
          <w:rFonts w:ascii="Bell MT" w:hAnsi="Bell MT"/>
          <w:color w:val="auto"/>
        </w:rPr>
        <w:t>J</w:t>
      </w:r>
      <w:r w:rsidR="008A52F7" w:rsidRPr="008A52F7">
        <w:rPr>
          <w:rFonts w:ascii="Bell MT" w:hAnsi="Bell MT"/>
          <w:color w:val="auto"/>
        </w:rPr>
        <w:t>ustificación de elección de técnicas</w:t>
      </w:r>
    </w:p>
    <w:p w14:paraId="57AE16A2"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 xml:space="preserve">La elección de las imágenes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como base diagnóstica se justifica por su elevada sensibilidad y especificidad en la detección de cáncer de próstata clínicamente significativo. A diferencia de las biopsias sistemáticas tradicionales guiadas por ultrasonido transrectal (TRUS), las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permiten identificar lesiones sospechosas con mayor precisión mediante secuencias que capturan información anatómica (T2W), de difusión (DWI) y perfusión (DCE), reduciendo el sobrediagnóstico y la necesidad de </w:t>
      </w:r>
      <w:r w:rsidRPr="008A52F7">
        <w:rPr>
          <w:rFonts w:ascii="Arial" w:hAnsi="Arial" w:cs="Arial"/>
          <w:sz w:val="24"/>
          <w:szCs w:val="24"/>
        </w:rPr>
        <w:lastRenderedPageBreak/>
        <w:t>procedimientos invasivos. Esta modalidad cuenta con respaldo de entidades como la Asociación Urológica Americana y la Red Nacional de Cáncer.</w:t>
      </w:r>
    </w:p>
    <w:p w14:paraId="4CA73757"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Para el entrenamiento del modelo predictivo se seleccionó el </w:t>
      </w:r>
      <w:proofErr w:type="spellStart"/>
      <w:r w:rsidRPr="008A52F7">
        <w:rPr>
          <w:rFonts w:ascii="Arial" w:hAnsi="Arial" w:cs="Arial"/>
          <w:sz w:val="24"/>
          <w:szCs w:val="24"/>
        </w:rPr>
        <w:t>dataset</w:t>
      </w:r>
      <w:proofErr w:type="spellEnd"/>
      <w:r w:rsidRPr="008A52F7">
        <w:rPr>
          <w:rFonts w:ascii="Arial" w:hAnsi="Arial" w:cs="Arial"/>
          <w:sz w:val="24"/>
          <w:szCs w:val="24"/>
        </w:rPr>
        <w:t xml:space="preserve"> </w:t>
      </w:r>
      <w:proofErr w:type="spellStart"/>
      <w:r w:rsidRPr="008A52F7">
        <w:rPr>
          <w:rFonts w:ascii="Arial" w:hAnsi="Arial" w:cs="Arial"/>
          <w:sz w:val="24"/>
          <w:szCs w:val="24"/>
        </w:rPr>
        <w:t>PROSTATEx</w:t>
      </w:r>
      <w:proofErr w:type="spellEnd"/>
      <w:r w:rsidRPr="008A52F7">
        <w:rPr>
          <w:rFonts w:ascii="Arial" w:hAnsi="Arial" w:cs="Arial"/>
          <w:sz w:val="24"/>
          <w:szCs w:val="24"/>
        </w:rPr>
        <w:t xml:space="preserve"> </w:t>
      </w:r>
      <w:proofErr w:type="spellStart"/>
      <w:r w:rsidRPr="008A52F7">
        <w:rPr>
          <w:rFonts w:ascii="Arial" w:hAnsi="Arial" w:cs="Arial"/>
          <w:sz w:val="24"/>
          <w:szCs w:val="24"/>
        </w:rPr>
        <w:t>Challenge</w:t>
      </w:r>
      <w:proofErr w:type="spellEnd"/>
      <w:r w:rsidRPr="008A52F7">
        <w:rPr>
          <w:rFonts w:ascii="Arial" w:hAnsi="Arial" w:cs="Arial"/>
          <w:sz w:val="24"/>
          <w:szCs w:val="24"/>
        </w:rPr>
        <w:t xml:space="preserve">, destacado por su calidad, relevancia clínica y exhaustividad. Este conjunto, proporcionado por el NIH, incluye estudios completos de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con secuencias T2W, DWI, mapas ADC y DCE de más de 200 pacientes, junto con anotaciones detalladas como localización de lesiones, PI-RADS y resultados de biopsias. Esto permite construir modelos capaces de detectar y clasificar lesiones prostáticas con alta precisión.</w:t>
      </w:r>
    </w:p>
    <w:p w14:paraId="4602F36D"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La variabilidad </w:t>
      </w:r>
      <w:proofErr w:type="spellStart"/>
      <w:r w:rsidRPr="008A52F7">
        <w:rPr>
          <w:rFonts w:ascii="Arial" w:hAnsi="Arial" w:cs="Arial"/>
          <w:sz w:val="24"/>
          <w:szCs w:val="24"/>
        </w:rPr>
        <w:t>interobservador</w:t>
      </w:r>
      <w:proofErr w:type="spellEnd"/>
      <w:r w:rsidRPr="008A52F7">
        <w:rPr>
          <w:rFonts w:ascii="Arial" w:hAnsi="Arial" w:cs="Arial"/>
          <w:sz w:val="24"/>
          <w:szCs w:val="24"/>
        </w:rPr>
        <w:t xml:space="preserve"> en la interpretación de las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refuerza la necesidad de automatizar el diagnóstico mediante inteligencia artificial. Las CNN, en particular modelos como U-Net, </w:t>
      </w:r>
      <w:proofErr w:type="spellStart"/>
      <w:r w:rsidRPr="008A52F7">
        <w:rPr>
          <w:rFonts w:ascii="Arial" w:hAnsi="Arial" w:cs="Arial"/>
          <w:sz w:val="24"/>
          <w:szCs w:val="24"/>
        </w:rPr>
        <w:t>ResNet</w:t>
      </w:r>
      <w:proofErr w:type="spellEnd"/>
      <w:r w:rsidRPr="008A52F7">
        <w:rPr>
          <w:rFonts w:ascii="Arial" w:hAnsi="Arial" w:cs="Arial"/>
          <w:sz w:val="24"/>
          <w:szCs w:val="24"/>
        </w:rPr>
        <w:t xml:space="preserve">, </w:t>
      </w:r>
      <w:proofErr w:type="spellStart"/>
      <w:r w:rsidRPr="008A52F7">
        <w:rPr>
          <w:rFonts w:ascii="Arial" w:hAnsi="Arial" w:cs="Arial"/>
          <w:sz w:val="24"/>
          <w:szCs w:val="24"/>
        </w:rPr>
        <w:t>EfficientNet</w:t>
      </w:r>
      <w:proofErr w:type="spellEnd"/>
      <w:r w:rsidRPr="008A52F7">
        <w:rPr>
          <w:rFonts w:ascii="Arial" w:hAnsi="Arial" w:cs="Arial"/>
          <w:sz w:val="24"/>
          <w:szCs w:val="24"/>
        </w:rPr>
        <w:t xml:space="preserve"> y </w:t>
      </w:r>
      <w:proofErr w:type="spellStart"/>
      <w:r w:rsidRPr="008A52F7">
        <w:rPr>
          <w:rFonts w:ascii="Arial" w:hAnsi="Arial" w:cs="Arial"/>
          <w:sz w:val="24"/>
          <w:szCs w:val="24"/>
        </w:rPr>
        <w:t>DenseNet</w:t>
      </w:r>
      <w:proofErr w:type="spellEnd"/>
      <w:r w:rsidRPr="008A52F7">
        <w:rPr>
          <w:rFonts w:ascii="Arial" w:hAnsi="Arial" w:cs="Arial"/>
          <w:sz w:val="24"/>
          <w:szCs w:val="24"/>
        </w:rPr>
        <w:t>, han probado ser eficaces en tareas de segmentación y clasificación médica, al extraer jerárquicamente patrones complejos que distinguen tejidos normales y patológicos.</w:t>
      </w:r>
    </w:p>
    <w:p w14:paraId="7A4168DF"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El procesamiento previo, que incluye normalización de intensidades, segmentación automática, registro multimodal y armonización de contraste, es esencial para minimizar el ruido, mejorar la calidad de entrada y garantizar un entrenamiento consistente. Asimismo, la incorporación de técnicas de </w:t>
      </w:r>
      <w:proofErr w:type="spellStart"/>
      <w:r w:rsidRPr="008A52F7">
        <w:rPr>
          <w:rFonts w:ascii="Arial" w:hAnsi="Arial" w:cs="Arial"/>
          <w:sz w:val="24"/>
          <w:szCs w:val="24"/>
        </w:rPr>
        <w:t>radiomics</w:t>
      </w:r>
      <w:proofErr w:type="spellEnd"/>
      <w:r w:rsidRPr="008A52F7">
        <w:rPr>
          <w:rFonts w:ascii="Arial" w:hAnsi="Arial" w:cs="Arial"/>
          <w:sz w:val="24"/>
          <w:szCs w:val="24"/>
        </w:rPr>
        <w:t>, que extraen características cuantitativas como textura, forma e intensidad, puede enriquecer la capacidad predictiva del sistema al combinarse con redes neuronales profundas.</w:t>
      </w:r>
    </w:p>
    <w:p w14:paraId="3A612FC5"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En suma, se busca desarrollar un algoritmo robusto, reproducible y clínicamente aplicable, que automatice y optimice el análisis de </w:t>
      </w:r>
      <w:proofErr w:type="spellStart"/>
      <w:r w:rsidRPr="008A52F7">
        <w:rPr>
          <w:rFonts w:ascii="Arial" w:hAnsi="Arial" w:cs="Arial"/>
          <w:sz w:val="24"/>
          <w:szCs w:val="24"/>
        </w:rPr>
        <w:t>mpMRI</w:t>
      </w:r>
      <w:proofErr w:type="spellEnd"/>
      <w:r w:rsidRPr="008A52F7">
        <w:rPr>
          <w:rFonts w:ascii="Arial" w:hAnsi="Arial" w:cs="Arial"/>
          <w:sz w:val="24"/>
          <w:szCs w:val="24"/>
        </w:rPr>
        <w:t>, ampliando su uso en centros sin especialistas altamente entrenados. Esta solución basada en IA aspira a contribuir a una medicina más precisa, preventiva y personalizada.</w:t>
      </w:r>
    </w:p>
    <w:p w14:paraId="77E9BF22" w14:textId="77777777" w:rsidR="00843318" w:rsidRDefault="00843318" w:rsidP="004F69B5">
      <w:pPr>
        <w:spacing w:line="360" w:lineRule="auto"/>
        <w:jc w:val="both"/>
        <w:rPr>
          <w:rFonts w:ascii="Arial" w:hAnsi="Arial" w:cs="Arial"/>
          <w:sz w:val="24"/>
          <w:szCs w:val="24"/>
        </w:rPr>
      </w:pPr>
    </w:p>
    <w:p w14:paraId="50D77859" w14:textId="77777777" w:rsidR="008A52F7" w:rsidRDefault="008A52F7" w:rsidP="004F69B5">
      <w:pPr>
        <w:spacing w:line="360" w:lineRule="auto"/>
        <w:jc w:val="both"/>
        <w:rPr>
          <w:rFonts w:ascii="Arial" w:hAnsi="Arial" w:cs="Arial"/>
          <w:sz w:val="24"/>
          <w:szCs w:val="24"/>
        </w:rPr>
      </w:pPr>
    </w:p>
    <w:p w14:paraId="6DDD763D" w14:textId="77777777" w:rsidR="008A52F7" w:rsidRDefault="008A52F7" w:rsidP="004F69B5">
      <w:pPr>
        <w:spacing w:line="360" w:lineRule="auto"/>
        <w:jc w:val="both"/>
        <w:rPr>
          <w:rFonts w:ascii="Arial" w:hAnsi="Arial" w:cs="Arial"/>
          <w:sz w:val="24"/>
          <w:szCs w:val="24"/>
        </w:rPr>
      </w:pPr>
    </w:p>
    <w:p w14:paraId="03FFAF44" w14:textId="77777777" w:rsidR="008A52F7" w:rsidRPr="004F69B5" w:rsidRDefault="008A52F7" w:rsidP="004F69B5">
      <w:pPr>
        <w:spacing w:line="360" w:lineRule="auto"/>
        <w:jc w:val="both"/>
        <w:rPr>
          <w:rFonts w:ascii="Arial" w:hAnsi="Arial" w:cs="Arial"/>
          <w:sz w:val="24"/>
          <w:szCs w:val="24"/>
        </w:rPr>
      </w:pPr>
    </w:p>
    <w:p w14:paraId="0319753C" w14:textId="791ABB1F" w:rsidR="009053D0" w:rsidRPr="008A52F7" w:rsidRDefault="004F69B5" w:rsidP="004F69B5">
      <w:pPr>
        <w:pStyle w:val="Ttulo2"/>
        <w:rPr>
          <w:rFonts w:ascii="Bell MT" w:hAnsi="Bell MT"/>
          <w:color w:val="auto"/>
        </w:rPr>
      </w:pPr>
      <w:r w:rsidRPr="008A52F7">
        <w:rPr>
          <w:rFonts w:ascii="Bell MT" w:hAnsi="Bell MT"/>
          <w:color w:val="auto"/>
        </w:rPr>
        <w:lastRenderedPageBreak/>
        <w:drawing>
          <wp:anchor distT="0" distB="0" distL="114300" distR="114300" simplePos="0" relativeHeight="251658240" behindDoc="1" locked="0" layoutInCell="1" allowOverlap="1" wp14:anchorId="16A58ECC" wp14:editId="50AAEF96">
            <wp:simplePos x="0" y="0"/>
            <wp:positionH relativeFrom="margin">
              <wp:align>center</wp:align>
            </wp:positionH>
            <wp:positionV relativeFrom="paragraph">
              <wp:posOffset>323215</wp:posOffset>
            </wp:positionV>
            <wp:extent cx="6705600" cy="2893772"/>
            <wp:effectExtent l="0" t="0" r="0" b="1905"/>
            <wp:wrapNone/>
            <wp:docPr id="208822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5600" cy="2893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2F7" w:rsidRPr="008A52F7">
        <w:rPr>
          <w:rFonts w:ascii="Bell MT" w:hAnsi="Bell MT"/>
          <w:color w:val="auto"/>
        </w:rPr>
        <w:t>Pr</w:t>
      </w:r>
      <w:r w:rsidR="008A52F7">
        <w:rPr>
          <w:rFonts w:ascii="Bell MT" w:hAnsi="Bell MT"/>
          <w:color w:val="auto"/>
        </w:rPr>
        <w:t>o</w:t>
      </w:r>
      <w:r w:rsidR="008A52F7" w:rsidRPr="008A52F7">
        <w:rPr>
          <w:rFonts w:ascii="Bell MT" w:hAnsi="Bell MT"/>
          <w:color w:val="auto"/>
        </w:rPr>
        <w:t>puesta de metodología</w:t>
      </w:r>
    </w:p>
    <w:p w14:paraId="10DBA4DD" w14:textId="77777777" w:rsidR="004F69B5" w:rsidRPr="004F69B5" w:rsidRDefault="004F69B5" w:rsidP="004F69B5">
      <w:pPr>
        <w:spacing w:line="360" w:lineRule="auto"/>
        <w:jc w:val="both"/>
        <w:rPr>
          <w:rFonts w:ascii="Arial" w:hAnsi="Arial" w:cs="Arial"/>
          <w:sz w:val="24"/>
          <w:szCs w:val="24"/>
        </w:rPr>
      </w:pPr>
    </w:p>
    <w:p w14:paraId="4EB84518" w14:textId="77777777" w:rsidR="004F69B5" w:rsidRPr="004F69B5" w:rsidRDefault="004F69B5" w:rsidP="004F69B5">
      <w:pPr>
        <w:spacing w:line="360" w:lineRule="auto"/>
        <w:jc w:val="both"/>
        <w:rPr>
          <w:rFonts w:ascii="Arial" w:hAnsi="Arial" w:cs="Arial"/>
          <w:sz w:val="24"/>
          <w:szCs w:val="24"/>
        </w:rPr>
      </w:pPr>
    </w:p>
    <w:p w14:paraId="361131D6" w14:textId="77777777" w:rsidR="004F69B5" w:rsidRPr="004F69B5" w:rsidRDefault="004F69B5" w:rsidP="004F69B5">
      <w:pPr>
        <w:spacing w:line="360" w:lineRule="auto"/>
        <w:jc w:val="both"/>
        <w:rPr>
          <w:rFonts w:ascii="Arial" w:hAnsi="Arial" w:cs="Arial"/>
          <w:sz w:val="24"/>
          <w:szCs w:val="24"/>
        </w:rPr>
      </w:pPr>
    </w:p>
    <w:p w14:paraId="6863ED57" w14:textId="067BEEFE" w:rsidR="004F69B5" w:rsidRPr="004F69B5" w:rsidRDefault="004F69B5" w:rsidP="004F69B5">
      <w:pPr>
        <w:pStyle w:val="NormalWeb"/>
        <w:spacing w:line="360" w:lineRule="auto"/>
        <w:ind w:left="851"/>
        <w:jc w:val="both"/>
        <w:rPr>
          <w:rFonts w:ascii="Arial" w:hAnsi="Arial" w:cs="Arial"/>
        </w:rPr>
      </w:pPr>
    </w:p>
    <w:p w14:paraId="384C0EA1" w14:textId="77777777" w:rsidR="004F69B5" w:rsidRPr="004F69B5" w:rsidRDefault="004F69B5" w:rsidP="004F69B5">
      <w:pPr>
        <w:pStyle w:val="NormalWeb"/>
        <w:spacing w:line="360" w:lineRule="auto"/>
        <w:ind w:left="851"/>
        <w:jc w:val="both"/>
        <w:rPr>
          <w:rFonts w:ascii="Arial" w:hAnsi="Arial" w:cs="Arial"/>
        </w:rPr>
      </w:pPr>
    </w:p>
    <w:p w14:paraId="51FC0833" w14:textId="77777777" w:rsidR="008A52F7" w:rsidRDefault="008A52F7" w:rsidP="00651875">
      <w:pPr>
        <w:spacing w:line="360" w:lineRule="auto"/>
        <w:ind w:left="708"/>
        <w:jc w:val="both"/>
        <w:rPr>
          <w:rFonts w:ascii="Arial" w:hAnsi="Arial" w:cs="Arial"/>
          <w:sz w:val="24"/>
          <w:szCs w:val="24"/>
        </w:rPr>
      </w:pPr>
    </w:p>
    <w:p w14:paraId="671ED4E5" w14:textId="77777777" w:rsidR="008A52F7" w:rsidRDefault="008A52F7" w:rsidP="00651875">
      <w:pPr>
        <w:spacing w:line="360" w:lineRule="auto"/>
        <w:ind w:left="708"/>
        <w:jc w:val="both"/>
        <w:rPr>
          <w:rFonts w:ascii="Arial" w:hAnsi="Arial" w:cs="Arial"/>
          <w:sz w:val="24"/>
          <w:szCs w:val="24"/>
        </w:rPr>
      </w:pPr>
    </w:p>
    <w:p w14:paraId="66589D61" w14:textId="77777777" w:rsidR="008A52F7" w:rsidRDefault="008A52F7" w:rsidP="00651875">
      <w:pPr>
        <w:spacing w:line="360" w:lineRule="auto"/>
        <w:ind w:left="708"/>
        <w:jc w:val="both"/>
        <w:rPr>
          <w:rFonts w:ascii="Arial" w:hAnsi="Arial" w:cs="Arial"/>
          <w:sz w:val="24"/>
          <w:szCs w:val="24"/>
        </w:rPr>
      </w:pPr>
    </w:p>
    <w:p w14:paraId="72EB6200" w14:textId="77777777" w:rsidR="008A52F7" w:rsidRDefault="008A52F7" w:rsidP="00651875">
      <w:pPr>
        <w:spacing w:line="360" w:lineRule="auto"/>
        <w:ind w:left="708"/>
        <w:jc w:val="both"/>
        <w:rPr>
          <w:rFonts w:ascii="Arial" w:hAnsi="Arial" w:cs="Arial"/>
          <w:sz w:val="24"/>
          <w:szCs w:val="24"/>
        </w:rPr>
      </w:pPr>
    </w:p>
    <w:p w14:paraId="004A5912" w14:textId="709A84F3" w:rsidR="004F69B5" w:rsidRDefault="004F69B5" w:rsidP="00651875">
      <w:pPr>
        <w:spacing w:line="360" w:lineRule="auto"/>
        <w:ind w:left="708"/>
        <w:jc w:val="both"/>
        <w:rPr>
          <w:rFonts w:ascii="Arial" w:hAnsi="Arial" w:cs="Arial"/>
          <w:sz w:val="24"/>
          <w:szCs w:val="24"/>
        </w:rPr>
      </w:pPr>
      <w:r w:rsidRPr="004F69B5">
        <w:rPr>
          <w:rFonts w:ascii="Arial" w:hAnsi="Arial" w:cs="Arial"/>
          <w:sz w:val="24"/>
          <w:szCs w:val="24"/>
        </w:rPr>
        <w:t>La metodología propuesta para el diagnóstico automatizado del cáncer de próstata mediante imágenes multiparamétricas de resonancia magnética (</w:t>
      </w:r>
      <w:proofErr w:type="spellStart"/>
      <w:r w:rsidRPr="004F69B5">
        <w:rPr>
          <w:rFonts w:ascii="Arial" w:hAnsi="Arial" w:cs="Arial"/>
          <w:sz w:val="24"/>
          <w:szCs w:val="24"/>
        </w:rPr>
        <w:t>mpMRI</w:t>
      </w:r>
      <w:proofErr w:type="spellEnd"/>
      <w:r w:rsidRPr="004F69B5">
        <w:rPr>
          <w:rFonts w:ascii="Arial" w:hAnsi="Arial" w:cs="Arial"/>
          <w:sz w:val="24"/>
          <w:szCs w:val="24"/>
        </w:rPr>
        <w:t xml:space="preserve">) del </w:t>
      </w:r>
      <w:proofErr w:type="spellStart"/>
      <w:r w:rsidRPr="004F69B5">
        <w:rPr>
          <w:rFonts w:ascii="Arial" w:hAnsi="Arial" w:cs="Arial"/>
          <w:sz w:val="24"/>
          <w:szCs w:val="24"/>
        </w:rPr>
        <w:t>dataset</w:t>
      </w:r>
      <w:proofErr w:type="spellEnd"/>
      <w:r w:rsidRPr="004F69B5">
        <w:rPr>
          <w:rFonts w:ascii="Arial" w:hAnsi="Arial" w:cs="Arial"/>
          <w:sz w:val="24"/>
          <w:szCs w:val="24"/>
        </w:rPr>
        <w:t xml:space="preserve"> </w:t>
      </w:r>
      <w:proofErr w:type="spellStart"/>
      <w:r w:rsidRPr="004F69B5">
        <w:rPr>
          <w:rFonts w:ascii="Arial" w:hAnsi="Arial" w:cs="Arial"/>
          <w:sz w:val="24"/>
          <w:szCs w:val="24"/>
        </w:rPr>
        <w:t>PROSTATEx</w:t>
      </w:r>
      <w:proofErr w:type="spellEnd"/>
      <w:r w:rsidRPr="004F69B5">
        <w:rPr>
          <w:rFonts w:ascii="Arial" w:hAnsi="Arial" w:cs="Arial"/>
          <w:sz w:val="24"/>
          <w:szCs w:val="24"/>
        </w:rPr>
        <w:t xml:space="preserve"> ha sido diseñada con el objetivo de maximizar la autonomía del modelo en la detección, localización y clasificación de lesiones prostáticas, sin depender de coordenadas provistas por radiólogos. Para lograrlo, se implementa un enfoque integral y modular que abarca desde la preparación de los datos hasta la clasificación clínica final, garantizando robustez, escalabilidad y generalización del modelo.</w:t>
      </w:r>
    </w:p>
    <w:p w14:paraId="734E9CE9" w14:textId="77777777" w:rsidR="008A52F7" w:rsidRPr="004F69B5" w:rsidRDefault="008A52F7" w:rsidP="00651875">
      <w:pPr>
        <w:spacing w:line="360" w:lineRule="auto"/>
        <w:ind w:left="708"/>
        <w:jc w:val="both"/>
        <w:rPr>
          <w:rFonts w:ascii="Arial" w:hAnsi="Arial" w:cs="Arial"/>
          <w:sz w:val="24"/>
          <w:szCs w:val="24"/>
        </w:rPr>
      </w:pPr>
    </w:p>
    <w:p w14:paraId="3F47A85C" w14:textId="52FE42EA"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t>Selección y Preprocesamiento Multimodal</w:t>
      </w:r>
    </w:p>
    <w:p w14:paraId="3B129A54"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El uso de múltiples modalidades de imagen (T2W, DWI, ADC y DCE) permite capturar distintas propiedades fisiológicas y anatómicas del tejido prostático. Cada tipo de imagen aporta información única:</w:t>
      </w:r>
    </w:p>
    <w:p w14:paraId="53B766A0"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t>T2W resalta la anatomía y la estructura de la glándula,</w:t>
      </w:r>
    </w:p>
    <w:p w14:paraId="3DE8E75C"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t>DWI y ADC muestran la difusión de moléculas de agua, útil para detectar tejido tumoral,</w:t>
      </w:r>
    </w:p>
    <w:p w14:paraId="2B008918"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lastRenderedPageBreak/>
        <w:t>DCE evalúa la vascularización anormal en lesiones sospechosas.</w:t>
      </w:r>
    </w:p>
    <w:p w14:paraId="4E981AEF"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Dado que cada modalidad tiene características de intensidad, resolución y ruido distintas, se aplica un preprocesamiento específico por tipo de imagen que incluye:</w:t>
      </w:r>
    </w:p>
    <w:p w14:paraId="3C4E2C06"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Reducción de ruido (filtro anisotrópico o gaussiano),</w:t>
      </w:r>
    </w:p>
    <w:p w14:paraId="1DFBBCEC"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Normalización de intensidad por canal,</w:t>
      </w:r>
    </w:p>
    <w:p w14:paraId="5D8B5BEF"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Corrección de artefactos en DWI/ADC,</w:t>
      </w:r>
    </w:p>
    <w:p w14:paraId="4652D47D"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Registro espacial entre modalidades,</w:t>
      </w:r>
    </w:p>
    <w:p w14:paraId="72AE9221"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Y, en el caso de DCE, selección de fases relevantes.</w:t>
      </w:r>
    </w:p>
    <w:p w14:paraId="2E28EA36" w14:textId="77777777"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Esta fase garantiza que el modelo trabaje con datos homogéneos y con mayor poder discriminativo.</w:t>
      </w:r>
    </w:p>
    <w:p w14:paraId="7E4E519F" w14:textId="77777777" w:rsidR="008A52F7" w:rsidRPr="004F69B5" w:rsidRDefault="008A52F7" w:rsidP="004F69B5">
      <w:pPr>
        <w:spacing w:line="360" w:lineRule="auto"/>
        <w:jc w:val="both"/>
        <w:rPr>
          <w:rFonts w:ascii="Arial" w:hAnsi="Arial" w:cs="Arial"/>
          <w:sz w:val="24"/>
          <w:szCs w:val="24"/>
        </w:rPr>
      </w:pPr>
    </w:p>
    <w:p w14:paraId="72ADD495" w14:textId="6A32D6CE"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t xml:space="preserve">Segmentación Automatizada con 3D U-Net / </w:t>
      </w:r>
      <w:proofErr w:type="spellStart"/>
      <w:r w:rsidRPr="008A52F7">
        <w:rPr>
          <w:rFonts w:ascii="Arial" w:hAnsi="Arial" w:cs="Arial"/>
          <w:i/>
          <w:iCs/>
          <w:sz w:val="24"/>
          <w:szCs w:val="24"/>
        </w:rPr>
        <w:t>Attention</w:t>
      </w:r>
      <w:proofErr w:type="spellEnd"/>
      <w:r w:rsidRPr="008A52F7">
        <w:rPr>
          <w:rFonts w:ascii="Arial" w:hAnsi="Arial" w:cs="Arial"/>
          <w:i/>
          <w:iCs/>
          <w:sz w:val="24"/>
          <w:szCs w:val="24"/>
        </w:rPr>
        <w:t xml:space="preserve"> U-Net 3D</w:t>
      </w:r>
    </w:p>
    <w:p w14:paraId="11C15676"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La etapa clave del pipeline es la segmentación automática de las lesiones sin usar coordenadas predefinidas. Para ello, se utiliza una arquitectura 3D U-Net, que ha demostrado ser eficaz en tareas biomédicas volumétricas, permitiendo detectar patrones espaciales tridimensionales complejos con precisión.</w:t>
      </w:r>
    </w:p>
    <w:p w14:paraId="411EA9EF"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En este proyecto, se recomienda considerar la variante </w:t>
      </w:r>
      <w:proofErr w:type="spellStart"/>
      <w:r w:rsidRPr="004F69B5">
        <w:rPr>
          <w:rFonts w:ascii="Arial" w:hAnsi="Arial" w:cs="Arial"/>
          <w:sz w:val="24"/>
          <w:szCs w:val="24"/>
        </w:rPr>
        <w:t>Attention</w:t>
      </w:r>
      <w:proofErr w:type="spellEnd"/>
      <w:r w:rsidRPr="004F69B5">
        <w:rPr>
          <w:rFonts w:ascii="Arial" w:hAnsi="Arial" w:cs="Arial"/>
          <w:sz w:val="24"/>
          <w:szCs w:val="24"/>
        </w:rPr>
        <w:t xml:space="preserve"> U-Net 3D, la cual incorpora mecanismos de atención que ayudan al modelo a enfocarse en las regiones más relevantes del volumen durante la segmentación, lo cual resulta especialmente útil en contextos donde las lesiones son pequeñas o poco contrastadas frente al tejido sano.</w:t>
      </w:r>
    </w:p>
    <w:p w14:paraId="506A1116" w14:textId="77777777"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El output de esta red es una máscara binaria tridimensional que señala de forma autónoma la presencia (o ausencia) de lesión, además de proporcionar indirectamente sus coordenadas espaciales.</w:t>
      </w:r>
    </w:p>
    <w:p w14:paraId="68C3E207" w14:textId="77777777" w:rsidR="008A52F7" w:rsidRDefault="008A52F7" w:rsidP="004F69B5">
      <w:pPr>
        <w:spacing w:line="360" w:lineRule="auto"/>
        <w:jc w:val="both"/>
        <w:rPr>
          <w:rFonts w:ascii="Arial" w:hAnsi="Arial" w:cs="Arial"/>
          <w:i/>
          <w:iCs/>
          <w:sz w:val="24"/>
          <w:szCs w:val="24"/>
        </w:rPr>
      </w:pPr>
    </w:p>
    <w:p w14:paraId="5B20B633" w14:textId="77777777" w:rsidR="008A52F7" w:rsidRPr="004F69B5" w:rsidRDefault="008A52F7" w:rsidP="004F69B5">
      <w:pPr>
        <w:spacing w:line="360" w:lineRule="auto"/>
        <w:jc w:val="both"/>
        <w:rPr>
          <w:rFonts w:ascii="Arial" w:hAnsi="Arial" w:cs="Arial"/>
          <w:i/>
          <w:iCs/>
          <w:sz w:val="24"/>
          <w:szCs w:val="24"/>
        </w:rPr>
      </w:pPr>
    </w:p>
    <w:p w14:paraId="101E5BFA" w14:textId="1113CBF9"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lastRenderedPageBreak/>
        <w:t>Extracción de Características y Clasificación</w:t>
      </w:r>
    </w:p>
    <w:p w14:paraId="77BB3745"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A partir de la máscara segmentada, se extraen características morfológicas, texturales e </w:t>
      </w:r>
      <w:proofErr w:type="spellStart"/>
      <w:r w:rsidRPr="004F69B5">
        <w:rPr>
          <w:rFonts w:ascii="Arial" w:hAnsi="Arial" w:cs="Arial"/>
          <w:sz w:val="24"/>
          <w:szCs w:val="24"/>
        </w:rPr>
        <w:t>intensitarias</w:t>
      </w:r>
      <w:proofErr w:type="spellEnd"/>
      <w:r w:rsidRPr="004F69B5">
        <w:rPr>
          <w:rFonts w:ascii="Arial" w:hAnsi="Arial" w:cs="Arial"/>
          <w:sz w:val="24"/>
          <w:szCs w:val="24"/>
        </w:rPr>
        <w:t xml:space="preserve"> (volumen, compacidad, desviación estándar, </w:t>
      </w:r>
      <w:proofErr w:type="spellStart"/>
      <w:r w:rsidRPr="004F69B5">
        <w:rPr>
          <w:rFonts w:ascii="Arial" w:hAnsi="Arial" w:cs="Arial"/>
          <w:sz w:val="24"/>
          <w:szCs w:val="24"/>
        </w:rPr>
        <w:t>skewness</w:t>
      </w:r>
      <w:proofErr w:type="spellEnd"/>
      <w:r w:rsidRPr="004F69B5">
        <w:rPr>
          <w:rFonts w:ascii="Arial" w:hAnsi="Arial" w:cs="Arial"/>
          <w:sz w:val="24"/>
          <w:szCs w:val="24"/>
        </w:rPr>
        <w:t>, entre otros). Estas características permiten evaluar la probabilidad de malignidad de forma más precisa y contextualizada.</w:t>
      </w:r>
    </w:p>
    <w:p w14:paraId="64444DC5"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Para la clasificación final, se recomienda emplear un modelo </w:t>
      </w:r>
      <w:proofErr w:type="spellStart"/>
      <w:r w:rsidRPr="004F69B5">
        <w:rPr>
          <w:rFonts w:ascii="Arial" w:hAnsi="Arial" w:cs="Arial"/>
          <w:sz w:val="24"/>
          <w:szCs w:val="24"/>
        </w:rPr>
        <w:t>Random</w:t>
      </w:r>
      <w:proofErr w:type="spellEnd"/>
      <w:r w:rsidRPr="004F69B5">
        <w:rPr>
          <w:rFonts w:ascii="Arial" w:hAnsi="Arial" w:cs="Arial"/>
          <w:sz w:val="24"/>
          <w:szCs w:val="24"/>
        </w:rPr>
        <w:t xml:space="preserve"> Forest o una red neuronal tipo </w:t>
      </w:r>
      <w:proofErr w:type="spellStart"/>
      <w:r w:rsidRPr="004F69B5">
        <w:rPr>
          <w:rFonts w:ascii="Arial" w:hAnsi="Arial" w:cs="Arial"/>
          <w:sz w:val="24"/>
          <w:szCs w:val="24"/>
        </w:rPr>
        <w:t>Multilayer</w:t>
      </w:r>
      <w:proofErr w:type="spellEnd"/>
      <w:r w:rsidRPr="004F69B5">
        <w:rPr>
          <w:rFonts w:ascii="Arial" w:hAnsi="Arial" w:cs="Arial"/>
          <w:sz w:val="24"/>
          <w:szCs w:val="24"/>
        </w:rPr>
        <w:t xml:space="preserve"> </w:t>
      </w:r>
      <w:proofErr w:type="spellStart"/>
      <w:r w:rsidRPr="004F69B5">
        <w:rPr>
          <w:rFonts w:ascii="Arial" w:hAnsi="Arial" w:cs="Arial"/>
          <w:sz w:val="24"/>
          <w:szCs w:val="24"/>
        </w:rPr>
        <w:t>Perceptron</w:t>
      </w:r>
      <w:proofErr w:type="spellEnd"/>
      <w:r w:rsidRPr="004F69B5">
        <w:rPr>
          <w:rFonts w:ascii="Arial" w:hAnsi="Arial" w:cs="Arial"/>
          <w:sz w:val="24"/>
          <w:szCs w:val="24"/>
        </w:rPr>
        <w:t xml:space="preserve"> (MLP).</w:t>
      </w:r>
    </w:p>
    <w:p w14:paraId="757F92AF" w14:textId="636048B2"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El resultado final sería una clasificación del caso en benigno, maligno o sin lesión detectada, junto con una posible predicción de severidad o score auxiliar (PI-RADS o Gleason Score), lo cual representa un apoyo clínico potente para el diagnóstico temprano.</w:t>
      </w:r>
    </w:p>
    <w:p w14:paraId="37756F70" w14:textId="7A78F32D"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Esta metodología </w:t>
      </w:r>
      <w:r w:rsidRPr="004F69B5">
        <w:rPr>
          <w:rFonts w:ascii="Arial" w:hAnsi="Arial" w:cs="Arial"/>
          <w:sz w:val="24"/>
          <w:szCs w:val="24"/>
        </w:rPr>
        <w:t xml:space="preserve">prioriza la independencia diagnóstica del modelo (sin depender de etiquetas de localización), aprovecha el valor clínico de cada modalidad de </w:t>
      </w:r>
      <w:proofErr w:type="spellStart"/>
      <w:r w:rsidRPr="004F69B5">
        <w:rPr>
          <w:rFonts w:ascii="Arial" w:hAnsi="Arial" w:cs="Arial"/>
          <w:sz w:val="24"/>
          <w:szCs w:val="24"/>
        </w:rPr>
        <w:t>mpMRI</w:t>
      </w:r>
      <w:proofErr w:type="spellEnd"/>
      <w:r w:rsidRPr="004F69B5">
        <w:rPr>
          <w:rFonts w:ascii="Arial" w:hAnsi="Arial" w:cs="Arial"/>
          <w:sz w:val="24"/>
          <w:szCs w:val="24"/>
        </w:rPr>
        <w:t>, y utiliza arquitecturas probadas y optimizadas para entornos biomédicos tridimensionales. Además, al incluir una capa de clasificación basada en características, se mejora la interpretabilidad del modelo y se puede integrar información clínica complementaria sin complicaciones.</w:t>
      </w:r>
    </w:p>
    <w:p w14:paraId="361F21D2" w14:textId="77777777" w:rsidR="004F69B5" w:rsidRDefault="004F69B5" w:rsidP="004F69B5">
      <w:pPr>
        <w:spacing w:line="360" w:lineRule="auto"/>
        <w:jc w:val="both"/>
        <w:rPr>
          <w:rFonts w:ascii="Arial" w:hAnsi="Arial" w:cs="Arial"/>
          <w:sz w:val="24"/>
          <w:szCs w:val="24"/>
        </w:rPr>
      </w:pPr>
    </w:p>
    <w:p w14:paraId="24009AE0" w14:textId="77777777" w:rsidR="004F69B5" w:rsidRDefault="004F69B5" w:rsidP="004F69B5">
      <w:pPr>
        <w:spacing w:line="360" w:lineRule="auto"/>
        <w:jc w:val="both"/>
        <w:rPr>
          <w:rFonts w:ascii="Arial" w:hAnsi="Arial" w:cs="Arial"/>
          <w:sz w:val="24"/>
          <w:szCs w:val="24"/>
        </w:rPr>
      </w:pPr>
    </w:p>
    <w:p w14:paraId="75A0D678" w14:textId="02E522E2" w:rsidR="004F69B5" w:rsidRPr="00393274" w:rsidRDefault="00393274" w:rsidP="004F69B5">
      <w:pPr>
        <w:pStyle w:val="Ttulo2"/>
        <w:rPr>
          <w:rFonts w:ascii="Bell MT" w:hAnsi="Bell MT"/>
          <w:sz w:val="28"/>
          <w:szCs w:val="28"/>
          <w:lang w:val="es-ES"/>
        </w:rPr>
      </w:pPr>
      <w:r w:rsidRPr="00393274">
        <w:rPr>
          <w:rFonts w:ascii="Bell MT" w:hAnsi="Bell MT"/>
          <w:color w:val="auto"/>
          <w:lang w:val="es-ES"/>
        </w:rPr>
        <w:t>Referencias</w:t>
      </w:r>
    </w:p>
    <w:p w14:paraId="7A1DD53C" w14:textId="48A2DEA5"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American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(2024). </w:t>
      </w:r>
      <w:r w:rsidRPr="00393274">
        <w:rPr>
          <w:rFonts w:ascii="Arial" w:hAnsi="Arial" w:cs="Arial"/>
          <w:i/>
          <w:iCs/>
          <w:sz w:val="24"/>
          <w:szCs w:val="24"/>
        </w:rPr>
        <w:t xml:space="preserve">Key </w:t>
      </w:r>
      <w:proofErr w:type="spellStart"/>
      <w:r w:rsidRPr="00393274">
        <w:rPr>
          <w:rFonts w:ascii="Arial" w:hAnsi="Arial" w:cs="Arial"/>
          <w:i/>
          <w:iCs/>
          <w:sz w:val="24"/>
          <w:szCs w:val="24"/>
        </w:rPr>
        <w:t>Statistics</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for</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sz w:val="24"/>
          <w:szCs w:val="24"/>
        </w:rPr>
        <w:t>. Recuperado de https://www.cancer.org/cancer/prostate-cancer/about/key-statistics.html</w:t>
      </w:r>
    </w:p>
    <w:p w14:paraId="658A4825" w14:textId="1E9669D4"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Litjens</w:t>
      </w:r>
      <w:proofErr w:type="spellEnd"/>
      <w:r w:rsidRPr="00393274">
        <w:rPr>
          <w:rFonts w:ascii="Arial" w:hAnsi="Arial" w:cs="Arial"/>
          <w:sz w:val="24"/>
          <w:szCs w:val="24"/>
        </w:rPr>
        <w:t xml:space="preserve">, G., Sánchez, C. I., </w:t>
      </w:r>
      <w:proofErr w:type="spellStart"/>
      <w:r w:rsidRPr="00393274">
        <w:rPr>
          <w:rFonts w:ascii="Arial" w:hAnsi="Arial" w:cs="Arial"/>
          <w:sz w:val="24"/>
          <w:szCs w:val="24"/>
        </w:rPr>
        <w:t>Timofeeva</w:t>
      </w:r>
      <w:proofErr w:type="spellEnd"/>
      <w:r w:rsidRPr="00393274">
        <w:rPr>
          <w:rFonts w:ascii="Arial" w:hAnsi="Arial" w:cs="Arial"/>
          <w:sz w:val="24"/>
          <w:szCs w:val="24"/>
        </w:rPr>
        <w:t xml:space="preserve">, N., </w:t>
      </w:r>
      <w:proofErr w:type="spellStart"/>
      <w:r w:rsidRPr="00393274">
        <w:rPr>
          <w:rFonts w:ascii="Arial" w:hAnsi="Arial" w:cs="Arial"/>
          <w:sz w:val="24"/>
          <w:szCs w:val="24"/>
        </w:rPr>
        <w:t>Hermsen</w:t>
      </w:r>
      <w:proofErr w:type="spellEnd"/>
      <w:r w:rsidRPr="00393274">
        <w:rPr>
          <w:rFonts w:ascii="Arial" w:hAnsi="Arial" w:cs="Arial"/>
          <w:sz w:val="24"/>
          <w:szCs w:val="24"/>
        </w:rPr>
        <w:t xml:space="preserve">, M., </w:t>
      </w:r>
      <w:proofErr w:type="spellStart"/>
      <w:r w:rsidRPr="00393274">
        <w:rPr>
          <w:rFonts w:ascii="Arial" w:hAnsi="Arial" w:cs="Arial"/>
          <w:sz w:val="24"/>
          <w:szCs w:val="24"/>
        </w:rPr>
        <w:t>Nagtegaal</w:t>
      </w:r>
      <w:proofErr w:type="spellEnd"/>
      <w:r w:rsidRPr="00393274">
        <w:rPr>
          <w:rFonts w:ascii="Arial" w:hAnsi="Arial" w:cs="Arial"/>
          <w:sz w:val="24"/>
          <w:szCs w:val="24"/>
        </w:rPr>
        <w:t xml:space="preserve">, I., Kovacs, I., ... &amp; van </w:t>
      </w:r>
      <w:proofErr w:type="spellStart"/>
      <w:r w:rsidRPr="00393274">
        <w:rPr>
          <w:rFonts w:ascii="Arial" w:hAnsi="Arial" w:cs="Arial"/>
          <w:sz w:val="24"/>
          <w:szCs w:val="24"/>
        </w:rPr>
        <w:t>der</w:t>
      </w:r>
      <w:proofErr w:type="spellEnd"/>
      <w:r w:rsidRPr="00393274">
        <w:rPr>
          <w:rFonts w:ascii="Arial" w:hAnsi="Arial" w:cs="Arial"/>
          <w:sz w:val="24"/>
          <w:szCs w:val="24"/>
        </w:rPr>
        <w:t xml:space="preserve"> </w:t>
      </w:r>
      <w:proofErr w:type="spellStart"/>
      <w:r w:rsidRPr="00393274">
        <w:rPr>
          <w:rFonts w:ascii="Arial" w:hAnsi="Arial" w:cs="Arial"/>
          <w:sz w:val="24"/>
          <w:szCs w:val="24"/>
        </w:rPr>
        <w:t>Laak</w:t>
      </w:r>
      <w:proofErr w:type="spellEnd"/>
      <w:r w:rsidRPr="00393274">
        <w:rPr>
          <w:rFonts w:ascii="Arial" w:hAnsi="Arial" w:cs="Arial"/>
          <w:sz w:val="24"/>
          <w:szCs w:val="24"/>
        </w:rPr>
        <w:t xml:space="preserve">, J. (2016). Deep </w:t>
      </w:r>
      <w:proofErr w:type="spellStart"/>
      <w:r w:rsidRPr="00393274">
        <w:rPr>
          <w:rFonts w:ascii="Arial" w:hAnsi="Arial" w:cs="Arial"/>
          <w:sz w:val="24"/>
          <w:szCs w:val="24"/>
        </w:rPr>
        <w:t>learning</w:t>
      </w:r>
      <w:proofErr w:type="spellEnd"/>
      <w:r w:rsidRPr="00393274">
        <w:rPr>
          <w:rFonts w:ascii="Arial" w:hAnsi="Arial" w:cs="Arial"/>
          <w:sz w:val="24"/>
          <w:szCs w:val="24"/>
        </w:rPr>
        <w:t xml:space="preserve"> as a </w:t>
      </w:r>
      <w:proofErr w:type="spellStart"/>
      <w:r w:rsidRPr="00393274">
        <w:rPr>
          <w:rFonts w:ascii="Arial" w:hAnsi="Arial" w:cs="Arial"/>
          <w:sz w:val="24"/>
          <w:szCs w:val="24"/>
        </w:rPr>
        <w:t>tool</w:t>
      </w:r>
      <w:proofErr w:type="spellEnd"/>
      <w:r w:rsidRPr="00393274">
        <w:rPr>
          <w:rFonts w:ascii="Arial" w:hAnsi="Arial" w:cs="Arial"/>
          <w:sz w:val="24"/>
          <w:szCs w:val="24"/>
        </w:rPr>
        <w:t xml:space="preserve"> </w:t>
      </w:r>
      <w:proofErr w:type="spellStart"/>
      <w:r w:rsidRPr="00393274">
        <w:rPr>
          <w:rFonts w:ascii="Arial" w:hAnsi="Arial" w:cs="Arial"/>
          <w:sz w:val="24"/>
          <w:szCs w:val="24"/>
        </w:rPr>
        <w:t>for</w:t>
      </w:r>
      <w:proofErr w:type="spellEnd"/>
      <w:r w:rsidRPr="00393274">
        <w:rPr>
          <w:rFonts w:ascii="Arial" w:hAnsi="Arial" w:cs="Arial"/>
          <w:sz w:val="24"/>
          <w:szCs w:val="24"/>
        </w:rPr>
        <w:t xml:space="preserve"> </w:t>
      </w:r>
      <w:proofErr w:type="spellStart"/>
      <w:r w:rsidRPr="00393274">
        <w:rPr>
          <w:rFonts w:ascii="Arial" w:hAnsi="Arial" w:cs="Arial"/>
          <w:sz w:val="24"/>
          <w:szCs w:val="24"/>
        </w:rPr>
        <w:t>increased</w:t>
      </w:r>
      <w:proofErr w:type="spellEnd"/>
      <w:r w:rsidRPr="00393274">
        <w:rPr>
          <w:rFonts w:ascii="Arial" w:hAnsi="Arial" w:cs="Arial"/>
          <w:sz w:val="24"/>
          <w:szCs w:val="24"/>
        </w:rPr>
        <w:t xml:space="preserve"> </w:t>
      </w:r>
      <w:proofErr w:type="spellStart"/>
      <w:r w:rsidRPr="00393274">
        <w:rPr>
          <w:rFonts w:ascii="Arial" w:hAnsi="Arial" w:cs="Arial"/>
          <w:sz w:val="24"/>
          <w:szCs w:val="24"/>
        </w:rPr>
        <w:t>accuracy</w:t>
      </w:r>
      <w:proofErr w:type="spellEnd"/>
      <w:r w:rsidRPr="00393274">
        <w:rPr>
          <w:rFonts w:ascii="Arial" w:hAnsi="Arial" w:cs="Arial"/>
          <w:sz w:val="24"/>
          <w:szCs w:val="24"/>
        </w:rPr>
        <w:t xml:space="preserve"> and </w:t>
      </w:r>
      <w:proofErr w:type="spellStart"/>
      <w:r w:rsidRPr="00393274">
        <w:rPr>
          <w:rFonts w:ascii="Arial" w:hAnsi="Arial" w:cs="Arial"/>
          <w:sz w:val="24"/>
          <w:szCs w:val="24"/>
        </w:rPr>
        <w:t>efficiency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histopathological</w:t>
      </w:r>
      <w:proofErr w:type="spellEnd"/>
      <w:r w:rsidRPr="00393274">
        <w:rPr>
          <w:rFonts w:ascii="Arial" w:hAnsi="Arial" w:cs="Arial"/>
          <w:sz w:val="24"/>
          <w:szCs w:val="24"/>
        </w:rPr>
        <w:t xml:space="preserve"> diagnosis. </w:t>
      </w:r>
      <w:proofErr w:type="spellStart"/>
      <w:r w:rsidRPr="00393274">
        <w:rPr>
          <w:rFonts w:ascii="Arial" w:hAnsi="Arial" w:cs="Arial"/>
          <w:i/>
          <w:iCs/>
          <w:sz w:val="24"/>
          <w:szCs w:val="24"/>
        </w:rPr>
        <w:t>Scientific</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Reports</w:t>
      </w:r>
      <w:proofErr w:type="spellEnd"/>
      <w:r w:rsidRPr="00393274">
        <w:rPr>
          <w:rFonts w:ascii="Arial" w:hAnsi="Arial" w:cs="Arial"/>
          <w:sz w:val="24"/>
          <w:szCs w:val="24"/>
        </w:rPr>
        <w:t>, 6, 26286. https://doi.org/10.1038/srep26286</w:t>
      </w:r>
    </w:p>
    <w:p w14:paraId="04FE9C45" w14:textId="23195020"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Mehralivand</w:t>
      </w:r>
      <w:proofErr w:type="spellEnd"/>
      <w:r w:rsidRPr="00393274">
        <w:rPr>
          <w:rFonts w:ascii="Arial" w:hAnsi="Arial" w:cs="Arial"/>
          <w:sz w:val="24"/>
          <w:szCs w:val="24"/>
        </w:rPr>
        <w:t xml:space="preserve">, S., </w:t>
      </w:r>
      <w:proofErr w:type="spellStart"/>
      <w:r w:rsidRPr="00393274">
        <w:rPr>
          <w:rFonts w:ascii="Arial" w:hAnsi="Arial" w:cs="Arial"/>
          <w:sz w:val="24"/>
          <w:szCs w:val="24"/>
        </w:rPr>
        <w:t>Bednarova</w:t>
      </w:r>
      <w:proofErr w:type="spellEnd"/>
      <w:r w:rsidRPr="00393274">
        <w:rPr>
          <w:rFonts w:ascii="Arial" w:hAnsi="Arial" w:cs="Arial"/>
          <w:sz w:val="24"/>
          <w:szCs w:val="24"/>
        </w:rPr>
        <w:t xml:space="preserve">, S., </w:t>
      </w:r>
      <w:proofErr w:type="spellStart"/>
      <w:r w:rsidRPr="00393274">
        <w:rPr>
          <w:rFonts w:ascii="Arial" w:hAnsi="Arial" w:cs="Arial"/>
          <w:sz w:val="24"/>
          <w:szCs w:val="24"/>
        </w:rPr>
        <w:t>Shih</w:t>
      </w:r>
      <w:proofErr w:type="spellEnd"/>
      <w:r w:rsidRPr="00393274">
        <w:rPr>
          <w:rFonts w:ascii="Arial" w:hAnsi="Arial" w:cs="Arial"/>
          <w:sz w:val="24"/>
          <w:szCs w:val="24"/>
        </w:rPr>
        <w:t xml:space="preserve">, J. H., </w:t>
      </w:r>
      <w:proofErr w:type="spellStart"/>
      <w:r w:rsidRPr="00393274">
        <w:rPr>
          <w:rFonts w:ascii="Arial" w:hAnsi="Arial" w:cs="Arial"/>
          <w:sz w:val="24"/>
          <w:szCs w:val="24"/>
        </w:rPr>
        <w:t>Mertan</w:t>
      </w:r>
      <w:proofErr w:type="spellEnd"/>
      <w:r w:rsidRPr="00393274">
        <w:rPr>
          <w:rFonts w:ascii="Arial" w:hAnsi="Arial" w:cs="Arial"/>
          <w:sz w:val="24"/>
          <w:szCs w:val="24"/>
        </w:rPr>
        <w:t xml:space="preserve">, F. V., </w:t>
      </w:r>
      <w:proofErr w:type="spellStart"/>
      <w:r w:rsidRPr="00393274">
        <w:rPr>
          <w:rFonts w:ascii="Arial" w:hAnsi="Arial" w:cs="Arial"/>
          <w:sz w:val="24"/>
          <w:szCs w:val="24"/>
        </w:rPr>
        <w:t>Gaur</w:t>
      </w:r>
      <w:proofErr w:type="spellEnd"/>
      <w:r w:rsidRPr="00393274">
        <w:rPr>
          <w:rFonts w:ascii="Arial" w:hAnsi="Arial" w:cs="Arial"/>
          <w:sz w:val="24"/>
          <w:szCs w:val="24"/>
        </w:rPr>
        <w:t xml:space="preserve">, S., Merino, M. J., ... &amp; </w:t>
      </w:r>
      <w:proofErr w:type="spellStart"/>
      <w:r w:rsidRPr="00393274">
        <w:rPr>
          <w:rFonts w:ascii="Arial" w:hAnsi="Arial" w:cs="Arial"/>
          <w:sz w:val="24"/>
          <w:szCs w:val="24"/>
        </w:rPr>
        <w:t>Choyke</w:t>
      </w:r>
      <w:proofErr w:type="spellEnd"/>
      <w:r w:rsidRPr="00393274">
        <w:rPr>
          <w:rFonts w:ascii="Arial" w:hAnsi="Arial" w:cs="Arial"/>
          <w:sz w:val="24"/>
          <w:szCs w:val="24"/>
        </w:rPr>
        <w:t xml:space="preserve">, P. L. (2017). Prospective </w:t>
      </w:r>
      <w:proofErr w:type="spellStart"/>
      <w:r w:rsidRPr="00393274">
        <w:rPr>
          <w:rFonts w:ascii="Arial" w:hAnsi="Arial" w:cs="Arial"/>
          <w:sz w:val="24"/>
          <w:szCs w:val="24"/>
        </w:rPr>
        <w:t>evaluation</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PI-RADS™ </w:t>
      </w:r>
      <w:proofErr w:type="spellStart"/>
      <w:r w:rsidRPr="00393274">
        <w:rPr>
          <w:rFonts w:ascii="Arial" w:hAnsi="Arial" w:cs="Arial"/>
          <w:sz w:val="24"/>
          <w:szCs w:val="24"/>
        </w:rPr>
        <w:t>version</w:t>
      </w:r>
      <w:proofErr w:type="spellEnd"/>
      <w:r w:rsidRPr="00393274">
        <w:rPr>
          <w:rFonts w:ascii="Arial" w:hAnsi="Arial" w:cs="Arial"/>
          <w:sz w:val="24"/>
          <w:szCs w:val="24"/>
        </w:rPr>
        <w:t xml:space="preserve"> 2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w:t>
      </w:r>
      <w:proofErr w:type="spellStart"/>
      <w:r w:rsidRPr="00393274">
        <w:rPr>
          <w:rFonts w:ascii="Arial" w:hAnsi="Arial" w:cs="Arial"/>
          <w:sz w:val="24"/>
          <w:szCs w:val="24"/>
        </w:rPr>
        <w:t>the</w:t>
      </w:r>
      <w:proofErr w:type="spellEnd"/>
      <w:r w:rsidRPr="00393274">
        <w:rPr>
          <w:rFonts w:ascii="Arial" w:hAnsi="Arial" w:cs="Arial"/>
          <w:sz w:val="24"/>
          <w:szCs w:val="24"/>
        </w:rPr>
        <w:t xml:space="preserve"> International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Urological</w:t>
      </w:r>
      <w:proofErr w:type="spellEnd"/>
      <w:r w:rsidRPr="00393274">
        <w:rPr>
          <w:rFonts w:ascii="Arial" w:hAnsi="Arial" w:cs="Arial"/>
          <w:sz w:val="24"/>
          <w:szCs w:val="24"/>
        </w:rPr>
        <w:t xml:space="preserve"> </w:t>
      </w:r>
      <w:proofErr w:type="spellStart"/>
      <w:r w:rsidRPr="00393274">
        <w:rPr>
          <w:rFonts w:ascii="Arial" w:hAnsi="Arial" w:cs="Arial"/>
          <w:sz w:val="24"/>
          <w:szCs w:val="24"/>
        </w:rPr>
        <w:t>Pathology</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Grade </w:t>
      </w:r>
      <w:proofErr w:type="spellStart"/>
      <w:r w:rsidRPr="00393274">
        <w:rPr>
          <w:rFonts w:ascii="Arial" w:hAnsi="Arial" w:cs="Arial"/>
          <w:sz w:val="24"/>
          <w:szCs w:val="24"/>
        </w:rPr>
        <w:t>Group</w:t>
      </w:r>
      <w:proofErr w:type="spellEnd"/>
      <w:r w:rsidRPr="00393274">
        <w:rPr>
          <w:rFonts w:ascii="Arial" w:hAnsi="Arial" w:cs="Arial"/>
          <w:sz w:val="24"/>
          <w:szCs w:val="24"/>
        </w:rPr>
        <w:t xml:space="preserve"> </w:t>
      </w:r>
      <w:proofErr w:type="spellStart"/>
      <w:r w:rsidRPr="00393274">
        <w:rPr>
          <w:rFonts w:ascii="Arial" w:hAnsi="Arial" w:cs="Arial"/>
          <w:sz w:val="24"/>
          <w:szCs w:val="24"/>
        </w:rPr>
        <w:lastRenderedPageBreak/>
        <w:t>System</w:t>
      </w:r>
      <w:proofErr w:type="spellEnd"/>
      <w:r w:rsidRPr="00393274">
        <w:rPr>
          <w:rFonts w:ascii="Arial" w:hAnsi="Arial" w:cs="Arial"/>
          <w:sz w:val="24"/>
          <w:szCs w:val="24"/>
        </w:rPr>
        <w:t xml:space="preserve">. </w:t>
      </w:r>
      <w:proofErr w:type="spellStart"/>
      <w:r w:rsidRPr="00393274">
        <w:rPr>
          <w:rFonts w:ascii="Arial" w:hAnsi="Arial" w:cs="Arial"/>
          <w:i/>
          <w:iCs/>
          <w:sz w:val="24"/>
          <w:szCs w:val="24"/>
        </w:rPr>
        <w:t>The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Journal</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of</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Urology</w:t>
      </w:r>
      <w:proofErr w:type="spellEnd"/>
      <w:r w:rsidRPr="00393274">
        <w:rPr>
          <w:rFonts w:ascii="Arial" w:hAnsi="Arial" w:cs="Arial"/>
          <w:sz w:val="24"/>
          <w:szCs w:val="24"/>
        </w:rPr>
        <w:t>, 198(3), 583–590. https://doi.org/10.1016/j.juro.2017.03.138</w:t>
      </w:r>
    </w:p>
    <w:p w14:paraId="36BDBAF7" w14:textId="72F7025B"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PI-CAI Grand </w:t>
      </w:r>
      <w:proofErr w:type="spellStart"/>
      <w:r w:rsidRPr="00393274">
        <w:rPr>
          <w:rFonts w:ascii="Arial" w:hAnsi="Arial" w:cs="Arial"/>
          <w:sz w:val="24"/>
          <w:szCs w:val="24"/>
        </w:rPr>
        <w:t>Challenge</w:t>
      </w:r>
      <w:proofErr w:type="spellEnd"/>
      <w:r w:rsidRPr="00393274">
        <w:rPr>
          <w:rFonts w:ascii="Arial" w:hAnsi="Arial" w:cs="Arial"/>
          <w:sz w:val="24"/>
          <w:szCs w:val="24"/>
        </w:rPr>
        <w:t xml:space="preserve">. (2023).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i/>
          <w:iCs/>
          <w:sz w:val="24"/>
          <w:szCs w:val="24"/>
        </w:rPr>
        <w:t xml:space="preserve"> AI </w:t>
      </w:r>
      <w:proofErr w:type="spellStart"/>
      <w:r w:rsidRPr="00393274">
        <w:rPr>
          <w:rFonts w:ascii="Arial" w:hAnsi="Arial" w:cs="Arial"/>
          <w:i/>
          <w:iCs/>
          <w:sz w:val="24"/>
          <w:szCs w:val="24"/>
        </w:rPr>
        <w:t>Challenge</w:t>
      </w:r>
      <w:proofErr w:type="spellEnd"/>
      <w:r w:rsidRPr="00393274">
        <w:rPr>
          <w:rFonts w:ascii="Arial" w:hAnsi="Arial" w:cs="Arial"/>
          <w:sz w:val="24"/>
          <w:szCs w:val="24"/>
        </w:rPr>
        <w:t>. Recuperado de https://pi-cai.grand-challenge.org/</w:t>
      </w:r>
    </w:p>
    <w:p w14:paraId="27BA5C8A" w14:textId="7506DFF6"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Seetharaman</w:t>
      </w:r>
      <w:proofErr w:type="spellEnd"/>
      <w:r w:rsidRPr="00393274">
        <w:rPr>
          <w:rFonts w:ascii="Arial" w:hAnsi="Arial" w:cs="Arial"/>
          <w:sz w:val="24"/>
          <w:szCs w:val="24"/>
        </w:rPr>
        <w:t xml:space="preserve">, A., </w:t>
      </w:r>
      <w:proofErr w:type="spellStart"/>
      <w:r w:rsidRPr="00393274">
        <w:rPr>
          <w:rFonts w:ascii="Arial" w:hAnsi="Arial" w:cs="Arial"/>
          <w:sz w:val="24"/>
          <w:szCs w:val="24"/>
        </w:rPr>
        <w:t>Bhattacharya</w:t>
      </w:r>
      <w:proofErr w:type="spellEnd"/>
      <w:r w:rsidRPr="00393274">
        <w:rPr>
          <w:rFonts w:ascii="Arial" w:hAnsi="Arial" w:cs="Arial"/>
          <w:sz w:val="24"/>
          <w:szCs w:val="24"/>
        </w:rPr>
        <w:t xml:space="preserve">, I., Patel, P., </w:t>
      </w:r>
      <w:proofErr w:type="spellStart"/>
      <w:r w:rsidRPr="00393274">
        <w:rPr>
          <w:rFonts w:ascii="Arial" w:hAnsi="Arial" w:cs="Arial"/>
          <w:sz w:val="24"/>
          <w:szCs w:val="24"/>
        </w:rPr>
        <w:t>Elangovan</w:t>
      </w:r>
      <w:proofErr w:type="spellEnd"/>
      <w:r w:rsidRPr="00393274">
        <w:rPr>
          <w:rFonts w:ascii="Arial" w:hAnsi="Arial" w:cs="Arial"/>
          <w:sz w:val="24"/>
          <w:szCs w:val="24"/>
        </w:rPr>
        <w:t xml:space="preserve">, I., </w:t>
      </w:r>
      <w:proofErr w:type="spellStart"/>
      <w:r w:rsidRPr="00393274">
        <w:rPr>
          <w:rFonts w:ascii="Arial" w:hAnsi="Arial" w:cs="Arial"/>
          <w:sz w:val="24"/>
          <w:szCs w:val="24"/>
        </w:rPr>
        <w:t>Sadimin</w:t>
      </w:r>
      <w:proofErr w:type="spellEnd"/>
      <w:r w:rsidRPr="00393274">
        <w:rPr>
          <w:rFonts w:ascii="Arial" w:hAnsi="Arial" w:cs="Arial"/>
          <w:sz w:val="24"/>
          <w:szCs w:val="24"/>
        </w:rPr>
        <w:t xml:space="preserve">, E., &amp; Doyle, S. (2021). </w:t>
      </w:r>
      <w:proofErr w:type="spellStart"/>
      <w:r w:rsidRPr="00393274">
        <w:rPr>
          <w:rFonts w:ascii="Arial" w:hAnsi="Arial" w:cs="Arial"/>
          <w:sz w:val="24"/>
          <w:szCs w:val="24"/>
        </w:rPr>
        <w:t>Automated</w:t>
      </w:r>
      <w:proofErr w:type="spellEnd"/>
      <w:r w:rsidRPr="00393274">
        <w:rPr>
          <w:rFonts w:ascii="Arial" w:hAnsi="Arial" w:cs="Arial"/>
          <w:sz w:val="24"/>
          <w:szCs w:val="24"/>
        </w:rPr>
        <w:t xml:space="preserve"> </w:t>
      </w:r>
      <w:proofErr w:type="spellStart"/>
      <w:r w:rsidRPr="00393274">
        <w:rPr>
          <w:rFonts w:ascii="Arial" w:hAnsi="Arial" w:cs="Arial"/>
          <w:sz w:val="24"/>
          <w:szCs w:val="24"/>
        </w:rPr>
        <w:t>detection</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clinically</w:t>
      </w:r>
      <w:proofErr w:type="spellEnd"/>
      <w:r w:rsidRPr="00393274">
        <w:rPr>
          <w:rFonts w:ascii="Arial" w:hAnsi="Arial" w:cs="Arial"/>
          <w:sz w:val="24"/>
          <w:szCs w:val="24"/>
        </w:rPr>
        <w:t xml:space="preserve"> </w:t>
      </w:r>
      <w:proofErr w:type="spellStart"/>
      <w:r w:rsidRPr="00393274">
        <w:rPr>
          <w:rFonts w:ascii="Arial" w:hAnsi="Arial" w:cs="Arial"/>
          <w:sz w:val="24"/>
          <w:szCs w:val="24"/>
        </w:rPr>
        <w:t>significant</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in </w:t>
      </w:r>
      <w:proofErr w:type="spellStart"/>
      <w:r w:rsidRPr="00393274">
        <w:rPr>
          <w:rFonts w:ascii="Arial" w:hAnsi="Arial" w:cs="Arial"/>
          <w:sz w:val="24"/>
          <w:szCs w:val="24"/>
        </w:rPr>
        <w:t>mpMRI</w:t>
      </w:r>
      <w:proofErr w:type="spellEnd"/>
      <w:r w:rsidRPr="00393274">
        <w:rPr>
          <w:rFonts w:ascii="Arial" w:hAnsi="Arial" w:cs="Arial"/>
          <w:sz w:val="24"/>
          <w:szCs w:val="24"/>
        </w:rPr>
        <w:t xml:space="preserve">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w:t>
      </w:r>
      <w:proofErr w:type="spellStart"/>
      <w:r w:rsidRPr="00393274">
        <w:rPr>
          <w:rFonts w:ascii="Arial" w:hAnsi="Arial" w:cs="Arial"/>
          <w:sz w:val="24"/>
          <w:szCs w:val="24"/>
        </w:rPr>
        <w:t>an</w:t>
      </w:r>
      <w:proofErr w:type="spellEnd"/>
      <w:r w:rsidRPr="00393274">
        <w:rPr>
          <w:rFonts w:ascii="Arial" w:hAnsi="Arial" w:cs="Arial"/>
          <w:sz w:val="24"/>
          <w:szCs w:val="24"/>
        </w:rPr>
        <w:t xml:space="preserve"> ensemble </w:t>
      </w:r>
      <w:proofErr w:type="spellStart"/>
      <w:r w:rsidRPr="00393274">
        <w:rPr>
          <w:rFonts w:ascii="Arial" w:hAnsi="Arial" w:cs="Arial"/>
          <w:sz w:val="24"/>
          <w:szCs w:val="24"/>
        </w:rPr>
        <w:t>of</w:t>
      </w:r>
      <w:proofErr w:type="spellEnd"/>
      <w:r w:rsidRPr="00393274">
        <w:rPr>
          <w:rFonts w:ascii="Arial" w:hAnsi="Arial" w:cs="Arial"/>
          <w:sz w:val="24"/>
          <w:szCs w:val="24"/>
        </w:rPr>
        <w:t xml:space="preserve"> 3D </w:t>
      </w:r>
      <w:proofErr w:type="spellStart"/>
      <w:r w:rsidRPr="00393274">
        <w:rPr>
          <w:rFonts w:ascii="Arial" w:hAnsi="Arial" w:cs="Arial"/>
          <w:sz w:val="24"/>
          <w:szCs w:val="24"/>
        </w:rPr>
        <w:t>CNNs</w:t>
      </w:r>
      <w:proofErr w:type="spellEnd"/>
      <w:r w:rsidRPr="00393274">
        <w:rPr>
          <w:rFonts w:ascii="Arial" w:hAnsi="Arial" w:cs="Arial"/>
          <w:sz w:val="24"/>
          <w:szCs w:val="24"/>
        </w:rPr>
        <w:t xml:space="preserve">. </w:t>
      </w:r>
      <w:proofErr w:type="spellStart"/>
      <w:r w:rsidRPr="00393274">
        <w:rPr>
          <w:rFonts w:ascii="Arial" w:hAnsi="Arial" w:cs="Arial"/>
          <w:i/>
          <w:iCs/>
          <w:sz w:val="24"/>
          <w:szCs w:val="24"/>
        </w:rPr>
        <w:t>Frontiers</w:t>
      </w:r>
      <w:proofErr w:type="spellEnd"/>
      <w:r w:rsidRPr="00393274">
        <w:rPr>
          <w:rFonts w:ascii="Arial" w:hAnsi="Arial" w:cs="Arial"/>
          <w:i/>
          <w:iCs/>
          <w:sz w:val="24"/>
          <w:szCs w:val="24"/>
        </w:rPr>
        <w:t xml:space="preserve"> in Artificial </w:t>
      </w:r>
      <w:proofErr w:type="spellStart"/>
      <w:r w:rsidRPr="00393274">
        <w:rPr>
          <w:rFonts w:ascii="Arial" w:hAnsi="Arial" w:cs="Arial"/>
          <w:i/>
          <w:iCs/>
          <w:sz w:val="24"/>
          <w:szCs w:val="24"/>
        </w:rPr>
        <w:t>Intelligence</w:t>
      </w:r>
      <w:proofErr w:type="spellEnd"/>
      <w:r w:rsidRPr="00393274">
        <w:rPr>
          <w:rFonts w:ascii="Arial" w:hAnsi="Arial" w:cs="Arial"/>
          <w:sz w:val="24"/>
          <w:szCs w:val="24"/>
        </w:rPr>
        <w:t>, 4, 662811. https://doi.org/10.3389/frai.2021.662811</w:t>
      </w:r>
    </w:p>
    <w:p w14:paraId="337CE690" w14:textId="7369A7FB"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Arabi</w:t>
      </w:r>
      <w:proofErr w:type="spellEnd"/>
      <w:r w:rsidRPr="00393274">
        <w:rPr>
          <w:rFonts w:ascii="Arial" w:hAnsi="Arial" w:cs="Arial"/>
          <w:sz w:val="24"/>
          <w:szCs w:val="24"/>
        </w:rPr>
        <w:t xml:space="preserve">, H., &amp; </w:t>
      </w:r>
      <w:proofErr w:type="spellStart"/>
      <w:r w:rsidRPr="00393274">
        <w:rPr>
          <w:rFonts w:ascii="Arial" w:hAnsi="Arial" w:cs="Arial"/>
          <w:sz w:val="24"/>
          <w:szCs w:val="24"/>
        </w:rPr>
        <w:t>Zaidi</w:t>
      </w:r>
      <w:proofErr w:type="spellEnd"/>
      <w:r w:rsidRPr="00393274">
        <w:rPr>
          <w:rFonts w:ascii="Arial" w:hAnsi="Arial" w:cs="Arial"/>
          <w:sz w:val="24"/>
          <w:szCs w:val="24"/>
        </w:rPr>
        <w:t xml:space="preserve">, H. (2023). Deep </w:t>
      </w:r>
      <w:proofErr w:type="spellStart"/>
      <w:r w:rsidRPr="00393274">
        <w:rPr>
          <w:rFonts w:ascii="Arial" w:hAnsi="Arial" w:cs="Arial"/>
          <w:sz w:val="24"/>
          <w:szCs w:val="24"/>
        </w:rPr>
        <w:t>learning-based</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classification</w:t>
      </w:r>
      <w:proofErr w:type="spellEnd"/>
      <w:r w:rsidRPr="00393274">
        <w:rPr>
          <w:rFonts w:ascii="Arial" w:hAnsi="Arial" w:cs="Arial"/>
          <w:sz w:val="24"/>
          <w:szCs w:val="24"/>
        </w:rPr>
        <w:t xml:space="preserve">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3D </w:t>
      </w:r>
      <w:proofErr w:type="spellStart"/>
      <w:r w:rsidRPr="00393274">
        <w:rPr>
          <w:rFonts w:ascii="Arial" w:hAnsi="Arial" w:cs="Arial"/>
          <w:sz w:val="24"/>
          <w:szCs w:val="24"/>
        </w:rPr>
        <w:t>multiparametric</w:t>
      </w:r>
      <w:proofErr w:type="spellEnd"/>
      <w:r w:rsidRPr="00393274">
        <w:rPr>
          <w:rFonts w:ascii="Arial" w:hAnsi="Arial" w:cs="Arial"/>
          <w:sz w:val="24"/>
          <w:szCs w:val="24"/>
        </w:rPr>
        <w:t xml:space="preserve"> MRI. </w:t>
      </w:r>
      <w:r w:rsidRPr="00393274">
        <w:rPr>
          <w:rFonts w:ascii="Arial" w:hAnsi="Arial" w:cs="Arial"/>
          <w:i/>
          <w:iCs/>
          <w:sz w:val="24"/>
          <w:szCs w:val="24"/>
        </w:rPr>
        <w:t xml:space="preserve">Medical </w:t>
      </w:r>
      <w:proofErr w:type="spellStart"/>
      <w:r w:rsidRPr="00393274">
        <w:rPr>
          <w:rFonts w:ascii="Arial" w:hAnsi="Arial" w:cs="Arial"/>
          <w:i/>
          <w:iCs/>
          <w:sz w:val="24"/>
          <w:szCs w:val="24"/>
        </w:rPr>
        <w:t>Image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Analysis</w:t>
      </w:r>
      <w:proofErr w:type="spellEnd"/>
      <w:r w:rsidRPr="00393274">
        <w:rPr>
          <w:rFonts w:ascii="Arial" w:hAnsi="Arial" w:cs="Arial"/>
          <w:sz w:val="24"/>
          <w:szCs w:val="24"/>
        </w:rPr>
        <w:t>, 86, 102796. https://doi.org/10.1016/j.media.2023.102796</w:t>
      </w:r>
    </w:p>
    <w:p w14:paraId="59A5E047" w14:textId="0209A5E0"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Liu, W., Cao, Y., &amp; </w:t>
      </w:r>
      <w:proofErr w:type="spellStart"/>
      <w:r w:rsidRPr="00393274">
        <w:rPr>
          <w:rFonts w:ascii="Arial" w:hAnsi="Arial" w:cs="Arial"/>
          <w:sz w:val="24"/>
          <w:szCs w:val="24"/>
        </w:rPr>
        <w:t>Liang</w:t>
      </w:r>
      <w:proofErr w:type="spellEnd"/>
      <w:r w:rsidRPr="00393274">
        <w:rPr>
          <w:rFonts w:ascii="Arial" w:hAnsi="Arial" w:cs="Arial"/>
          <w:sz w:val="24"/>
          <w:szCs w:val="24"/>
        </w:rPr>
        <w:t xml:space="preserve">, Z. (2023). </w:t>
      </w:r>
      <w:proofErr w:type="spellStart"/>
      <w:r w:rsidRPr="00393274">
        <w:rPr>
          <w:rFonts w:ascii="Arial" w:hAnsi="Arial" w:cs="Arial"/>
          <w:sz w:val="24"/>
          <w:szCs w:val="24"/>
        </w:rPr>
        <w:t>FocalNet</w:t>
      </w:r>
      <w:proofErr w:type="spellEnd"/>
      <w:r w:rsidRPr="00393274">
        <w:rPr>
          <w:rFonts w:ascii="Arial" w:hAnsi="Arial" w:cs="Arial"/>
          <w:sz w:val="24"/>
          <w:szCs w:val="24"/>
        </w:rPr>
        <w:t xml:space="preserve">: A 3D </w:t>
      </w:r>
      <w:proofErr w:type="spellStart"/>
      <w:r w:rsidRPr="00393274">
        <w:rPr>
          <w:rFonts w:ascii="Arial" w:hAnsi="Arial" w:cs="Arial"/>
          <w:sz w:val="24"/>
          <w:szCs w:val="24"/>
        </w:rPr>
        <w:t>convolutional</w:t>
      </w:r>
      <w:proofErr w:type="spellEnd"/>
      <w:r w:rsidRPr="00393274">
        <w:rPr>
          <w:rFonts w:ascii="Arial" w:hAnsi="Arial" w:cs="Arial"/>
          <w:sz w:val="24"/>
          <w:szCs w:val="24"/>
        </w:rPr>
        <w:t xml:space="preserve"> neural </w:t>
      </w:r>
      <w:proofErr w:type="spellStart"/>
      <w:r w:rsidRPr="00393274">
        <w:rPr>
          <w:rFonts w:ascii="Arial" w:hAnsi="Arial" w:cs="Arial"/>
          <w:sz w:val="24"/>
          <w:szCs w:val="24"/>
        </w:rPr>
        <w:t>network</w:t>
      </w:r>
      <w:proofErr w:type="spellEnd"/>
      <w:r w:rsidRPr="00393274">
        <w:rPr>
          <w:rFonts w:ascii="Arial" w:hAnsi="Arial" w:cs="Arial"/>
          <w:sz w:val="24"/>
          <w:szCs w:val="24"/>
        </w:rPr>
        <w:t xml:space="preserve"> </w:t>
      </w:r>
      <w:proofErr w:type="spellStart"/>
      <w:r w:rsidRPr="00393274">
        <w:rPr>
          <w:rFonts w:ascii="Arial" w:hAnsi="Arial" w:cs="Arial"/>
          <w:sz w:val="24"/>
          <w:szCs w:val="24"/>
        </w:rPr>
        <w:t>for</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detection</w:t>
      </w:r>
      <w:proofErr w:type="spellEnd"/>
      <w:r w:rsidRPr="00393274">
        <w:rPr>
          <w:rFonts w:ascii="Arial" w:hAnsi="Arial" w:cs="Arial"/>
          <w:sz w:val="24"/>
          <w:szCs w:val="24"/>
        </w:rPr>
        <w:t xml:space="preserve"> </w:t>
      </w:r>
      <w:proofErr w:type="spellStart"/>
      <w:r w:rsidRPr="00393274">
        <w:rPr>
          <w:rFonts w:ascii="Arial" w:hAnsi="Arial" w:cs="Arial"/>
          <w:sz w:val="24"/>
          <w:szCs w:val="24"/>
        </w:rPr>
        <w:t>on</w:t>
      </w:r>
      <w:proofErr w:type="spellEnd"/>
      <w:r w:rsidRPr="00393274">
        <w:rPr>
          <w:rFonts w:ascii="Arial" w:hAnsi="Arial" w:cs="Arial"/>
          <w:sz w:val="24"/>
          <w:szCs w:val="24"/>
        </w:rPr>
        <w:t xml:space="preserve"> </w:t>
      </w:r>
      <w:proofErr w:type="spellStart"/>
      <w:r w:rsidRPr="00393274">
        <w:rPr>
          <w:rFonts w:ascii="Arial" w:hAnsi="Arial" w:cs="Arial"/>
          <w:sz w:val="24"/>
          <w:szCs w:val="24"/>
        </w:rPr>
        <w:t>mpMRI</w:t>
      </w:r>
      <w:proofErr w:type="spellEnd"/>
      <w:r w:rsidRPr="00393274">
        <w:rPr>
          <w:rFonts w:ascii="Arial" w:hAnsi="Arial" w:cs="Arial"/>
          <w:sz w:val="24"/>
          <w:szCs w:val="24"/>
        </w:rPr>
        <w:t xml:space="preserve">. </w:t>
      </w:r>
      <w:r w:rsidRPr="00393274">
        <w:rPr>
          <w:rFonts w:ascii="Arial" w:hAnsi="Arial" w:cs="Arial"/>
          <w:i/>
          <w:iCs/>
          <w:sz w:val="24"/>
          <w:szCs w:val="24"/>
        </w:rPr>
        <w:t xml:space="preserve">Medical </w:t>
      </w:r>
      <w:proofErr w:type="spellStart"/>
      <w:r w:rsidRPr="00393274">
        <w:rPr>
          <w:rFonts w:ascii="Arial" w:hAnsi="Arial" w:cs="Arial"/>
          <w:i/>
          <w:iCs/>
          <w:sz w:val="24"/>
          <w:szCs w:val="24"/>
        </w:rPr>
        <w:t>Physics</w:t>
      </w:r>
      <w:proofErr w:type="spellEnd"/>
      <w:r w:rsidRPr="00393274">
        <w:rPr>
          <w:rFonts w:ascii="Arial" w:hAnsi="Arial" w:cs="Arial"/>
          <w:sz w:val="24"/>
          <w:szCs w:val="24"/>
        </w:rPr>
        <w:t>, 50(1), 89–100. https://doi.org/10.1002/mp.15928</w:t>
      </w:r>
    </w:p>
    <w:p w14:paraId="4B99E5F3" w14:textId="3FA6DEBF"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RSNA (</w:t>
      </w:r>
      <w:proofErr w:type="spellStart"/>
      <w:r w:rsidRPr="00393274">
        <w:rPr>
          <w:rFonts w:ascii="Arial" w:hAnsi="Arial" w:cs="Arial"/>
          <w:sz w:val="24"/>
          <w:szCs w:val="24"/>
        </w:rPr>
        <w:t>Radiological</w:t>
      </w:r>
      <w:proofErr w:type="spellEnd"/>
      <w:r w:rsidRPr="00393274">
        <w:rPr>
          <w:rFonts w:ascii="Arial" w:hAnsi="Arial" w:cs="Arial"/>
          <w:sz w:val="24"/>
          <w:szCs w:val="24"/>
        </w:rPr>
        <w:t xml:space="preserve">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North </w:t>
      </w:r>
      <w:proofErr w:type="spellStart"/>
      <w:r w:rsidRPr="00393274">
        <w:rPr>
          <w:rFonts w:ascii="Arial" w:hAnsi="Arial" w:cs="Arial"/>
          <w:sz w:val="24"/>
          <w:szCs w:val="24"/>
        </w:rPr>
        <w:t>America</w:t>
      </w:r>
      <w:proofErr w:type="spellEnd"/>
      <w:r w:rsidRPr="00393274">
        <w:rPr>
          <w:rFonts w:ascii="Arial" w:hAnsi="Arial" w:cs="Arial"/>
          <w:sz w:val="24"/>
          <w:szCs w:val="24"/>
        </w:rPr>
        <w:t xml:space="preserve">). (2023). </w:t>
      </w:r>
      <w:r w:rsidRPr="00393274">
        <w:rPr>
          <w:rFonts w:ascii="Arial" w:hAnsi="Arial" w:cs="Arial"/>
          <w:i/>
          <w:iCs/>
          <w:sz w:val="24"/>
          <w:szCs w:val="24"/>
        </w:rPr>
        <w:t xml:space="preserve">Artificial </w:t>
      </w:r>
      <w:proofErr w:type="spellStart"/>
      <w:r w:rsidRPr="00393274">
        <w:rPr>
          <w:rFonts w:ascii="Arial" w:hAnsi="Arial" w:cs="Arial"/>
          <w:i/>
          <w:iCs/>
          <w:sz w:val="24"/>
          <w:szCs w:val="24"/>
        </w:rPr>
        <w:t>Intelligence</w:t>
      </w:r>
      <w:proofErr w:type="spellEnd"/>
      <w:r w:rsidRPr="00393274">
        <w:rPr>
          <w:rFonts w:ascii="Arial" w:hAnsi="Arial" w:cs="Arial"/>
          <w:i/>
          <w:iCs/>
          <w:sz w:val="24"/>
          <w:szCs w:val="24"/>
        </w:rPr>
        <w:t xml:space="preserve"> and </w:t>
      </w:r>
      <w:proofErr w:type="spellStart"/>
      <w:r w:rsidRPr="00393274">
        <w:rPr>
          <w:rFonts w:ascii="Arial" w:hAnsi="Arial" w:cs="Arial"/>
          <w:i/>
          <w:iCs/>
          <w:sz w:val="24"/>
          <w:szCs w:val="24"/>
        </w:rPr>
        <w:t>Radiology</w:t>
      </w:r>
      <w:proofErr w:type="spellEnd"/>
      <w:r w:rsidRPr="00393274">
        <w:rPr>
          <w:rFonts w:ascii="Arial" w:hAnsi="Arial" w:cs="Arial"/>
          <w:sz w:val="24"/>
          <w:szCs w:val="24"/>
        </w:rPr>
        <w:t>. Recuperado de https://www.rsna.org/en/practice-tools/data-tools-and-standards/artificial-intelligence</w:t>
      </w:r>
    </w:p>
    <w:p w14:paraId="6A17732A" w14:textId="38ED8261"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SpringerOpen</w:t>
      </w:r>
      <w:proofErr w:type="spellEnd"/>
      <w:r w:rsidRPr="00393274">
        <w:rPr>
          <w:rFonts w:ascii="Arial" w:hAnsi="Arial" w:cs="Arial"/>
          <w:sz w:val="24"/>
          <w:szCs w:val="24"/>
        </w:rPr>
        <w:t xml:space="preserve">. (2023). </w:t>
      </w:r>
      <w:proofErr w:type="spellStart"/>
      <w:r w:rsidRPr="00393274">
        <w:rPr>
          <w:rFonts w:ascii="Arial" w:hAnsi="Arial" w:cs="Arial"/>
          <w:i/>
          <w:iCs/>
          <w:sz w:val="24"/>
          <w:szCs w:val="24"/>
        </w:rPr>
        <w:t>ProstateX</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challenge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dataset</w:t>
      </w:r>
      <w:proofErr w:type="spellEnd"/>
      <w:r w:rsidRPr="00393274">
        <w:rPr>
          <w:rFonts w:ascii="Arial" w:hAnsi="Arial" w:cs="Arial"/>
          <w:sz w:val="24"/>
          <w:szCs w:val="24"/>
        </w:rPr>
        <w:t>. Recuperado de https://academic.oup.com/jamiaopen/article/5/1/ooac111/6723570</w:t>
      </w:r>
    </w:p>
    <w:p w14:paraId="20AA14EF" w14:textId="67B90F71"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ZERO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(2024).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Statistics</w:t>
      </w:r>
      <w:proofErr w:type="spellEnd"/>
      <w:r w:rsidRPr="00393274">
        <w:rPr>
          <w:rFonts w:ascii="Arial" w:hAnsi="Arial" w:cs="Arial"/>
          <w:sz w:val="24"/>
          <w:szCs w:val="24"/>
        </w:rPr>
        <w:t>. Recuperado de https://zerocancer.org/learn/about-prostate-cancer/statistics/</w:t>
      </w:r>
    </w:p>
    <w:p w14:paraId="79552D63" w14:textId="77777777" w:rsidR="008039FF" w:rsidRPr="004F69B5" w:rsidRDefault="008039FF" w:rsidP="004F69B5">
      <w:pPr>
        <w:spacing w:line="360" w:lineRule="auto"/>
        <w:jc w:val="both"/>
        <w:rPr>
          <w:rFonts w:ascii="Arial" w:hAnsi="Arial" w:cs="Arial"/>
          <w:sz w:val="24"/>
          <w:szCs w:val="24"/>
          <w:lang w:val="es-ES"/>
        </w:rPr>
      </w:pPr>
    </w:p>
    <w:sectPr w:rsidR="008039FF" w:rsidRPr="004F69B5" w:rsidSect="004F69B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805"/>
    <w:multiLevelType w:val="multilevel"/>
    <w:tmpl w:val="590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F74"/>
    <w:multiLevelType w:val="multilevel"/>
    <w:tmpl w:val="45F6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999"/>
    <w:multiLevelType w:val="multilevel"/>
    <w:tmpl w:val="5B5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7560"/>
    <w:multiLevelType w:val="multilevel"/>
    <w:tmpl w:val="8D8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4DC6"/>
    <w:multiLevelType w:val="multilevel"/>
    <w:tmpl w:val="D98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B49E4"/>
    <w:multiLevelType w:val="multilevel"/>
    <w:tmpl w:val="FE7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F78A4"/>
    <w:multiLevelType w:val="multilevel"/>
    <w:tmpl w:val="E02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25F05"/>
    <w:multiLevelType w:val="multilevel"/>
    <w:tmpl w:val="3A5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1237B"/>
    <w:multiLevelType w:val="multilevel"/>
    <w:tmpl w:val="BAB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47BE3"/>
    <w:multiLevelType w:val="multilevel"/>
    <w:tmpl w:val="2B9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86071"/>
    <w:multiLevelType w:val="multilevel"/>
    <w:tmpl w:val="1D6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60662"/>
    <w:multiLevelType w:val="multilevel"/>
    <w:tmpl w:val="38C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52D84"/>
    <w:multiLevelType w:val="multilevel"/>
    <w:tmpl w:val="525E57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74480"/>
    <w:multiLevelType w:val="multilevel"/>
    <w:tmpl w:val="6E7C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B6ED3"/>
    <w:multiLevelType w:val="multilevel"/>
    <w:tmpl w:val="C47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14441"/>
    <w:multiLevelType w:val="multilevel"/>
    <w:tmpl w:val="703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B0306"/>
    <w:multiLevelType w:val="multilevel"/>
    <w:tmpl w:val="388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200DA"/>
    <w:multiLevelType w:val="multilevel"/>
    <w:tmpl w:val="D7B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017C1"/>
    <w:multiLevelType w:val="multilevel"/>
    <w:tmpl w:val="EBE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B4AD6"/>
    <w:multiLevelType w:val="multilevel"/>
    <w:tmpl w:val="64A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10235"/>
    <w:multiLevelType w:val="multilevel"/>
    <w:tmpl w:val="CD4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47311"/>
    <w:multiLevelType w:val="multilevel"/>
    <w:tmpl w:val="5E3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F2690"/>
    <w:multiLevelType w:val="hybridMultilevel"/>
    <w:tmpl w:val="8000E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725DB6"/>
    <w:multiLevelType w:val="multilevel"/>
    <w:tmpl w:val="A7E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76201"/>
    <w:multiLevelType w:val="multilevel"/>
    <w:tmpl w:val="FAD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30264"/>
    <w:multiLevelType w:val="multilevel"/>
    <w:tmpl w:val="C2F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34C9B"/>
    <w:multiLevelType w:val="multilevel"/>
    <w:tmpl w:val="4B2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154489"/>
    <w:multiLevelType w:val="hybridMultilevel"/>
    <w:tmpl w:val="5268BD02"/>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abstractNum w:abstractNumId="28" w15:restartNumberingAfterBreak="0">
    <w:nsid w:val="31AA04AC"/>
    <w:multiLevelType w:val="multilevel"/>
    <w:tmpl w:val="F4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9336B"/>
    <w:multiLevelType w:val="hybridMultilevel"/>
    <w:tmpl w:val="359CFF72"/>
    <w:lvl w:ilvl="0" w:tplc="080A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0" w15:restartNumberingAfterBreak="0">
    <w:nsid w:val="34196C5D"/>
    <w:multiLevelType w:val="multilevel"/>
    <w:tmpl w:val="FBC8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44929"/>
    <w:multiLevelType w:val="hybridMultilevel"/>
    <w:tmpl w:val="D2209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7C94D68"/>
    <w:multiLevelType w:val="hybridMultilevel"/>
    <w:tmpl w:val="A5D0B7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9E6687A"/>
    <w:multiLevelType w:val="multilevel"/>
    <w:tmpl w:val="9C5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72B62"/>
    <w:multiLevelType w:val="multilevel"/>
    <w:tmpl w:val="090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64EE6"/>
    <w:multiLevelType w:val="multilevel"/>
    <w:tmpl w:val="4C9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2E60FA"/>
    <w:multiLevelType w:val="multilevel"/>
    <w:tmpl w:val="40D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4905A3"/>
    <w:multiLevelType w:val="hybridMultilevel"/>
    <w:tmpl w:val="C7B86F78"/>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44B378C"/>
    <w:multiLevelType w:val="hybridMultilevel"/>
    <w:tmpl w:val="18B8CC3A"/>
    <w:lvl w:ilvl="0" w:tplc="7F86B8A4">
      <w:numFmt w:val="bullet"/>
      <w:lvlText w:val="-"/>
      <w:lvlJc w:val="left"/>
      <w:pPr>
        <w:ind w:left="1352" w:hanging="360"/>
      </w:pPr>
      <w:rPr>
        <w:rFonts w:ascii="Arial" w:eastAsiaTheme="minorHAnsi" w:hAnsi="Arial" w:cs="Arial"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39" w15:restartNumberingAfterBreak="0">
    <w:nsid w:val="45CF4E88"/>
    <w:multiLevelType w:val="multilevel"/>
    <w:tmpl w:val="FAC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F27D2"/>
    <w:multiLevelType w:val="multilevel"/>
    <w:tmpl w:val="B98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F454FF"/>
    <w:multiLevelType w:val="multilevel"/>
    <w:tmpl w:val="0CB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B2854"/>
    <w:multiLevelType w:val="multilevel"/>
    <w:tmpl w:val="BA5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629E6"/>
    <w:multiLevelType w:val="multilevel"/>
    <w:tmpl w:val="2C5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E93FAB"/>
    <w:multiLevelType w:val="multilevel"/>
    <w:tmpl w:val="712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23D92"/>
    <w:multiLevelType w:val="multilevel"/>
    <w:tmpl w:val="B0B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D34F8"/>
    <w:multiLevelType w:val="multilevel"/>
    <w:tmpl w:val="7B5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B504E"/>
    <w:multiLevelType w:val="multilevel"/>
    <w:tmpl w:val="F64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561A1"/>
    <w:multiLevelType w:val="multilevel"/>
    <w:tmpl w:val="328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24A55"/>
    <w:multiLevelType w:val="multilevel"/>
    <w:tmpl w:val="BB3A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6762E1"/>
    <w:multiLevelType w:val="multilevel"/>
    <w:tmpl w:val="506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B1675"/>
    <w:multiLevelType w:val="multilevel"/>
    <w:tmpl w:val="50E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F21E43"/>
    <w:multiLevelType w:val="multilevel"/>
    <w:tmpl w:val="628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11107A"/>
    <w:multiLevelType w:val="hybridMultilevel"/>
    <w:tmpl w:val="40569DF8"/>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4" w15:restartNumberingAfterBreak="0">
    <w:nsid w:val="69CD1C26"/>
    <w:multiLevelType w:val="multilevel"/>
    <w:tmpl w:val="1C6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67378"/>
    <w:multiLevelType w:val="multilevel"/>
    <w:tmpl w:val="1C0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07CCC"/>
    <w:multiLevelType w:val="multilevel"/>
    <w:tmpl w:val="D69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65BAF"/>
    <w:multiLevelType w:val="hybridMultilevel"/>
    <w:tmpl w:val="451220D8"/>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76667F8"/>
    <w:multiLevelType w:val="hybridMultilevel"/>
    <w:tmpl w:val="D6CCEBAC"/>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E8043EF"/>
    <w:multiLevelType w:val="multilevel"/>
    <w:tmpl w:val="BB9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94420"/>
    <w:multiLevelType w:val="multilevel"/>
    <w:tmpl w:val="92E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42082">
    <w:abstractNumId w:val="22"/>
  </w:num>
  <w:num w:numId="2" w16cid:durableId="1001927986">
    <w:abstractNumId w:val="28"/>
  </w:num>
  <w:num w:numId="3" w16cid:durableId="1319650871">
    <w:abstractNumId w:val="6"/>
  </w:num>
  <w:num w:numId="4" w16cid:durableId="1762217200">
    <w:abstractNumId w:val="51"/>
  </w:num>
  <w:num w:numId="5" w16cid:durableId="1267344582">
    <w:abstractNumId w:val="40"/>
  </w:num>
  <w:num w:numId="6" w16cid:durableId="1574965738">
    <w:abstractNumId w:val="37"/>
  </w:num>
  <w:num w:numId="7" w16cid:durableId="1883208144">
    <w:abstractNumId w:val="58"/>
  </w:num>
  <w:num w:numId="8" w16cid:durableId="1828473021">
    <w:abstractNumId w:val="8"/>
  </w:num>
  <w:num w:numId="9" w16cid:durableId="947733932">
    <w:abstractNumId w:val="34"/>
  </w:num>
  <w:num w:numId="10" w16cid:durableId="1542596794">
    <w:abstractNumId w:val="12"/>
  </w:num>
  <w:num w:numId="11" w16cid:durableId="249392960">
    <w:abstractNumId w:val="53"/>
  </w:num>
  <w:num w:numId="12" w16cid:durableId="785465327">
    <w:abstractNumId w:val="26"/>
  </w:num>
  <w:num w:numId="13" w16cid:durableId="688484932">
    <w:abstractNumId w:val="31"/>
  </w:num>
  <w:num w:numId="14" w16cid:durableId="1483888404">
    <w:abstractNumId w:val="14"/>
  </w:num>
  <w:num w:numId="15" w16cid:durableId="1643923664">
    <w:abstractNumId w:val="45"/>
  </w:num>
  <w:num w:numId="16" w16cid:durableId="1783765938">
    <w:abstractNumId w:val="5"/>
  </w:num>
  <w:num w:numId="17" w16cid:durableId="1757749993">
    <w:abstractNumId w:val="19"/>
  </w:num>
  <w:num w:numId="18" w16cid:durableId="1183322970">
    <w:abstractNumId w:val="3"/>
  </w:num>
  <w:num w:numId="19" w16cid:durableId="779375411">
    <w:abstractNumId w:val="18"/>
  </w:num>
  <w:num w:numId="20" w16cid:durableId="2145656487">
    <w:abstractNumId w:val="49"/>
  </w:num>
  <w:num w:numId="21" w16cid:durableId="981154414">
    <w:abstractNumId w:val="23"/>
  </w:num>
  <w:num w:numId="22" w16cid:durableId="262030408">
    <w:abstractNumId w:val="48"/>
  </w:num>
  <w:num w:numId="23" w16cid:durableId="1314213749">
    <w:abstractNumId w:val="16"/>
  </w:num>
  <w:num w:numId="24" w16cid:durableId="1457141651">
    <w:abstractNumId w:val="56"/>
  </w:num>
  <w:num w:numId="25" w16cid:durableId="237249741">
    <w:abstractNumId w:val="44"/>
  </w:num>
  <w:num w:numId="26" w16cid:durableId="1010333637">
    <w:abstractNumId w:val="59"/>
  </w:num>
  <w:num w:numId="27" w16cid:durableId="2047288984">
    <w:abstractNumId w:val="9"/>
  </w:num>
  <w:num w:numId="28" w16cid:durableId="554435724">
    <w:abstractNumId w:val="50"/>
  </w:num>
  <w:num w:numId="29" w16cid:durableId="2008055116">
    <w:abstractNumId w:val="17"/>
  </w:num>
  <w:num w:numId="30" w16cid:durableId="716055389">
    <w:abstractNumId w:val="10"/>
  </w:num>
  <w:num w:numId="31" w16cid:durableId="209655130">
    <w:abstractNumId w:val="15"/>
  </w:num>
  <w:num w:numId="32" w16cid:durableId="544291942">
    <w:abstractNumId w:val="43"/>
  </w:num>
  <w:num w:numId="33" w16cid:durableId="1617787199">
    <w:abstractNumId w:val="42"/>
  </w:num>
  <w:num w:numId="34" w16cid:durableId="272592075">
    <w:abstractNumId w:val="36"/>
  </w:num>
  <w:num w:numId="35" w16cid:durableId="1360082216">
    <w:abstractNumId w:val="55"/>
  </w:num>
  <w:num w:numId="36" w16cid:durableId="994643539">
    <w:abstractNumId w:val="1"/>
  </w:num>
  <w:num w:numId="37" w16cid:durableId="417991628">
    <w:abstractNumId w:val="35"/>
  </w:num>
  <w:num w:numId="38" w16cid:durableId="2052070245">
    <w:abstractNumId w:val="30"/>
  </w:num>
  <w:num w:numId="39" w16cid:durableId="911039391">
    <w:abstractNumId w:val="52"/>
  </w:num>
  <w:num w:numId="40" w16cid:durableId="580022566">
    <w:abstractNumId w:val="21"/>
  </w:num>
  <w:num w:numId="41" w16cid:durableId="450319010">
    <w:abstractNumId w:val="13"/>
  </w:num>
  <w:num w:numId="42" w16cid:durableId="539900954">
    <w:abstractNumId w:val="39"/>
  </w:num>
  <w:num w:numId="43" w16cid:durableId="111632009">
    <w:abstractNumId w:val="0"/>
  </w:num>
  <w:num w:numId="44" w16cid:durableId="504441212">
    <w:abstractNumId w:val="54"/>
  </w:num>
  <w:num w:numId="45" w16cid:durableId="819275178">
    <w:abstractNumId w:val="33"/>
  </w:num>
  <w:num w:numId="46" w16cid:durableId="510148529">
    <w:abstractNumId w:val="20"/>
  </w:num>
  <w:num w:numId="47" w16cid:durableId="1040394560">
    <w:abstractNumId w:val="24"/>
  </w:num>
  <w:num w:numId="48" w16cid:durableId="1657029496">
    <w:abstractNumId w:val="25"/>
  </w:num>
  <w:num w:numId="49" w16cid:durableId="1312247969">
    <w:abstractNumId w:val="11"/>
  </w:num>
  <w:num w:numId="50" w16cid:durableId="1777170510">
    <w:abstractNumId w:val="2"/>
  </w:num>
  <w:num w:numId="51" w16cid:durableId="606154726">
    <w:abstractNumId w:val="7"/>
  </w:num>
  <w:num w:numId="52" w16cid:durableId="85351299">
    <w:abstractNumId w:val="47"/>
  </w:num>
  <w:num w:numId="53" w16cid:durableId="920724303">
    <w:abstractNumId w:val="60"/>
  </w:num>
  <w:num w:numId="54" w16cid:durableId="367997470">
    <w:abstractNumId w:val="41"/>
  </w:num>
  <w:num w:numId="55" w16cid:durableId="1291745395">
    <w:abstractNumId w:val="29"/>
  </w:num>
  <w:num w:numId="56" w16cid:durableId="1284726265">
    <w:abstractNumId w:val="4"/>
  </w:num>
  <w:num w:numId="57" w16cid:durableId="2132630039">
    <w:abstractNumId w:val="46"/>
  </w:num>
  <w:num w:numId="58" w16cid:durableId="1500073863">
    <w:abstractNumId w:val="32"/>
  </w:num>
  <w:num w:numId="59" w16cid:durableId="643706008">
    <w:abstractNumId w:val="27"/>
  </w:num>
  <w:num w:numId="60" w16cid:durableId="1191987194">
    <w:abstractNumId w:val="57"/>
  </w:num>
  <w:num w:numId="61" w16cid:durableId="10246741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0159E2"/>
    <w:rsid w:val="001665CD"/>
    <w:rsid w:val="001850A0"/>
    <w:rsid w:val="0019210B"/>
    <w:rsid w:val="00204005"/>
    <w:rsid w:val="002717A5"/>
    <w:rsid w:val="00310A7B"/>
    <w:rsid w:val="003608C2"/>
    <w:rsid w:val="00393274"/>
    <w:rsid w:val="003B4E24"/>
    <w:rsid w:val="00400DFE"/>
    <w:rsid w:val="00437CE4"/>
    <w:rsid w:val="004F69B5"/>
    <w:rsid w:val="005212C1"/>
    <w:rsid w:val="00651875"/>
    <w:rsid w:val="006803B1"/>
    <w:rsid w:val="006C0A9D"/>
    <w:rsid w:val="0074049B"/>
    <w:rsid w:val="00793BE5"/>
    <w:rsid w:val="008039FF"/>
    <w:rsid w:val="00810700"/>
    <w:rsid w:val="00843318"/>
    <w:rsid w:val="00877744"/>
    <w:rsid w:val="008A52F7"/>
    <w:rsid w:val="009053D0"/>
    <w:rsid w:val="00931D6B"/>
    <w:rsid w:val="00960516"/>
    <w:rsid w:val="00AC1808"/>
    <w:rsid w:val="00AF1417"/>
    <w:rsid w:val="00B54244"/>
    <w:rsid w:val="00B77D39"/>
    <w:rsid w:val="00CA36E2"/>
    <w:rsid w:val="00CA5AE4"/>
    <w:rsid w:val="00CF197A"/>
    <w:rsid w:val="00DC7870"/>
    <w:rsid w:val="00F14B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323E2"/>
  <w15:chartTrackingRefBased/>
  <w15:docId w15:val="{527D3B51-DFB2-45BB-97DE-767888A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0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80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3B1"/>
    <w:rPr>
      <w:rFonts w:eastAsiaTheme="majorEastAsia" w:cstheme="majorBidi"/>
      <w:color w:val="272727" w:themeColor="text1" w:themeTint="D8"/>
    </w:rPr>
  </w:style>
  <w:style w:type="paragraph" w:styleId="Ttulo">
    <w:name w:val="Title"/>
    <w:basedOn w:val="Normal"/>
    <w:next w:val="Normal"/>
    <w:link w:val="TtuloCar"/>
    <w:uiPriority w:val="10"/>
    <w:qFormat/>
    <w:rsid w:val="0068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3B1"/>
    <w:pPr>
      <w:spacing w:before="160"/>
      <w:jc w:val="center"/>
    </w:pPr>
    <w:rPr>
      <w:i/>
      <w:iCs/>
      <w:color w:val="404040" w:themeColor="text1" w:themeTint="BF"/>
    </w:rPr>
  </w:style>
  <w:style w:type="character" w:customStyle="1" w:styleId="CitaCar">
    <w:name w:val="Cita Car"/>
    <w:basedOn w:val="Fuentedeprrafopredeter"/>
    <w:link w:val="Cita"/>
    <w:uiPriority w:val="29"/>
    <w:rsid w:val="006803B1"/>
    <w:rPr>
      <w:i/>
      <w:iCs/>
      <w:color w:val="404040" w:themeColor="text1" w:themeTint="BF"/>
    </w:rPr>
  </w:style>
  <w:style w:type="paragraph" w:styleId="Prrafodelista">
    <w:name w:val="List Paragraph"/>
    <w:basedOn w:val="Normal"/>
    <w:uiPriority w:val="34"/>
    <w:qFormat/>
    <w:rsid w:val="006803B1"/>
    <w:pPr>
      <w:ind w:left="720"/>
      <w:contextualSpacing/>
    </w:pPr>
  </w:style>
  <w:style w:type="character" w:styleId="nfasisintenso">
    <w:name w:val="Intense Emphasis"/>
    <w:basedOn w:val="Fuentedeprrafopredeter"/>
    <w:uiPriority w:val="21"/>
    <w:qFormat/>
    <w:rsid w:val="006803B1"/>
    <w:rPr>
      <w:i/>
      <w:iCs/>
      <w:color w:val="0F4761" w:themeColor="accent1" w:themeShade="BF"/>
    </w:rPr>
  </w:style>
  <w:style w:type="paragraph" w:styleId="Citadestacada">
    <w:name w:val="Intense Quote"/>
    <w:basedOn w:val="Normal"/>
    <w:next w:val="Normal"/>
    <w:link w:val="CitadestacadaCar"/>
    <w:uiPriority w:val="30"/>
    <w:qFormat/>
    <w:rsid w:val="00680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3B1"/>
    <w:rPr>
      <w:i/>
      <w:iCs/>
      <w:color w:val="0F4761" w:themeColor="accent1" w:themeShade="BF"/>
    </w:rPr>
  </w:style>
  <w:style w:type="character" w:styleId="Referenciaintensa">
    <w:name w:val="Intense Reference"/>
    <w:basedOn w:val="Fuentedeprrafopredeter"/>
    <w:uiPriority w:val="32"/>
    <w:qFormat/>
    <w:rsid w:val="006803B1"/>
    <w:rPr>
      <w:b/>
      <w:bCs/>
      <w:smallCaps/>
      <w:color w:val="0F4761" w:themeColor="accent1" w:themeShade="BF"/>
      <w:spacing w:val="5"/>
    </w:rPr>
  </w:style>
  <w:style w:type="character" w:styleId="Textoennegrita">
    <w:name w:val="Strong"/>
    <w:basedOn w:val="Fuentedeprrafopredeter"/>
    <w:uiPriority w:val="22"/>
    <w:qFormat/>
    <w:rsid w:val="00310A7B"/>
    <w:rPr>
      <w:b/>
      <w:bCs/>
    </w:rPr>
  </w:style>
  <w:style w:type="character" w:styleId="Hipervnculo">
    <w:name w:val="Hyperlink"/>
    <w:basedOn w:val="Fuentedeprrafopredeter"/>
    <w:uiPriority w:val="99"/>
    <w:unhideWhenUsed/>
    <w:rsid w:val="00B54244"/>
    <w:rPr>
      <w:color w:val="467886" w:themeColor="hyperlink"/>
      <w:u w:val="single"/>
    </w:rPr>
  </w:style>
  <w:style w:type="character" w:styleId="Mencinsinresolver">
    <w:name w:val="Unresolved Mention"/>
    <w:basedOn w:val="Fuentedeprrafopredeter"/>
    <w:uiPriority w:val="99"/>
    <w:semiHidden/>
    <w:unhideWhenUsed/>
    <w:rsid w:val="00B54244"/>
    <w:rPr>
      <w:color w:val="605E5C"/>
      <w:shd w:val="clear" w:color="auto" w:fill="E1DFDD"/>
    </w:rPr>
  </w:style>
  <w:style w:type="paragraph" w:styleId="NormalWeb">
    <w:name w:val="Normal (Web)"/>
    <w:basedOn w:val="Normal"/>
    <w:uiPriority w:val="99"/>
    <w:semiHidden/>
    <w:unhideWhenUsed/>
    <w:rsid w:val="004F69B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Refdecomentario">
    <w:name w:val="annotation reference"/>
    <w:basedOn w:val="Fuentedeprrafopredeter"/>
    <w:uiPriority w:val="99"/>
    <w:semiHidden/>
    <w:unhideWhenUsed/>
    <w:rsid w:val="004F69B5"/>
    <w:rPr>
      <w:sz w:val="16"/>
      <w:szCs w:val="16"/>
    </w:rPr>
  </w:style>
  <w:style w:type="paragraph" w:styleId="Textocomentario">
    <w:name w:val="annotation text"/>
    <w:basedOn w:val="Normal"/>
    <w:link w:val="TextocomentarioCar"/>
    <w:uiPriority w:val="99"/>
    <w:semiHidden/>
    <w:unhideWhenUsed/>
    <w:rsid w:val="004F69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69B5"/>
    <w:rPr>
      <w:sz w:val="20"/>
      <w:szCs w:val="20"/>
    </w:rPr>
  </w:style>
  <w:style w:type="paragraph" w:styleId="Asuntodelcomentario">
    <w:name w:val="annotation subject"/>
    <w:basedOn w:val="Textocomentario"/>
    <w:next w:val="Textocomentario"/>
    <w:link w:val="AsuntodelcomentarioCar"/>
    <w:uiPriority w:val="99"/>
    <w:semiHidden/>
    <w:unhideWhenUsed/>
    <w:rsid w:val="004F69B5"/>
    <w:rPr>
      <w:b/>
      <w:bCs/>
    </w:rPr>
  </w:style>
  <w:style w:type="character" w:customStyle="1" w:styleId="AsuntodelcomentarioCar">
    <w:name w:val="Asunto del comentario Car"/>
    <w:basedOn w:val="TextocomentarioCar"/>
    <w:link w:val="Asuntodelcomentario"/>
    <w:uiPriority w:val="99"/>
    <w:semiHidden/>
    <w:rsid w:val="004F69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4406">
      <w:bodyDiv w:val="1"/>
      <w:marLeft w:val="0"/>
      <w:marRight w:val="0"/>
      <w:marTop w:val="0"/>
      <w:marBottom w:val="0"/>
      <w:divBdr>
        <w:top w:val="none" w:sz="0" w:space="0" w:color="auto"/>
        <w:left w:val="none" w:sz="0" w:space="0" w:color="auto"/>
        <w:bottom w:val="none" w:sz="0" w:space="0" w:color="auto"/>
        <w:right w:val="none" w:sz="0" w:space="0" w:color="auto"/>
      </w:divBdr>
    </w:div>
    <w:div w:id="147063456">
      <w:bodyDiv w:val="1"/>
      <w:marLeft w:val="0"/>
      <w:marRight w:val="0"/>
      <w:marTop w:val="0"/>
      <w:marBottom w:val="0"/>
      <w:divBdr>
        <w:top w:val="none" w:sz="0" w:space="0" w:color="auto"/>
        <w:left w:val="none" w:sz="0" w:space="0" w:color="auto"/>
        <w:bottom w:val="none" w:sz="0" w:space="0" w:color="auto"/>
        <w:right w:val="none" w:sz="0" w:space="0" w:color="auto"/>
      </w:divBdr>
    </w:div>
    <w:div w:id="165443681">
      <w:bodyDiv w:val="1"/>
      <w:marLeft w:val="0"/>
      <w:marRight w:val="0"/>
      <w:marTop w:val="0"/>
      <w:marBottom w:val="0"/>
      <w:divBdr>
        <w:top w:val="none" w:sz="0" w:space="0" w:color="auto"/>
        <w:left w:val="none" w:sz="0" w:space="0" w:color="auto"/>
        <w:bottom w:val="none" w:sz="0" w:space="0" w:color="auto"/>
        <w:right w:val="none" w:sz="0" w:space="0" w:color="auto"/>
      </w:divBdr>
    </w:div>
    <w:div w:id="241336030">
      <w:bodyDiv w:val="1"/>
      <w:marLeft w:val="0"/>
      <w:marRight w:val="0"/>
      <w:marTop w:val="0"/>
      <w:marBottom w:val="0"/>
      <w:divBdr>
        <w:top w:val="none" w:sz="0" w:space="0" w:color="auto"/>
        <w:left w:val="none" w:sz="0" w:space="0" w:color="auto"/>
        <w:bottom w:val="none" w:sz="0" w:space="0" w:color="auto"/>
        <w:right w:val="none" w:sz="0" w:space="0" w:color="auto"/>
      </w:divBdr>
    </w:div>
    <w:div w:id="250552332">
      <w:bodyDiv w:val="1"/>
      <w:marLeft w:val="0"/>
      <w:marRight w:val="0"/>
      <w:marTop w:val="0"/>
      <w:marBottom w:val="0"/>
      <w:divBdr>
        <w:top w:val="none" w:sz="0" w:space="0" w:color="auto"/>
        <w:left w:val="none" w:sz="0" w:space="0" w:color="auto"/>
        <w:bottom w:val="none" w:sz="0" w:space="0" w:color="auto"/>
        <w:right w:val="none" w:sz="0" w:space="0" w:color="auto"/>
      </w:divBdr>
    </w:div>
    <w:div w:id="254020162">
      <w:bodyDiv w:val="1"/>
      <w:marLeft w:val="0"/>
      <w:marRight w:val="0"/>
      <w:marTop w:val="0"/>
      <w:marBottom w:val="0"/>
      <w:divBdr>
        <w:top w:val="none" w:sz="0" w:space="0" w:color="auto"/>
        <w:left w:val="none" w:sz="0" w:space="0" w:color="auto"/>
        <w:bottom w:val="none" w:sz="0" w:space="0" w:color="auto"/>
        <w:right w:val="none" w:sz="0" w:space="0" w:color="auto"/>
      </w:divBdr>
    </w:div>
    <w:div w:id="289940876">
      <w:bodyDiv w:val="1"/>
      <w:marLeft w:val="0"/>
      <w:marRight w:val="0"/>
      <w:marTop w:val="0"/>
      <w:marBottom w:val="0"/>
      <w:divBdr>
        <w:top w:val="none" w:sz="0" w:space="0" w:color="auto"/>
        <w:left w:val="none" w:sz="0" w:space="0" w:color="auto"/>
        <w:bottom w:val="none" w:sz="0" w:space="0" w:color="auto"/>
        <w:right w:val="none" w:sz="0" w:space="0" w:color="auto"/>
      </w:divBdr>
    </w:div>
    <w:div w:id="351608368">
      <w:bodyDiv w:val="1"/>
      <w:marLeft w:val="0"/>
      <w:marRight w:val="0"/>
      <w:marTop w:val="0"/>
      <w:marBottom w:val="0"/>
      <w:divBdr>
        <w:top w:val="none" w:sz="0" w:space="0" w:color="auto"/>
        <w:left w:val="none" w:sz="0" w:space="0" w:color="auto"/>
        <w:bottom w:val="none" w:sz="0" w:space="0" w:color="auto"/>
        <w:right w:val="none" w:sz="0" w:space="0" w:color="auto"/>
      </w:divBdr>
    </w:div>
    <w:div w:id="381561539">
      <w:bodyDiv w:val="1"/>
      <w:marLeft w:val="0"/>
      <w:marRight w:val="0"/>
      <w:marTop w:val="0"/>
      <w:marBottom w:val="0"/>
      <w:divBdr>
        <w:top w:val="none" w:sz="0" w:space="0" w:color="auto"/>
        <w:left w:val="none" w:sz="0" w:space="0" w:color="auto"/>
        <w:bottom w:val="none" w:sz="0" w:space="0" w:color="auto"/>
        <w:right w:val="none" w:sz="0" w:space="0" w:color="auto"/>
      </w:divBdr>
    </w:div>
    <w:div w:id="521012563">
      <w:bodyDiv w:val="1"/>
      <w:marLeft w:val="0"/>
      <w:marRight w:val="0"/>
      <w:marTop w:val="0"/>
      <w:marBottom w:val="0"/>
      <w:divBdr>
        <w:top w:val="none" w:sz="0" w:space="0" w:color="auto"/>
        <w:left w:val="none" w:sz="0" w:space="0" w:color="auto"/>
        <w:bottom w:val="none" w:sz="0" w:space="0" w:color="auto"/>
        <w:right w:val="none" w:sz="0" w:space="0" w:color="auto"/>
      </w:divBdr>
    </w:div>
    <w:div w:id="536351323">
      <w:bodyDiv w:val="1"/>
      <w:marLeft w:val="0"/>
      <w:marRight w:val="0"/>
      <w:marTop w:val="0"/>
      <w:marBottom w:val="0"/>
      <w:divBdr>
        <w:top w:val="none" w:sz="0" w:space="0" w:color="auto"/>
        <w:left w:val="none" w:sz="0" w:space="0" w:color="auto"/>
        <w:bottom w:val="none" w:sz="0" w:space="0" w:color="auto"/>
        <w:right w:val="none" w:sz="0" w:space="0" w:color="auto"/>
      </w:divBdr>
    </w:div>
    <w:div w:id="583875614">
      <w:bodyDiv w:val="1"/>
      <w:marLeft w:val="0"/>
      <w:marRight w:val="0"/>
      <w:marTop w:val="0"/>
      <w:marBottom w:val="0"/>
      <w:divBdr>
        <w:top w:val="none" w:sz="0" w:space="0" w:color="auto"/>
        <w:left w:val="none" w:sz="0" w:space="0" w:color="auto"/>
        <w:bottom w:val="none" w:sz="0" w:space="0" w:color="auto"/>
        <w:right w:val="none" w:sz="0" w:space="0" w:color="auto"/>
      </w:divBdr>
    </w:div>
    <w:div w:id="611861488">
      <w:bodyDiv w:val="1"/>
      <w:marLeft w:val="0"/>
      <w:marRight w:val="0"/>
      <w:marTop w:val="0"/>
      <w:marBottom w:val="0"/>
      <w:divBdr>
        <w:top w:val="none" w:sz="0" w:space="0" w:color="auto"/>
        <w:left w:val="none" w:sz="0" w:space="0" w:color="auto"/>
        <w:bottom w:val="none" w:sz="0" w:space="0" w:color="auto"/>
        <w:right w:val="none" w:sz="0" w:space="0" w:color="auto"/>
      </w:divBdr>
    </w:div>
    <w:div w:id="621112464">
      <w:bodyDiv w:val="1"/>
      <w:marLeft w:val="0"/>
      <w:marRight w:val="0"/>
      <w:marTop w:val="0"/>
      <w:marBottom w:val="0"/>
      <w:divBdr>
        <w:top w:val="none" w:sz="0" w:space="0" w:color="auto"/>
        <w:left w:val="none" w:sz="0" w:space="0" w:color="auto"/>
        <w:bottom w:val="none" w:sz="0" w:space="0" w:color="auto"/>
        <w:right w:val="none" w:sz="0" w:space="0" w:color="auto"/>
      </w:divBdr>
    </w:div>
    <w:div w:id="653799544">
      <w:bodyDiv w:val="1"/>
      <w:marLeft w:val="0"/>
      <w:marRight w:val="0"/>
      <w:marTop w:val="0"/>
      <w:marBottom w:val="0"/>
      <w:divBdr>
        <w:top w:val="none" w:sz="0" w:space="0" w:color="auto"/>
        <w:left w:val="none" w:sz="0" w:space="0" w:color="auto"/>
        <w:bottom w:val="none" w:sz="0" w:space="0" w:color="auto"/>
        <w:right w:val="none" w:sz="0" w:space="0" w:color="auto"/>
      </w:divBdr>
    </w:div>
    <w:div w:id="697586994">
      <w:bodyDiv w:val="1"/>
      <w:marLeft w:val="0"/>
      <w:marRight w:val="0"/>
      <w:marTop w:val="0"/>
      <w:marBottom w:val="0"/>
      <w:divBdr>
        <w:top w:val="none" w:sz="0" w:space="0" w:color="auto"/>
        <w:left w:val="none" w:sz="0" w:space="0" w:color="auto"/>
        <w:bottom w:val="none" w:sz="0" w:space="0" w:color="auto"/>
        <w:right w:val="none" w:sz="0" w:space="0" w:color="auto"/>
      </w:divBdr>
    </w:div>
    <w:div w:id="708727854">
      <w:bodyDiv w:val="1"/>
      <w:marLeft w:val="0"/>
      <w:marRight w:val="0"/>
      <w:marTop w:val="0"/>
      <w:marBottom w:val="0"/>
      <w:divBdr>
        <w:top w:val="none" w:sz="0" w:space="0" w:color="auto"/>
        <w:left w:val="none" w:sz="0" w:space="0" w:color="auto"/>
        <w:bottom w:val="none" w:sz="0" w:space="0" w:color="auto"/>
        <w:right w:val="none" w:sz="0" w:space="0" w:color="auto"/>
      </w:divBdr>
    </w:div>
    <w:div w:id="775179213">
      <w:bodyDiv w:val="1"/>
      <w:marLeft w:val="0"/>
      <w:marRight w:val="0"/>
      <w:marTop w:val="0"/>
      <w:marBottom w:val="0"/>
      <w:divBdr>
        <w:top w:val="none" w:sz="0" w:space="0" w:color="auto"/>
        <w:left w:val="none" w:sz="0" w:space="0" w:color="auto"/>
        <w:bottom w:val="none" w:sz="0" w:space="0" w:color="auto"/>
        <w:right w:val="none" w:sz="0" w:space="0" w:color="auto"/>
      </w:divBdr>
    </w:div>
    <w:div w:id="793017002">
      <w:bodyDiv w:val="1"/>
      <w:marLeft w:val="0"/>
      <w:marRight w:val="0"/>
      <w:marTop w:val="0"/>
      <w:marBottom w:val="0"/>
      <w:divBdr>
        <w:top w:val="none" w:sz="0" w:space="0" w:color="auto"/>
        <w:left w:val="none" w:sz="0" w:space="0" w:color="auto"/>
        <w:bottom w:val="none" w:sz="0" w:space="0" w:color="auto"/>
        <w:right w:val="none" w:sz="0" w:space="0" w:color="auto"/>
      </w:divBdr>
    </w:div>
    <w:div w:id="800807503">
      <w:bodyDiv w:val="1"/>
      <w:marLeft w:val="0"/>
      <w:marRight w:val="0"/>
      <w:marTop w:val="0"/>
      <w:marBottom w:val="0"/>
      <w:divBdr>
        <w:top w:val="none" w:sz="0" w:space="0" w:color="auto"/>
        <w:left w:val="none" w:sz="0" w:space="0" w:color="auto"/>
        <w:bottom w:val="none" w:sz="0" w:space="0" w:color="auto"/>
        <w:right w:val="none" w:sz="0" w:space="0" w:color="auto"/>
      </w:divBdr>
    </w:div>
    <w:div w:id="808403073">
      <w:bodyDiv w:val="1"/>
      <w:marLeft w:val="0"/>
      <w:marRight w:val="0"/>
      <w:marTop w:val="0"/>
      <w:marBottom w:val="0"/>
      <w:divBdr>
        <w:top w:val="none" w:sz="0" w:space="0" w:color="auto"/>
        <w:left w:val="none" w:sz="0" w:space="0" w:color="auto"/>
        <w:bottom w:val="none" w:sz="0" w:space="0" w:color="auto"/>
        <w:right w:val="none" w:sz="0" w:space="0" w:color="auto"/>
      </w:divBdr>
    </w:div>
    <w:div w:id="1032269628">
      <w:bodyDiv w:val="1"/>
      <w:marLeft w:val="0"/>
      <w:marRight w:val="0"/>
      <w:marTop w:val="0"/>
      <w:marBottom w:val="0"/>
      <w:divBdr>
        <w:top w:val="none" w:sz="0" w:space="0" w:color="auto"/>
        <w:left w:val="none" w:sz="0" w:space="0" w:color="auto"/>
        <w:bottom w:val="none" w:sz="0" w:space="0" w:color="auto"/>
        <w:right w:val="none" w:sz="0" w:space="0" w:color="auto"/>
      </w:divBdr>
    </w:div>
    <w:div w:id="1108814570">
      <w:bodyDiv w:val="1"/>
      <w:marLeft w:val="0"/>
      <w:marRight w:val="0"/>
      <w:marTop w:val="0"/>
      <w:marBottom w:val="0"/>
      <w:divBdr>
        <w:top w:val="none" w:sz="0" w:space="0" w:color="auto"/>
        <w:left w:val="none" w:sz="0" w:space="0" w:color="auto"/>
        <w:bottom w:val="none" w:sz="0" w:space="0" w:color="auto"/>
        <w:right w:val="none" w:sz="0" w:space="0" w:color="auto"/>
      </w:divBdr>
    </w:div>
    <w:div w:id="1131285606">
      <w:bodyDiv w:val="1"/>
      <w:marLeft w:val="0"/>
      <w:marRight w:val="0"/>
      <w:marTop w:val="0"/>
      <w:marBottom w:val="0"/>
      <w:divBdr>
        <w:top w:val="none" w:sz="0" w:space="0" w:color="auto"/>
        <w:left w:val="none" w:sz="0" w:space="0" w:color="auto"/>
        <w:bottom w:val="none" w:sz="0" w:space="0" w:color="auto"/>
        <w:right w:val="none" w:sz="0" w:space="0" w:color="auto"/>
      </w:divBdr>
    </w:div>
    <w:div w:id="1184784381">
      <w:bodyDiv w:val="1"/>
      <w:marLeft w:val="0"/>
      <w:marRight w:val="0"/>
      <w:marTop w:val="0"/>
      <w:marBottom w:val="0"/>
      <w:divBdr>
        <w:top w:val="none" w:sz="0" w:space="0" w:color="auto"/>
        <w:left w:val="none" w:sz="0" w:space="0" w:color="auto"/>
        <w:bottom w:val="none" w:sz="0" w:space="0" w:color="auto"/>
        <w:right w:val="none" w:sz="0" w:space="0" w:color="auto"/>
      </w:divBdr>
    </w:div>
    <w:div w:id="1349722033">
      <w:bodyDiv w:val="1"/>
      <w:marLeft w:val="0"/>
      <w:marRight w:val="0"/>
      <w:marTop w:val="0"/>
      <w:marBottom w:val="0"/>
      <w:divBdr>
        <w:top w:val="none" w:sz="0" w:space="0" w:color="auto"/>
        <w:left w:val="none" w:sz="0" w:space="0" w:color="auto"/>
        <w:bottom w:val="none" w:sz="0" w:space="0" w:color="auto"/>
        <w:right w:val="none" w:sz="0" w:space="0" w:color="auto"/>
      </w:divBdr>
    </w:div>
    <w:div w:id="1402875518">
      <w:bodyDiv w:val="1"/>
      <w:marLeft w:val="0"/>
      <w:marRight w:val="0"/>
      <w:marTop w:val="0"/>
      <w:marBottom w:val="0"/>
      <w:divBdr>
        <w:top w:val="none" w:sz="0" w:space="0" w:color="auto"/>
        <w:left w:val="none" w:sz="0" w:space="0" w:color="auto"/>
        <w:bottom w:val="none" w:sz="0" w:space="0" w:color="auto"/>
        <w:right w:val="none" w:sz="0" w:space="0" w:color="auto"/>
      </w:divBdr>
    </w:div>
    <w:div w:id="1407726532">
      <w:bodyDiv w:val="1"/>
      <w:marLeft w:val="0"/>
      <w:marRight w:val="0"/>
      <w:marTop w:val="0"/>
      <w:marBottom w:val="0"/>
      <w:divBdr>
        <w:top w:val="none" w:sz="0" w:space="0" w:color="auto"/>
        <w:left w:val="none" w:sz="0" w:space="0" w:color="auto"/>
        <w:bottom w:val="none" w:sz="0" w:space="0" w:color="auto"/>
        <w:right w:val="none" w:sz="0" w:space="0" w:color="auto"/>
      </w:divBdr>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
    <w:div w:id="1526139637">
      <w:bodyDiv w:val="1"/>
      <w:marLeft w:val="0"/>
      <w:marRight w:val="0"/>
      <w:marTop w:val="0"/>
      <w:marBottom w:val="0"/>
      <w:divBdr>
        <w:top w:val="none" w:sz="0" w:space="0" w:color="auto"/>
        <w:left w:val="none" w:sz="0" w:space="0" w:color="auto"/>
        <w:bottom w:val="none" w:sz="0" w:space="0" w:color="auto"/>
        <w:right w:val="none" w:sz="0" w:space="0" w:color="auto"/>
      </w:divBdr>
    </w:div>
    <w:div w:id="1539851307">
      <w:bodyDiv w:val="1"/>
      <w:marLeft w:val="0"/>
      <w:marRight w:val="0"/>
      <w:marTop w:val="0"/>
      <w:marBottom w:val="0"/>
      <w:divBdr>
        <w:top w:val="none" w:sz="0" w:space="0" w:color="auto"/>
        <w:left w:val="none" w:sz="0" w:space="0" w:color="auto"/>
        <w:bottom w:val="none" w:sz="0" w:space="0" w:color="auto"/>
        <w:right w:val="none" w:sz="0" w:space="0" w:color="auto"/>
      </w:divBdr>
    </w:div>
    <w:div w:id="1543515353">
      <w:bodyDiv w:val="1"/>
      <w:marLeft w:val="0"/>
      <w:marRight w:val="0"/>
      <w:marTop w:val="0"/>
      <w:marBottom w:val="0"/>
      <w:divBdr>
        <w:top w:val="none" w:sz="0" w:space="0" w:color="auto"/>
        <w:left w:val="none" w:sz="0" w:space="0" w:color="auto"/>
        <w:bottom w:val="none" w:sz="0" w:space="0" w:color="auto"/>
        <w:right w:val="none" w:sz="0" w:space="0" w:color="auto"/>
      </w:divBdr>
    </w:div>
    <w:div w:id="1571233494">
      <w:bodyDiv w:val="1"/>
      <w:marLeft w:val="0"/>
      <w:marRight w:val="0"/>
      <w:marTop w:val="0"/>
      <w:marBottom w:val="0"/>
      <w:divBdr>
        <w:top w:val="none" w:sz="0" w:space="0" w:color="auto"/>
        <w:left w:val="none" w:sz="0" w:space="0" w:color="auto"/>
        <w:bottom w:val="none" w:sz="0" w:space="0" w:color="auto"/>
        <w:right w:val="none" w:sz="0" w:space="0" w:color="auto"/>
      </w:divBdr>
    </w:div>
    <w:div w:id="1580826384">
      <w:bodyDiv w:val="1"/>
      <w:marLeft w:val="0"/>
      <w:marRight w:val="0"/>
      <w:marTop w:val="0"/>
      <w:marBottom w:val="0"/>
      <w:divBdr>
        <w:top w:val="none" w:sz="0" w:space="0" w:color="auto"/>
        <w:left w:val="none" w:sz="0" w:space="0" w:color="auto"/>
        <w:bottom w:val="none" w:sz="0" w:space="0" w:color="auto"/>
        <w:right w:val="none" w:sz="0" w:space="0" w:color="auto"/>
      </w:divBdr>
    </w:div>
    <w:div w:id="1746027981">
      <w:bodyDiv w:val="1"/>
      <w:marLeft w:val="0"/>
      <w:marRight w:val="0"/>
      <w:marTop w:val="0"/>
      <w:marBottom w:val="0"/>
      <w:divBdr>
        <w:top w:val="none" w:sz="0" w:space="0" w:color="auto"/>
        <w:left w:val="none" w:sz="0" w:space="0" w:color="auto"/>
        <w:bottom w:val="none" w:sz="0" w:space="0" w:color="auto"/>
        <w:right w:val="none" w:sz="0" w:space="0" w:color="auto"/>
      </w:divBdr>
    </w:div>
    <w:div w:id="1811050546">
      <w:bodyDiv w:val="1"/>
      <w:marLeft w:val="0"/>
      <w:marRight w:val="0"/>
      <w:marTop w:val="0"/>
      <w:marBottom w:val="0"/>
      <w:divBdr>
        <w:top w:val="none" w:sz="0" w:space="0" w:color="auto"/>
        <w:left w:val="none" w:sz="0" w:space="0" w:color="auto"/>
        <w:bottom w:val="none" w:sz="0" w:space="0" w:color="auto"/>
        <w:right w:val="none" w:sz="0" w:space="0" w:color="auto"/>
      </w:divBdr>
    </w:div>
    <w:div w:id="1834904520">
      <w:bodyDiv w:val="1"/>
      <w:marLeft w:val="0"/>
      <w:marRight w:val="0"/>
      <w:marTop w:val="0"/>
      <w:marBottom w:val="0"/>
      <w:divBdr>
        <w:top w:val="none" w:sz="0" w:space="0" w:color="auto"/>
        <w:left w:val="none" w:sz="0" w:space="0" w:color="auto"/>
        <w:bottom w:val="none" w:sz="0" w:space="0" w:color="auto"/>
        <w:right w:val="none" w:sz="0" w:space="0" w:color="auto"/>
      </w:divBdr>
    </w:div>
    <w:div w:id="1850605658">
      <w:bodyDiv w:val="1"/>
      <w:marLeft w:val="0"/>
      <w:marRight w:val="0"/>
      <w:marTop w:val="0"/>
      <w:marBottom w:val="0"/>
      <w:divBdr>
        <w:top w:val="none" w:sz="0" w:space="0" w:color="auto"/>
        <w:left w:val="none" w:sz="0" w:space="0" w:color="auto"/>
        <w:bottom w:val="none" w:sz="0" w:space="0" w:color="auto"/>
        <w:right w:val="none" w:sz="0" w:space="0" w:color="auto"/>
      </w:divBdr>
    </w:div>
    <w:div w:id="1883711846">
      <w:bodyDiv w:val="1"/>
      <w:marLeft w:val="0"/>
      <w:marRight w:val="0"/>
      <w:marTop w:val="0"/>
      <w:marBottom w:val="0"/>
      <w:divBdr>
        <w:top w:val="none" w:sz="0" w:space="0" w:color="auto"/>
        <w:left w:val="none" w:sz="0" w:space="0" w:color="auto"/>
        <w:bottom w:val="none" w:sz="0" w:space="0" w:color="auto"/>
        <w:right w:val="none" w:sz="0" w:space="0" w:color="auto"/>
      </w:divBdr>
    </w:div>
    <w:div w:id="1929650866">
      <w:bodyDiv w:val="1"/>
      <w:marLeft w:val="0"/>
      <w:marRight w:val="0"/>
      <w:marTop w:val="0"/>
      <w:marBottom w:val="0"/>
      <w:divBdr>
        <w:top w:val="none" w:sz="0" w:space="0" w:color="auto"/>
        <w:left w:val="none" w:sz="0" w:space="0" w:color="auto"/>
        <w:bottom w:val="none" w:sz="0" w:space="0" w:color="auto"/>
        <w:right w:val="none" w:sz="0" w:space="0" w:color="auto"/>
      </w:divBdr>
    </w:div>
    <w:div w:id="1945259630">
      <w:bodyDiv w:val="1"/>
      <w:marLeft w:val="0"/>
      <w:marRight w:val="0"/>
      <w:marTop w:val="0"/>
      <w:marBottom w:val="0"/>
      <w:divBdr>
        <w:top w:val="none" w:sz="0" w:space="0" w:color="auto"/>
        <w:left w:val="none" w:sz="0" w:space="0" w:color="auto"/>
        <w:bottom w:val="none" w:sz="0" w:space="0" w:color="auto"/>
        <w:right w:val="none" w:sz="0" w:space="0" w:color="auto"/>
      </w:divBdr>
    </w:div>
    <w:div w:id="1965112470">
      <w:bodyDiv w:val="1"/>
      <w:marLeft w:val="0"/>
      <w:marRight w:val="0"/>
      <w:marTop w:val="0"/>
      <w:marBottom w:val="0"/>
      <w:divBdr>
        <w:top w:val="none" w:sz="0" w:space="0" w:color="auto"/>
        <w:left w:val="none" w:sz="0" w:space="0" w:color="auto"/>
        <w:bottom w:val="none" w:sz="0" w:space="0" w:color="auto"/>
        <w:right w:val="none" w:sz="0" w:space="0" w:color="auto"/>
      </w:divBdr>
    </w:div>
    <w:div w:id="199807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4597-70E2-467E-A10D-E05726DC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8</Pages>
  <Words>2037</Words>
  <Characters>11208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Rico Elizarraras</dc:creator>
  <cp:keywords/>
  <dc:description/>
  <cp:lastModifiedBy>DELL</cp:lastModifiedBy>
  <cp:revision>8</cp:revision>
  <dcterms:created xsi:type="dcterms:W3CDTF">2025-04-24T03:10:00Z</dcterms:created>
  <dcterms:modified xsi:type="dcterms:W3CDTF">2025-06-10T19:19:00Z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6c94000d-4465-4ce2-9060-cad30218e1c0</vt:lpwstr>
  </property>
</Properties>
</file>