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F3E240" w14:textId="1D2E55D6" w:rsidR="005146BF" w:rsidRPr="005146BF" w:rsidRDefault="005146BF" w:rsidP="005146BF">
      <w:pPr>
        <w:pStyle w:val="Ttulo"/>
        <w:jc w:val="center"/>
        <w:rPr>
          <w:b/>
          <w:bCs/>
          <w:i/>
          <w:iCs/>
          <w:color w:val="0070C0"/>
          <w:sz w:val="72"/>
          <w:szCs w:val="72"/>
        </w:rPr>
      </w:pPr>
      <w:r w:rsidRPr="005146BF">
        <w:rPr>
          <w:b/>
          <w:bCs/>
          <w:i/>
          <w:iCs/>
          <w:noProof/>
          <w:color w:val="0070C0"/>
          <w:sz w:val="72"/>
          <w:szCs w:val="72"/>
        </w:rPr>
        <mc:AlternateContent>
          <mc:Choice Requires="wps">
            <w:drawing>
              <wp:anchor distT="0" distB="0" distL="114300" distR="114300" simplePos="0" relativeHeight="251659264" behindDoc="0" locked="0" layoutInCell="1" allowOverlap="1" wp14:anchorId="5B3EB0C4" wp14:editId="554B7301">
                <wp:simplePos x="0" y="0"/>
                <wp:positionH relativeFrom="margin">
                  <wp:align>center</wp:align>
                </wp:positionH>
                <wp:positionV relativeFrom="paragraph">
                  <wp:posOffset>500380</wp:posOffset>
                </wp:positionV>
                <wp:extent cx="5781675" cy="0"/>
                <wp:effectExtent l="0" t="0" r="0" b="0"/>
                <wp:wrapNone/>
                <wp:docPr id="214207974" name="Conector recto 1"/>
                <wp:cNvGraphicFramePr/>
                <a:graphic xmlns:a="http://schemas.openxmlformats.org/drawingml/2006/main">
                  <a:graphicData uri="http://schemas.microsoft.com/office/word/2010/wordprocessingShape">
                    <wps:wsp>
                      <wps:cNvCnPr/>
                      <wps:spPr>
                        <a:xfrm>
                          <a:off x="0" y="0"/>
                          <a:ext cx="5781675" cy="0"/>
                        </a:xfrm>
                        <a:prstGeom prst="line">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183361" id="Conector recto 1"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9.4pt" to="455.25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bHruwEAAOIDAAAOAAAAZHJzL2Uyb0RvYy54bWysU01v3CAQvVfqf0Dcu7YjbZJa680hUXKp&#10;mihtfwDBwxoJGARk7f33HfCuN+qX1KoXDMO8N28e483NZA3bQ4gaXcebVc0ZOIm9druOf/t6/+Ga&#10;s5iE64VBBx0/QOQ32/fvNqNv4QIHND0ERiQutqPv+JCSb6sqygGsiCv04OhSYbAi0THsqj6Ikdit&#10;qS7q+rIaMfQ+oIQYKXo3X/Jt4VcKZHpUKkJipuOkLZU1lPUlr9V2I9pdEH7Q8ihD/IMKK7SjogvV&#10;nUiCvQb9E5XVMmBElVYSbYVKaQmlB+qmqX/o5ssgPJReyJzoF5vi/6OVn/e37imQDaOPbfRPIXcx&#10;qWDzl/SxqZh1WMyCKTFJwfXVdXN5teZMnu6qM9CHmB4ALcubjhvtch+iFftPMVExSj2l5LBxbKTp&#10;+Viv65IW0ej+XhuTL8sswK0JbC/oFYWU4FKTX45Y3mTSyTgKnhspu3QwMNd4BsV0T9KbuUiesd/x&#10;GkfZGaZIxQI8qvsT8JifoVDm72/AC6JURpcWsNUOw69kp+lkhZrzTw7MfWcLXrA/lCcu1tAgFeeO&#10;Q58n9e25wM+/5vY7AAAA//8DAFBLAwQUAAYACAAAACEAQ11Y1tkAAAAGAQAADwAAAGRycy9kb3du&#10;cmV2LnhtbEyPQUvDQBCF74L/YRnBm91UUGuaTdGIeBHEVDxPk2k2uLsTsts0/ntHPNjjvPd475ti&#10;M3unJhpjz8HAcpGBotBw24fOwMf2+WoFKiYMLToOZOCbImzK87MC85aP4Z2mOnVKSkLM0YBNaci1&#10;jo0lj3HBAwXx9jx6THKOnW5HPEq5d/o6y261xz7IgsWBKkvNV33wBvSrfnzhN8efVW+942094VNl&#10;zOXF/LAGlWhO/2H4xRd0KIVpx4fQRuUMyCPJwN1K+MW9X2Y3oHZ/gi4LfYpf/gAAAP//AwBQSwEC&#10;LQAUAAYACAAAACEAtoM4kv4AAADhAQAAEwAAAAAAAAAAAAAAAAAAAAAAW0NvbnRlbnRfVHlwZXNd&#10;LnhtbFBLAQItABQABgAIAAAAIQA4/SH/1gAAAJQBAAALAAAAAAAAAAAAAAAAAC8BAABfcmVscy8u&#10;cmVsc1BLAQItABQABgAIAAAAIQDUWbHruwEAAOIDAAAOAAAAAAAAAAAAAAAAAC4CAABkcnMvZTJv&#10;RG9jLnhtbFBLAQItABQABgAIAAAAIQBDXVjW2QAAAAYBAAAPAAAAAAAAAAAAAAAAABUEAABkcnMv&#10;ZG93bnJldi54bWxQSwUGAAAAAAQABADzAAAAGwUAAAAA&#10;" strokecolor="#5b9bd5 [3204]" strokeweight="1.5pt">
                <v:stroke joinstyle="miter"/>
                <w10:wrap anchorx="margin"/>
              </v:line>
            </w:pict>
          </mc:Fallback>
        </mc:AlternateContent>
      </w:r>
      <w:r w:rsidRPr="005146BF">
        <w:rPr>
          <w:b/>
          <w:bCs/>
          <w:i/>
          <w:iCs/>
          <w:color w:val="0070C0"/>
          <w:sz w:val="72"/>
          <w:szCs w:val="72"/>
        </w:rPr>
        <w:t>Reporte de Actividades</w:t>
      </w:r>
    </w:p>
    <w:p w14:paraId="712A5298" w14:textId="5DEB0BBE" w:rsidR="005146BF" w:rsidRDefault="005146BF" w:rsidP="005146BF">
      <w:pPr>
        <w:spacing w:after="0"/>
      </w:pPr>
    </w:p>
    <w:p w14:paraId="063B9BBA" w14:textId="3B777759" w:rsidR="005146BF" w:rsidRDefault="005146BF" w:rsidP="005146BF">
      <w:pPr>
        <w:spacing w:after="0"/>
      </w:pPr>
      <w:r w:rsidRPr="005146BF">
        <w:rPr>
          <w:b/>
          <w:bCs/>
        </w:rPr>
        <w:t>Nombre del proyecto:</w:t>
      </w:r>
      <w:r>
        <w:t xml:space="preserve"> Sistema Interno DISA.</w:t>
      </w:r>
    </w:p>
    <w:p w14:paraId="37D1E665" w14:textId="77777777" w:rsidR="005146BF" w:rsidRDefault="005146BF" w:rsidP="005146BF">
      <w:pPr>
        <w:spacing w:after="0"/>
      </w:pPr>
      <w:r w:rsidRPr="005146BF">
        <w:rPr>
          <w:b/>
          <w:bCs/>
        </w:rPr>
        <w:t>Nombre del responsable:</w:t>
      </w:r>
      <w:r>
        <w:t xml:space="preserve"> María Fernanda Rico Elizarrarás</w:t>
      </w:r>
    </w:p>
    <w:p w14:paraId="0A807089" w14:textId="77777777" w:rsidR="005146BF" w:rsidRDefault="005146BF" w:rsidP="005146BF">
      <w:pPr>
        <w:spacing w:after="0"/>
      </w:pPr>
      <w:r w:rsidRPr="005146BF">
        <w:rPr>
          <w:b/>
          <w:bCs/>
        </w:rPr>
        <w:t>Departamento/Área:</w:t>
      </w:r>
      <w:r>
        <w:t xml:space="preserve"> Tecnología / Desarrollo</w:t>
      </w:r>
    </w:p>
    <w:p w14:paraId="7C69E1F3" w14:textId="37C88A47" w:rsidR="005146BF" w:rsidRDefault="005146BF" w:rsidP="005146BF">
      <w:pPr>
        <w:spacing w:after="0"/>
      </w:pPr>
      <w:r w:rsidRPr="005146BF">
        <w:rPr>
          <w:b/>
          <w:bCs/>
        </w:rPr>
        <w:t>Periodo del reporte:</w:t>
      </w:r>
      <w:r>
        <w:t xml:space="preserve"> </w:t>
      </w:r>
      <w:r>
        <w:t>19</w:t>
      </w:r>
      <w:r>
        <w:t xml:space="preserve">/05/2025 al </w:t>
      </w:r>
      <w:r>
        <w:t>23</w:t>
      </w:r>
      <w:r>
        <w:t>/05/2025</w:t>
      </w:r>
    </w:p>
    <w:p w14:paraId="050E3199" w14:textId="50B8BD6C" w:rsidR="005146BF" w:rsidRDefault="005146BF" w:rsidP="005146BF">
      <w:pPr>
        <w:spacing w:after="0"/>
      </w:pPr>
      <w:r w:rsidRPr="005146BF">
        <w:rPr>
          <w:b/>
          <w:bCs/>
        </w:rPr>
        <w:t>Fecha de entrega:</w:t>
      </w:r>
      <w:r>
        <w:t xml:space="preserve"> </w:t>
      </w:r>
      <w:r>
        <w:t>26</w:t>
      </w:r>
      <w:r>
        <w:t>/05/2025</w:t>
      </w:r>
    </w:p>
    <w:p w14:paraId="4C6CB299" w14:textId="77777777" w:rsidR="005146BF" w:rsidRDefault="005146BF" w:rsidP="005146BF"/>
    <w:p w14:paraId="5639E477" w14:textId="77777777" w:rsidR="005146BF" w:rsidRPr="005146BF" w:rsidRDefault="005146BF" w:rsidP="005146BF">
      <w:pPr>
        <w:spacing w:line="360" w:lineRule="auto"/>
        <w:jc w:val="both"/>
        <w:rPr>
          <w:rFonts w:ascii="Arial" w:hAnsi="Arial" w:cs="Arial"/>
          <w:color w:val="2F5496" w:themeColor="accent5" w:themeShade="BF"/>
          <w:sz w:val="24"/>
          <w:szCs w:val="24"/>
        </w:rPr>
      </w:pPr>
    </w:p>
    <w:p w14:paraId="569B88EF" w14:textId="43E81FFF" w:rsidR="005146BF" w:rsidRPr="005146BF" w:rsidRDefault="005146BF" w:rsidP="005146BF">
      <w:pPr>
        <w:pStyle w:val="Prrafodelista"/>
        <w:numPr>
          <w:ilvl w:val="0"/>
          <w:numId w:val="5"/>
        </w:numPr>
        <w:spacing w:line="360" w:lineRule="auto"/>
        <w:jc w:val="both"/>
        <w:rPr>
          <w:rFonts w:ascii="Arial" w:hAnsi="Arial" w:cs="Arial"/>
          <w:i/>
          <w:iCs/>
          <w:color w:val="2F5496" w:themeColor="accent5" w:themeShade="BF"/>
          <w:sz w:val="24"/>
          <w:szCs w:val="24"/>
        </w:rPr>
      </w:pPr>
      <w:r w:rsidRPr="005146BF">
        <w:rPr>
          <w:rFonts w:ascii="Arial" w:hAnsi="Arial" w:cs="Arial"/>
          <w:i/>
          <w:iCs/>
          <w:color w:val="2F5496" w:themeColor="accent5" w:themeShade="BF"/>
          <w:sz w:val="24"/>
          <w:szCs w:val="24"/>
        </w:rPr>
        <w:t>RESUMEN DE ACTIVIDADES</w:t>
      </w:r>
    </w:p>
    <w:p w14:paraId="053B78CA" w14:textId="741110A8" w:rsidR="005146BF" w:rsidRPr="005146BF" w:rsidRDefault="005146BF" w:rsidP="005146BF">
      <w:pPr>
        <w:spacing w:line="360" w:lineRule="auto"/>
        <w:jc w:val="both"/>
        <w:rPr>
          <w:rFonts w:ascii="Arial" w:hAnsi="Arial" w:cs="Arial"/>
          <w:sz w:val="24"/>
          <w:szCs w:val="24"/>
        </w:rPr>
      </w:pPr>
      <w:r w:rsidRPr="005146BF">
        <w:rPr>
          <w:rFonts w:ascii="Arial" w:hAnsi="Arial" w:cs="Arial"/>
          <w:sz w:val="24"/>
          <w:szCs w:val="24"/>
        </w:rPr>
        <w:t>Durante esta semana se realizaron avances significativos en el rediseño y desarrollo del sistema interno de DISA, con un enfoque centrado en la implementación de una arquitectura de microservicios. Esta decisión fue tomada con el objetivo de modularizar el sistema, facilitando el mantenimiento, escalabilidad y la integración futura con servicios externos o nuevas funcionalidades. A partir de esta propuesta, se diseñaron e implementaron los modelos de bases de datos correspondientes a cada microservicio, abarcando:</w:t>
      </w:r>
    </w:p>
    <w:p w14:paraId="5595A157" w14:textId="77777777" w:rsidR="005146BF" w:rsidRPr="005146BF" w:rsidRDefault="005146BF" w:rsidP="005146BF">
      <w:pPr>
        <w:numPr>
          <w:ilvl w:val="0"/>
          <w:numId w:val="2"/>
        </w:numPr>
        <w:spacing w:line="360" w:lineRule="auto"/>
        <w:jc w:val="both"/>
        <w:rPr>
          <w:rFonts w:ascii="Arial" w:hAnsi="Arial" w:cs="Arial"/>
          <w:sz w:val="24"/>
          <w:szCs w:val="24"/>
        </w:rPr>
      </w:pPr>
      <w:r w:rsidRPr="005146BF">
        <w:rPr>
          <w:rFonts w:ascii="Arial" w:hAnsi="Arial" w:cs="Arial"/>
          <w:sz w:val="24"/>
          <w:szCs w:val="24"/>
        </w:rPr>
        <w:t>Servicio de autenticación y usuarios</w:t>
      </w:r>
    </w:p>
    <w:p w14:paraId="685B7D24" w14:textId="77777777" w:rsidR="005146BF" w:rsidRPr="005146BF" w:rsidRDefault="005146BF" w:rsidP="005146BF">
      <w:pPr>
        <w:numPr>
          <w:ilvl w:val="0"/>
          <w:numId w:val="2"/>
        </w:numPr>
        <w:spacing w:line="360" w:lineRule="auto"/>
        <w:jc w:val="both"/>
        <w:rPr>
          <w:rFonts w:ascii="Arial" w:hAnsi="Arial" w:cs="Arial"/>
          <w:sz w:val="24"/>
          <w:szCs w:val="24"/>
        </w:rPr>
      </w:pPr>
      <w:r w:rsidRPr="005146BF">
        <w:rPr>
          <w:rFonts w:ascii="Arial" w:hAnsi="Arial" w:cs="Arial"/>
          <w:sz w:val="24"/>
          <w:szCs w:val="24"/>
        </w:rPr>
        <w:t>Servicio de gestión de empleados</w:t>
      </w:r>
    </w:p>
    <w:p w14:paraId="18DCB58F" w14:textId="77777777" w:rsidR="005146BF" w:rsidRPr="005146BF" w:rsidRDefault="005146BF" w:rsidP="005146BF">
      <w:pPr>
        <w:numPr>
          <w:ilvl w:val="0"/>
          <w:numId w:val="2"/>
        </w:numPr>
        <w:spacing w:line="360" w:lineRule="auto"/>
        <w:jc w:val="both"/>
        <w:rPr>
          <w:rFonts w:ascii="Arial" w:hAnsi="Arial" w:cs="Arial"/>
          <w:sz w:val="24"/>
          <w:szCs w:val="24"/>
        </w:rPr>
      </w:pPr>
      <w:r w:rsidRPr="005146BF">
        <w:rPr>
          <w:rFonts w:ascii="Arial" w:hAnsi="Arial" w:cs="Arial"/>
          <w:sz w:val="24"/>
          <w:szCs w:val="24"/>
        </w:rPr>
        <w:t>Servicio de gestión de inventario</w:t>
      </w:r>
    </w:p>
    <w:p w14:paraId="662DDC81" w14:textId="77777777" w:rsidR="005146BF" w:rsidRPr="005146BF" w:rsidRDefault="005146BF" w:rsidP="005146BF">
      <w:pPr>
        <w:numPr>
          <w:ilvl w:val="0"/>
          <w:numId w:val="2"/>
        </w:numPr>
        <w:spacing w:line="360" w:lineRule="auto"/>
        <w:jc w:val="both"/>
        <w:rPr>
          <w:rFonts w:ascii="Arial" w:hAnsi="Arial" w:cs="Arial"/>
          <w:sz w:val="24"/>
          <w:szCs w:val="24"/>
        </w:rPr>
      </w:pPr>
      <w:r w:rsidRPr="005146BF">
        <w:rPr>
          <w:rFonts w:ascii="Arial" w:hAnsi="Arial" w:cs="Arial"/>
          <w:sz w:val="24"/>
          <w:szCs w:val="24"/>
        </w:rPr>
        <w:t>Servicio de resguardos</w:t>
      </w:r>
    </w:p>
    <w:p w14:paraId="08712B7D" w14:textId="26F5D222" w:rsidR="005146BF" w:rsidRPr="005146BF" w:rsidRDefault="005146BF" w:rsidP="005146BF">
      <w:pPr>
        <w:spacing w:line="360" w:lineRule="auto"/>
        <w:jc w:val="both"/>
        <w:rPr>
          <w:rFonts w:ascii="Arial" w:hAnsi="Arial" w:cs="Arial"/>
          <w:sz w:val="24"/>
          <w:szCs w:val="24"/>
        </w:rPr>
      </w:pPr>
      <w:r w:rsidRPr="005146BF">
        <w:rPr>
          <w:rFonts w:ascii="Arial" w:hAnsi="Arial" w:cs="Arial"/>
          <w:sz w:val="24"/>
          <w:szCs w:val="24"/>
        </w:rPr>
        <w:t>Una vez definidos los modelos, se procedió con la creación de las bases de datos y sus respectivas tablas en PostgreSQL. Para validar la estructura y relaciones entre tablas, se programaron scripts en Python que permitieron el llenado automático con datos falsos generados de manera controlada, representando información realista de empleados, proyectos, equipos y movimientos de inventario</w:t>
      </w:r>
      <w:r w:rsidR="00035503">
        <w:rPr>
          <w:rFonts w:ascii="Arial" w:hAnsi="Arial" w:cs="Arial"/>
          <w:sz w:val="24"/>
          <w:szCs w:val="24"/>
        </w:rPr>
        <w:t xml:space="preserve"> (se harán especificaciones y correcciones en los tipos de datos almacenados para la coincidencia con los datos reales que se almacenarán en el futuro)</w:t>
      </w:r>
      <w:r w:rsidRPr="005146BF">
        <w:rPr>
          <w:rFonts w:ascii="Arial" w:hAnsi="Arial" w:cs="Arial"/>
          <w:sz w:val="24"/>
          <w:szCs w:val="24"/>
        </w:rPr>
        <w:t>.</w:t>
      </w:r>
    </w:p>
    <w:p w14:paraId="789E2017" w14:textId="77777777" w:rsidR="005146BF" w:rsidRPr="005146BF" w:rsidRDefault="005146BF" w:rsidP="005146BF">
      <w:pPr>
        <w:spacing w:line="360" w:lineRule="auto"/>
        <w:jc w:val="both"/>
        <w:rPr>
          <w:rFonts w:ascii="Arial" w:hAnsi="Arial" w:cs="Arial"/>
          <w:sz w:val="24"/>
          <w:szCs w:val="24"/>
        </w:rPr>
      </w:pPr>
      <w:r w:rsidRPr="005146BF">
        <w:rPr>
          <w:rFonts w:ascii="Arial" w:hAnsi="Arial" w:cs="Arial"/>
          <w:sz w:val="24"/>
          <w:szCs w:val="24"/>
        </w:rPr>
        <w:lastRenderedPageBreak/>
        <w:t>Posteriormente, se realizaron pruebas de consultas SQL en PostgreSQL, enfocadas en validar:</w:t>
      </w:r>
    </w:p>
    <w:p w14:paraId="65420FB5" w14:textId="77777777" w:rsidR="005146BF" w:rsidRPr="005146BF" w:rsidRDefault="005146BF" w:rsidP="005146BF">
      <w:pPr>
        <w:numPr>
          <w:ilvl w:val="0"/>
          <w:numId w:val="3"/>
        </w:numPr>
        <w:spacing w:line="360" w:lineRule="auto"/>
        <w:jc w:val="both"/>
        <w:rPr>
          <w:rFonts w:ascii="Arial" w:hAnsi="Arial" w:cs="Arial"/>
          <w:sz w:val="24"/>
          <w:szCs w:val="24"/>
        </w:rPr>
      </w:pPr>
      <w:r w:rsidRPr="005146BF">
        <w:rPr>
          <w:rFonts w:ascii="Arial" w:hAnsi="Arial" w:cs="Arial"/>
          <w:sz w:val="24"/>
          <w:szCs w:val="24"/>
        </w:rPr>
        <w:t>Relaciones entre llaves foráneas.</w:t>
      </w:r>
    </w:p>
    <w:p w14:paraId="32618E9D" w14:textId="77777777" w:rsidR="005146BF" w:rsidRPr="005146BF" w:rsidRDefault="005146BF" w:rsidP="005146BF">
      <w:pPr>
        <w:numPr>
          <w:ilvl w:val="0"/>
          <w:numId w:val="3"/>
        </w:numPr>
        <w:spacing w:line="360" w:lineRule="auto"/>
        <w:jc w:val="both"/>
        <w:rPr>
          <w:rFonts w:ascii="Arial" w:hAnsi="Arial" w:cs="Arial"/>
          <w:sz w:val="24"/>
          <w:szCs w:val="24"/>
        </w:rPr>
      </w:pPr>
      <w:r w:rsidRPr="005146BF">
        <w:rPr>
          <w:rFonts w:ascii="Arial" w:hAnsi="Arial" w:cs="Arial"/>
          <w:sz w:val="24"/>
          <w:szCs w:val="24"/>
        </w:rPr>
        <w:t>Consultas cruzadas entre empleados y proyectos (</w:t>
      </w:r>
      <w:proofErr w:type="spellStart"/>
      <w:r w:rsidRPr="005146BF">
        <w:rPr>
          <w:rFonts w:ascii="Arial" w:hAnsi="Arial" w:cs="Arial"/>
          <w:sz w:val="24"/>
          <w:szCs w:val="24"/>
        </w:rPr>
        <w:t>JOINs</w:t>
      </w:r>
      <w:proofErr w:type="spellEnd"/>
      <w:r w:rsidRPr="005146BF">
        <w:rPr>
          <w:rFonts w:ascii="Arial" w:hAnsi="Arial" w:cs="Arial"/>
          <w:sz w:val="24"/>
          <w:szCs w:val="24"/>
        </w:rPr>
        <w:t>).</w:t>
      </w:r>
    </w:p>
    <w:p w14:paraId="63A8DA2D" w14:textId="77777777" w:rsidR="005146BF" w:rsidRPr="005146BF" w:rsidRDefault="005146BF" w:rsidP="005146BF">
      <w:pPr>
        <w:numPr>
          <w:ilvl w:val="0"/>
          <w:numId w:val="3"/>
        </w:numPr>
        <w:spacing w:line="360" w:lineRule="auto"/>
        <w:jc w:val="both"/>
        <w:rPr>
          <w:rFonts w:ascii="Arial" w:hAnsi="Arial" w:cs="Arial"/>
          <w:sz w:val="24"/>
          <w:szCs w:val="24"/>
        </w:rPr>
      </w:pPr>
      <w:r w:rsidRPr="005146BF">
        <w:rPr>
          <w:rFonts w:ascii="Arial" w:hAnsi="Arial" w:cs="Arial"/>
          <w:sz w:val="24"/>
          <w:szCs w:val="24"/>
        </w:rPr>
        <w:t>Movimientos asociados a inventario y resguardos.</w:t>
      </w:r>
    </w:p>
    <w:p w14:paraId="5FC6D294" w14:textId="77777777" w:rsidR="005146BF" w:rsidRPr="005146BF" w:rsidRDefault="005146BF" w:rsidP="005146BF">
      <w:pPr>
        <w:numPr>
          <w:ilvl w:val="0"/>
          <w:numId w:val="3"/>
        </w:numPr>
        <w:spacing w:line="360" w:lineRule="auto"/>
        <w:jc w:val="both"/>
        <w:rPr>
          <w:rFonts w:ascii="Arial" w:hAnsi="Arial" w:cs="Arial"/>
          <w:sz w:val="24"/>
          <w:szCs w:val="24"/>
        </w:rPr>
      </w:pPr>
      <w:r w:rsidRPr="005146BF">
        <w:rPr>
          <w:rFonts w:ascii="Arial" w:hAnsi="Arial" w:cs="Arial"/>
          <w:sz w:val="24"/>
          <w:szCs w:val="24"/>
        </w:rPr>
        <w:t>Validación de tipos de equipos por categoría y unidad administrativa.</w:t>
      </w:r>
    </w:p>
    <w:p w14:paraId="6989569F" w14:textId="77777777" w:rsidR="005146BF" w:rsidRPr="005146BF" w:rsidRDefault="005146BF" w:rsidP="005146BF">
      <w:pPr>
        <w:numPr>
          <w:ilvl w:val="0"/>
          <w:numId w:val="3"/>
        </w:numPr>
        <w:spacing w:line="360" w:lineRule="auto"/>
        <w:jc w:val="both"/>
        <w:rPr>
          <w:rFonts w:ascii="Arial" w:hAnsi="Arial" w:cs="Arial"/>
          <w:sz w:val="24"/>
          <w:szCs w:val="24"/>
        </w:rPr>
      </w:pPr>
      <w:r w:rsidRPr="005146BF">
        <w:rPr>
          <w:rFonts w:ascii="Arial" w:hAnsi="Arial" w:cs="Arial"/>
          <w:sz w:val="24"/>
          <w:szCs w:val="24"/>
        </w:rPr>
        <w:t>Comprobación de restricciones (como claves primarias, fechas y campos obligatorios).</w:t>
      </w:r>
    </w:p>
    <w:p w14:paraId="54CD1051" w14:textId="77777777" w:rsidR="005146BF" w:rsidRPr="005146BF" w:rsidRDefault="005146BF" w:rsidP="005146BF">
      <w:pPr>
        <w:spacing w:line="360" w:lineRule="auto"/>
        <w:jc w:val="both"/>
        <w:rPr>
          <w:rFonts w:ascii="Arial" w:hAnsi="Arial" w:cs="Arial"/>
          <w:sz w:val="24"/>
          <w:szCs w:val="24"/>
        </w:rPr>
      </w:pPr>
      <w:r w:rsidRPr="005146BF">
        <w:rPr>
          <w:rFonts w:ascii="Arial" w:hAnsi="Arial" w:cs="Arial"/>
          <w:sz w:val="24"/>
          <w:szCs w:val="24"/>
        </w:rPr>
        <w:t>Estas pruebas sirvieron para detectar y corregir inconsistencias en los datos de prueba, afinando el modelo y garantizando su integridad para futuras migraciones.</w:t>
      </w:r>
    </w:p>
    <w:p w14:paraId="59F7C53F" w14:textId="77777777" w:rsidR="005146BF" w:rsidRPr="005146BF" w:rsidRDefault="005146BF" w:rsidP="005146BF">
      <w:pPr>
        <w:spacing w:line="360" w:lineRule="auto"/>
        <w:jc w:val="both"/>
        <w:rPr>
          <w:rFonts w:ascii="Arial" w:hAnsi="Arial" w:cs="Arial"/>
          <w:sz w:val="24"/>
          <w:szCs w:val="24"/>
        </w:rPr>
      </w:pPr>
      <w:r w:rsidRPr="005146BF">
        <w:rPr>
          <w:rFonts w:ascii="Arial" w:hAnsi="Arial" w:cs="Arial"/>
          <w:sz w:val="24"/>
          <w:szCs w:val="24"/>
        </w:rPr>
        <w:t xml:space="preserve">Adicionalmente, se inició el desarrollo del </w:t>
      </w:r>
      <w:proofErr w:type="spellStart"/>
      <w:r w:rsidRPr="005146BF">
        <w:rPr>
          <w:rFonts w:ascii="Arial" w:hAnsi="Arial" w:cs="Arial"/>
          <w:sz w:val="24"/>
          <w:szCs w:val="24"/>
        </w:rPr>
        <w:t>backend</w:t>
      </w:r>
      <w:proofErr w:type="spellEnd"/>
      <w:r w:rsidRPr="005146BF">
        <w:rPr>
          <w:rFonts w:ascii="Arial" w:hAnsi="Arial" w:cs="Arial"/>
          <w:sz w:val="24"/>
          <w:szCs w:val="24"/>
        </w:rPr>
        <w:t xml:space="preserve"> del sistema utilizando Laravel, con enfoque modular por servicio. Esta etapa comprendió:</w:t>
      </w:r>
    </w:p>
    <w:p w14:paraId="1156E937" w14:textId="77777777" w:rsidR="005146BF" w:rsidRPr="005146BF" w:rsidRDefault="005146BF" w:rsidP="005146BF">
      <w:pPr>
        <w:numPr>
          <w:ilvl w:val="0"/>
          <w:numId w:val="4"/>
        </w:numPr>
        <w:spacing w:line="360" w:lineRule="auto"/>
        <w:jc w:val="both"/>
        <w:rPr>
          <w:rFonts w:ascii="Arial" w:hAnsi="Arial" w:cs="Arial"/>
          <w:sz w:val="24"/>
          <w:szCs w:val="24"/>
        </w:rPr>
      </w:pPr>
      <w:r w:rsidRPr="005146BF">
        <w:rPr>
          <w:rFonts w:ascii="Arial" w:hAnsi="Arial" w:cs="Arial"/>
          <w:sz w:val="24"/>
          <w:szCs w:val="24"/>
        </w:rPr>
        <w:t xml:space="preserve">La creación de los modelos </w:t>
      </w:r>
      <w:proofErr w:type="spellStart"/>
      <w:r w:rsidRPr="005146BF">
        <w:rPr>
          <w:rFonts w:ascii="Arial" w:hAnsi="Arial" w:cs="Arial"/>
          <w:sz w:val="24"/>
          <w:szCs w:val="24"/>
        </w:rPr>
        <w:t>Eloquent</w:t>
      </w:r>
      <w:proofErr w:type="spellEnd"/>
      <w:r w:rsidRPr="005146BF">
        <w:rPr>
          <w:rFonts w:ascii="Arial" w:hAnsi="Arial" w:cs="Arial"/>
          <w:sz w:val="24"/>
          <w:szCs w:val="24"/>
        </w:rPr>
        <w:t xml:space="preserve"> para representar las tablas de cada microservicio.</w:t>
      </w:r>
    </w:p>
    <w:p w14:paraId="4E3DA8F7" w14:textId="77777777" w:rsidR="005146BF" w:rsidRPr="005146BF" w:rsidRDefault="005146BF" w:rsidP="005146BF">
      <w:pPr>
        <w:numPr>
          <w:ilvl w:val="0"/>
          <w:numId w:val="4"/>
        </w:numPr>
        <w:spacing w:line="360" w:lineRule="auto"/>
        <w:jc w:val="both"/>
        <w:rPr>
          <w:rFonts w:ascii="Arial" w:hAnsi="Arial" w:cs="Arial"/>
          <w:sz w:val="24"/>
          <w:szCs w:val="24"/>
        </w:rPr>
      </w:pPr>
      <w:r w:rsidRPr="005146BF">
        <w:rPr>
          <w:rFonts w:ascii="Arial" w:hAnsi="Arial" w:cs="Arial"/>
          <w:sz w:val="24"/>
          <w:szCs w:val="24"/>
        </w:rPr>
        <w:t xml:space="preserve">La definición de controladores base para comenzar a exponer </w:t>
      </w:r>
      <w:proofErr w:type="spellStart"/>
      <w:r w:rsidRPr="005146BF">
        <w:rPr>
          <w:rFonts w:ascii="Arial" w:hAnsi="Arial" w:cs="Arial"/>
          <w:sz w:val="24"/>
          <w:szCs w:val="24"/>
        </w:rPr>
        <w:t>endpoints</w:t>
      </w:r>
      <w:proofErr w:type="spellEnd"/>
      <w:r w:rsidRPr="005146BF">
        <w:rPr>
          <w:rFonts w:ascii="Arial" w:hAnsi="Arial" w:cs="Arial"/>
          <w:sz w:val="24"/>
          <w:szCs w:val="24"/>
        </w:rPr>
        <w:t xml:space="preserve"> de consulta.</w:t>
      </w:r>
    </w:p>
    <w:p w14:paraId="2E87D83C" w14:textId="77777777" w:rsidR="005146BF" w:rsidRPr="005146BF" w:rsidRDefault="005146BF" w:rsidP="005146BF">
      <w:pPr>
        <w:numPr>
          <w:ilvl w:val="0"/>
          <w:numId w:val="4"/>
        </w:numPr>
        <w:spacing w:line="360" w:lineRule="auto"/>
        <w:jc w:val="both"/>
        <w:rPr>
          <w:rFonts w:ascii="Arial" w:hAnsi="Arial" w:cs="Arial"/>
          <w:sz w:val="24"/>
          <w:szCs w:val="24"/>
        </w:rPr>
      </w:pPr>
      <w:r w:rsidRPr="005146BF">
        <w:rPr>
          <w:rFonts w:ascii="Arial" w:hAnsi="Arial" w:cs="Arial"/>
          <w:sz w:val="24"/>
          <w:szCs w:val="24"/>
        </w:rPr>
        <w:t>La configuración del entorno de desarrollo utilizando contenedores Docker, permitiendo así levantar los servicios de Laravel y PostgreSQL de manera desacoplada y replicable.</w:t>
      </w:r>
    </w:p>
    <w:p w14:paraId="2C7F3ABC" w14:textId="0E8F301F" w:rsidR="005146BF" w:rsidRPr="005146BF" w:rsidRDefault="005146BF" w:rsidP="005146BF">
      <w:pPr>
        <w:spacing w:line="360" w:lineRule="auto"/>
        <w:jc w:val="both"/>
        <w:rPr>
          <w:rFonts w:ascii="Arial" w:hAnsi="Arial" w:cs="Arial"/>
          <w:sz w:val="24"/>
          <w:szCs w:val="24"/>
        </w:rPr>
      </w:pPr>
      <w:r w:rsidRPr="005146BF">
        <w:rPr>
          <w:rFonts w:ascii="Arial" w:hAnsi="Arial" w:cs="Arial"/>
          <w:sz w:val="24"/>
          <w:szCs w:val="24"/>
        </w:rPr>
        <w:t xml:space="preserve">Finalmente, se dio inicio a la preparación del sistema para su integración con </w:t>
      </w:r>
      <w:proofErr w:type="spellStart"/>
      <w:r w:rsidRPr="005146BF">
        <w:rPr>
          <w:rFonts w:ascii="Arial" w:hAnsi="Arial" w:cs="Arial"/>
          <w:sz w:val="24"/>
          <w:szCs w:val="24"/>
        </w:rPr>
        <w:t>APIs</w:t>
      </w:r>
      <w:proofErr w:type="spellEnd"/>
      <w:r w:rsidRPr="005146BF">
        <w:rPr>
          <w:rFonts w:ascii="Arial" w:hAnsi="Arial" w:cs="Arial"/>
          <w:sz w:val="24"/>
          <w:szCs w:val="24"/>
        </w:rPr>
        <w:t xml:space="preserve">, que serán utilizadas tanto para nuevas pruebas de consultas como para el consumo futuro desde el </w:t>
      </w:r>
      <w:proofErr w:type="spellStart"/>
      <w:r w:rsidRPr="005146BF">
        <w:rPr>
          <w:rFonts w:ascii="Arial" w:hAnsi="Arial" w:cs="Arial"/>
          <w:sz w:val="24"/>
          <w:szCs w:val="24"/>
        </w:rPr>
        <w:t>frontend</w:t>
      </w:r>
      <w:proofErr w:type="spellEnd"/>
      <w:r w:rsidRPr="005146BF">
        <w:rPr>
          <w:rFonts w:ascii="Arial" w:hAnsi="Arial" w:cs="Arial"/>
          <w:sz w:val="24"/>
          <w:szCs w:val="24"/>
        </w:rPr>
        <w:t xml:space="preserve"> </w:t>
      </w:r>
      <w:r w:rsidR="00035503">
        <w:rPr>
          <w:rFonts w:ascii="Arial" w:hAnsi="Arial" w:cs="Arial"/>
          <w:sz w:val="24"/>
          <w:szCs w:val="24"/>
        </w:rPr>
        <w:t xml:space="preserve">(generación automática de reportes exportables con los datos y los filtros deseados) </w:t>
      </w:r>
      <w:r w:rsidRPr="005146BF">
        <w:rPr>
          <w:rFonts w:ascii="Arial" w:hAnsi="Arial" w:cs="Arial"/>
          <w:sz w:val="24"/>
          <w:szCs w:val="24"/>
        </w:rPr>
        <w:t xml:space="preserve">o herramientas como </w:t>
      </w:r>
      <w:proofErr w:type="spellStart"/>
      <w:r w:rsidRPr="005146BF">
        <w:rPr>
          <w:rFonts w:ascii="Arial" w:hAnsi="Arial" w:cs="Arial"/>
          <w:sz w:val="24"/>
          <w:szCs w:val="24"/>
        </w:rPr>
        <w:t>Power</w:t>
      </w:r>
      <w:proofErr w:type="spellEnd"/>
      <w:r w:rsidRPr="005146BF">
        <w:rPr>
          <w:rFonts w:ascii="Arial" w:hAnsi="Arial" w:cs="Arial"/>
          <w:sz w:val="24"/>
          <w:szCs w:val="24"/>
        </w:rPr>
        <w:t xml:space="preserve"> BI. Esta estrategia permitirá validar el funcionamiento de la API con los datos simulados antes de proceder con la migración de los datos reales del sistema anterior, asegurando así una transición segura y libre de errores.</w:t>
      </w:r>
    </w:p>
    <w:p w14:paraId="33B43D57" w14:textId="77777777" w:rsidR="005146BF" w:rsidRDefault="005146BF" w:rsidP="005146BF">
      <w:pPr>
        <w:spacing w:line="360" w:lineRule="auto"/>
        <w:jc w:val="both"/>
        <w:rPr>
          <w:rFonts w:ascii="Arial" w:hAnsi="Arial" w:cs="Arial"/>
          <w:sz w:val="24"/>
          <w:szCs w:val="24"/>
        </w:rPr>
      </w:pPr>
    </w:p>
    <w:p w14:paraId="782E9E4C" w14:textId="42710790" w:rsidR="005146BF" w:rsidRDefault="005146BF" w:rsidP="005146BF">
      <w:pPr>
        <w:pStyle w:val="Prrafodelista"/>
        <w:numPr>
          <w:ilvl w:val="0"/>
          <w:numId w:val="5"/>
        </w:numPr>
        <w:spacing w:line="360" w:lineRule="auto"/>
        <w:jc w:val="both"/>
        <w:rPr>
          <w:rFonts w:ascii="Arial" w:hAnsi="Arial" w:cs="Arial"/>
          <w:i/>
          <w:iCs/>
          <w:color w:val="2F5496" w:themeColor="accent5" w:themeShade="BF"/>
          <w:sz w:val="24"/>
          <w:szCs w:val="24"/>
        </w:rPr>
      </w:pPr>
      <w:r w:rsidRPr="005146BF">
        <w:rPr>
          <w:rFonts w:ascii="Arial" w:hAnsi="Arial" w:cs="Arial"/>
          <w:i/>
          <w:iCs/>
          <w:color w:val="2F5496" w:themeColor="accent5" w:themeShade="BF"/>
          <w:sz w:val="24"/>
          <w:szCs w:val="24"/>
        </w:rPr>
        <w:lastRenderedPageBreak/>
        <w:t>ANEXOS</w:t>
      </w:r>
    </w:p>
    <w:p w14:paraId="0ACAD9CC" w14:textId="17FFD059" w:rsidR="00995143" w:rsidRPr="005146BF" w:rsidRDefault="005146BF" w:rsidP="005146BF">
      <w:pPr>
        <w:spacing w:line="360" w:lineRule="auto"/>
        <w:jc w:val="both"/>
        <w:rPr>
          <w:rFonts w:ascii="Arial" w:hAnsi="Arial" w:cs="Arial"/>
          <w:sz w:val="24"/>
          <w:szCs w:val="24"/>
        </w:rPr>
      </w:pPr>
      <w:r w:rsidRPr="005146BF">
        <w:rPr>
          <w:rFonts w:ascii="Arial" w:hAnsi="Arial" w:cs="Arial"/>
          <w:noProof/>
          <w:sz w:val="24"/>
          <w:szCs w:val="24"/>
        </w:rPr>
        <w:drawing>
          <wp:anchor distT="0" distB="0" distL="114300" distR="114300" simplePos="0" relativeHeight="251658240" behindDoc="1" locked="0" layoutInCell="1" allowOverlap="1" wp14:anchorId="29F13B29" wp14:editId="02C91119">
            <wp:simplePos x="0" y="0"/>
            <wp:positionH relativeFrom="margin">
              <wp:align>center</wp:align>
            </wp:positionH>
            <wp:positionV relativeFrom="paragraph">
              <wp:posOffset>527685</wp:posOffset>
            </wp:positionV>
            <wp:extent cx="6553200" cy="4233109"/>
            <wp:effectExtent l="0" t="0" r="0" b="0"/>
            <wp:wrapNone/>
            <wp:docPr id="17863018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301856" name=""/>
                    <pic:cNvPicPr/>
                  </pic:nvPicPr>
                  <pic:blipFill>
                    <a:blip r:embed="rId5">
                      <a:extLst>
                        <a:ext uri="{28A0092B-C50C-407E-A947-70E740481C1C}">
                          <a14:useLocalDpi xmlns:a14="http://schemas.microsoft.com/office/drawing/2010/main" val="0"/>
                        </a:ext>
                      </a:extLst>
                    </a:blip>
                    <a:stretch>
                      <a:fillRect/>
                    </a:stretch>
                  </pic:blipFill>
                  <pic:spPr>
                    <a:xfrm>
                      <a:off x="0" y="0"/>
                      <a:ext cx="6553200" cy="4233109"/>
                    </a:xfrm>
                    <a:prstGeom prst="rect">
                      <a:avLst/>
                    </a:prstGeom>
                  </pic:spPr>
                </pic:pic>
              </a:graphicData>
            </a:graphic>
            <wp14:sizeRelH relativeFrom="margin">
              <wp14:pctWidth>0</wp14:pctWidth>
            </wp14:sizeRelH>
            <wp14:sizeRelV relativeFrom="margin">
              <wp14:pctHeight>0</wp14:pctHeight>
            </wp14:sizeRelV>
          </wp:anchor>
        </w:drawing>
      </w:r>
      <w:r w:rsidR="00995143" w:rsidRPr="005146BF">
        <w:rPr>
          <w:rFonts w:ascii="Arial" w:hAnsi="Arial" w:cs="Arial"/>
          <w:sz w:val="24"/>
          <w:szCs w:val="24"/>
        </w:rPr>
        <w:t>Ejemplo de consulta para obtener los movimientos recientes del equipo, unidad administrativa en la que se encuentran.</w:t>
      </w:r>
    </w:p>
    <w:p w14:paraId="06A73448" w14:textId="0F82623F" w:rsidR="00995143" w:rsidRPr="005146BF" w:rsidRDefault="00995143" w:rsidP="005146BF">
      <w:pPr>
        <w:spacing w:line="360" w:lineRule="auto"/>
        <w:jc w:val="both"/>
        <w:rPr>
          <w:rFonts w:ascii="Arial" w:hAnsi="Arial" w:cs="Arial"/>
          <w:sz w:val="24"/>
          <w:szCs w:val="24"/>
        </w:rPr>
      </w:pPr>
    </w:p>
    <w:p w14:paraId="67F55DDB" w14:textId="77777777" w:rsidR="00995143" w:rsidRPr="005146BF" w:rsidRDefault="00995143" w:rsidP="005146BF">
      <w:pPr>
        <w:spacing w:line="360" w:lineRule="auto"/>
        <w:jc w:val="both"/>
        <w:rPr>
          <w:rFonts w:ascii="Arial" w:hAnsi="Arial" w:cs="Arial"/>
          <w:sz w:val="24"/>
          <w:szCs w:val="24"/>
        </w:rPr>
      </w:pPr>
    </w:p>
    <w:p w14:paraId="6C4A08DE" w14:textId="77777777" w:rsidR="00995143" w:rsidRPr="005146BF" w:rsidRDefault="00995143" w:rsidP="005146BF">
      <w:pPr>
        <w:spacing w:line="360" w:lineRule="auto"/>
        <w:jc w:val="both"/>
        <w:rPr>
          <w:rFonts w:ascii="Arial" w:hAnsi="Arial" w:cs="Arial"/>
          <w:sz w:val="24"/>
          <w:szCs w:val="24"/>
        </w:rPr>
      </w:pPr>
    </w:p>
    <w:p w14:paraId="7E282402" w14:textId="77777777" w:rsidR="00995143" w:rsidRPr="005146BF" w:rsidRDefault="00995143" w:rsidP="005146BF">
      <w:pPr>
        <w:spacing w:line="360" w:lineRule="auto"/>
        <w:jc w:val="both"/>
        <w:rPr>
          <w:rFonts w:ascii="Arial" w:hAnsi="Arial" w:cs="Arial"/>
          <w:sz w:val="24"/>
          <w:szCs w:val="24"/>
        </w:rPr>
      </w:pPr>
    </w:p>
    <w:p w14:paraId="716E7E59" w14:textId="77777777" w:rsidR="00995143" w:rsidRPr="005146BF" w:rsidRDefault="00995143" w:rsidP="005146BF">
      <w:pPr>
        <w:spacing w:line="360" w:lineRule="auto"/>
        <w:jc w:val="both"/>
        <w:rPr>
          <w:rFonts w:ascii="Arial" w:hAnsi="Arial" w:cs="Arial"/>
          <w:sz w:val="24"/>
          <w:szCs w:val="24"/>
        </w:rPr>
      </w:pPr>
    </w:p>
    <w:p w14:paraId="7E88C4C1" w14:textId="77777777" w:rsidR="00995143" w:rsidRPr="005146BF" w:rsidRDefault="00995143" w:rsidP="005146BF">
      <w:pPr>
        <w:spacing w:line="360" w:lineRule="auto"/>
        <w:jc w:val="both"/>
        <w:rPr>
          <w:rFonts w:ascii="Arial" w:hAnsi="Arial" w:cs="Arial"/>
          <w:sz w:val="24"/>
          <w:szCs w:val="24"/>
        </w:rPr>
      </w:pPr>
    </w:p>
    <w:p w14:paraId="41D32557" w14:textId="77777777" w:rsidR="00995143" w:rsidRPr="005146BF" w:rsidRDefault="00995143" w:rsidP="005146BF">
      <w:pPr>
        <w:spacing w:line="360" w:lineRule="auto"/>
        <w:jc w:val="both"/>
        <w:rPr>
          <w:rFonts w:ascii="Arial" w:hAnsi="Arial" w:cs="Arial"/>
          <w:sz w:val="24"/>
          <w:szCs w:val="24"/>
        </w:rPr>
      </w:pPr>
    </w:p>
    <w:p w14:paraId="781C81E7" w14:textId="77777777" w:rsidR="00995143" w:rsidRPr="005146BF" w:rsidRDefault="00995143" w:rsidP="005146BF">
      <w:pPr>
        <w:spacing w:line="360" w:lineRule="auto"/>
        <w:jc w:val="both"/>
        <w:rPr>
          <w:rFonts w:ascii="Arial" w:hAnsi="Arial" w:cs="Arial"/>
          <w:sz w:val="24"/>
          <w:szCs w:val="24"/>
        </w:rPr>
      </w:pPr>
    </w:p>
    <w:p w14:paraId="21C4303A" w14:textId="77777777" w:rsidR="00995143" w:rsidRPr="005146BF" w:rsidRDefault="00995143" w:rsidP="005146BF">
      <w:pPr>
        <w:spacing w:line="360" w:lineRule="auto"/>
        <w:jc w:val="both"/>
        <w:rPr>
          <w:rFonts w:ascii="Arial" w:hAnsi="Arial" w:cs="Arial"/>
          <w:sz w:val="24"/>
          <w:szCs w:val="24"/>
        </w:rPr>
      </w:pPr>
    </w:p>
    <w:p w14:paraId="2AE79926" w14:textId="77777777" w:rsidR="00995143" w:rsidRPr="005146BF" w:rsidRDefault="00995143" w:rsidP="005146BF">
      <w:pPr>
        <w:spacing w:line="360" w:lineRule="auto"/>
        <w:jc w:val="both"/>
        <w:rPr>
          <w:rFonts w:ascii="Arial" w:hAnsi="Arial" w:cs="Arial"/>
          <w:sz w:val="24"/>
          <w:szCs w:val="24"/>
        </w:rPr>
      </w:pPr>
    </w:p>
    <w:p w14:paraId="1405AF01" w14:textId="77777777" w:rsidR="00995143" w:rsidRPr="005146BF" w:rsidRDefault="00995143" w:rsidP="005146BF">
      <w:pPr>
        <w:spacing w:line="360" w:lineRule="auto"/>
        <w:jc w:val="both"/>
        <w:rPr>
          <w:rFonts w:ascii="Arial" w:hAnsi="Arial" w:cs="Arial"/>
          <w:sz w:val="24"/>
          <w:szCs w:val="24"/>
        </w:rPr>
      </w:pPr>
    </w:p>
    <w:p w14:paraId="1F04F87B" w14:textId="77777777" w:rsidR="00995143" w:rsidRPr="005146BF" w:rsidRDefault="00995143" w:rsidP="005146BF">
      <w:pPr>
        <w:spacing w:line="360" w:lineRule="auto"/>
        <w:jc w:val="both"/>
        <w:rPr>
          <w:rFonts w:ascii="Arial" w:hAnsi="Arial" w:cs="Arial"/>
          <w:sz w:val="24"/>
          <w:szCs w:val="24"/>
        </w:rPr>
      </w:pPr>
    </w:p>
    <w:p w14:paraId="0013D17B" w14:textId="77777777" w:rsidR="00995143" w:rsidRPr="005146BF" w:rsidRDefault="00995143" w:rsidP="005146BF">
      <w:pPr>
        <w:spacing w:line="360" w:lineRule="auto"/>
        <w:jc w:val="both"/>
        <w:rPr>
          <w:rFonts w:ascii="Arial" w:hAnsi="Arial" w:cs="Arial"/>
          <w:sz w:val="24"/>
          <w:szCs w:val="24"/>
        </w:rPr>
      </w:pPr>
    </w:p>
    <w:p w14:paraId="34D4635C" w14:textId="77777777" w:rsidR="00995143" w:rsidRPr="005146BF" w:rsidRDefault="00995143" w:rsidP="005146BF">
      <w:pPr>
        <w:spacing w:line="360" w:lineRule="auto"/>
        <w:jc w:val="both"/>
        <w:rPr>
          <w:rFonts w:ascii="Arial" w:hAnsi="Arial" w:cs="Arial"/>
          <w:sz w:val="24"/>
          <w:szCs w:val="24"/>
        </w:rPr>
      </w:pPr>
    </w:p>
    <w:p w14:paraId="0DE3798C" w14:textId="77777777" w:rsidR="00995143" w:rsidRPr="005146BF" w:rsidRDefault="00995143" w:rsidP="005146BF">
      <w:pPr>
        <w:spacing w:line="360" w:lineRule="auto"/>
        <w:jc w:val="both"/>
        <w:rPr>
          <w:rFonts w:ascii="Arial" w:hAnsi="Arial" w:cs="Arial"/>
          <w:sz w:val="24"/>
          <w:szCs w:val="24"/>
        </w:rPr>
      </w:pPr>
    </w:p>
    <w:p w14:paraId="189123F4" w14:textId="77777777" w:rsidR="00995143" w:rsidRPr="005146BF" w:rsidRDefault="00995143" w:rsidP="005146BF">
      <w:pPr>
        <w:spacing w:line="360" w:lineRule="auto"/>
        <w:jc w:val="both"/>
        <w:rPr>
          <w:rFonts w:ascii="Arial" w:hAnsi="Arial" w:cs="Arial"/>
          <w:sz w:val="24"/>
          <w:szCs w:val="24"/>
        </w:rPr>
      </w:pPr>
    </w:p>
    <w:p w14:paraId="5E6C6AEF" w14:textId="77777777" w:rsidR="00995143" w:rsidRPr="005146BF" w:rsidRDefault="00995143" w:rsidP="005146BF">
      <w:pPr>
        <w:spacing w:line="360" w:lineRule="auto"/>
        <w:jc w:val="both"/>
        <w:rPr>
          <w:rFonts w:ascii="Arial" w:hAnsi="Arial" w:cs="Arial"/>
          <w:sz w:val="24"/>
          <w:szCs w:val="24"/>
        </w:rPr>
      </w:pPr>
    </w:p>
    <w:p w14:paraId="79FB15B5" w14:textId="77777777" w:rsidR="00995143" w:rsidRPr="005146BF" w:rsidRDefault="00995143" w:rsidP="005146BF">
      <w:pPr>
        <w:spacing w:line="360" w:lineRule="auto"/>
        <w:jc w:val="both"/>
        <w:rPr>
          <w:rFonts w:ascii="Arial" w:hAnsi="Arial" w:cs="Arial"/>
          <w:sz w:val="24"/>
          <w:szCs w:val="24"/>
        </w:rPr>
      </w:pPr>
    </w:p>
    <w:p w14:paraId="3E92E516" w14:textId="77777777" w:rsidR="00995143" w:rsidRPr="005146BF" w:rsidRDefault="00995143" w:rsidP="005146BF">
      <w:pPr>
        <w:spacing w:line="360" w:lineRule="auto"/>
        <w:jc w:val="both"/>
        <w:rPr>
          <w:rFonts w:ascii="Arial" w:hAnsi="Arial" w:cs="Arial"/>
          <w:sz w:val="24"/>
          <w:szCs w:val="24"/>
        </w:rPr>
      </w:pPr>
    </w:p>
    <w:p w14:paraId="07BFD239" w14:textId="77777777" w:rsidR="00995143" w:rsidRPr="005146BF" w:rsidRDefault="00995143" w:rsidP="005146BF">
      <w:pPr>
        <w:spacing w:line="360" w:lineRule="auto"/>
        <w:jc w:val="both"/>
        <w:rPr>
          <w:rFonts w:ascii="Arial" w:hAnsi="Arial" w:cs="Arial"/>
          <w:sz w:val="24"/>
          <w:szCs w:val="24"/>
        </w:rPr>
      </w:pPr>
    </w:p>
    <w:p w14:paraId="79BF4F17" w14:textId="77777777" w:rsidR="00995143" w:rsidRPr="005146BF" w:rsidRDefault="00995143" w:rsidP="005146BF">
      <w:pPr>
        <w:spacing w:line="360" w:lineRule="auto"/>
        <w:jc w:val="both"/>
        <w:rPr>
          <w:rFonts w:ascii="Arial" w:hAnsi="Arial" w:cs="Arial"/>
          <w:sz w:val="24"/>
          <w:szCs w:val="24"/>
        </w:rPr>
      </w:pPr>
    </w:p>
    <w:p w14:paraId="24288C60" w14:textId="03E6EB55" w:rsidR="00995143" w:rsidRPr="00035503" w:rsidRDefault="00995143" w:rsidP="00035503">
      <w:pPr>
        <w:spacing w:line="360" w:lineRule="auto"/>
        <w:jc w:val="both"/>
        <w:rPr>
          <w:rFonts w:ascii="Arial" w:hAnsi="Arial" w:cs="Arial"/>
          <w:sz w:val="24"/>
          <w:szCs w:val="24"/>
        </w:rPr>
      </w:pPr>
      <w:r w:rsidRPr="00035503">
        <w:rPr>
          <w:rFonts w:ascii="Arial" w:hAnsi="Arial" w:cs="Arial"/>
          <w:sz w:val="24"/>
          <w:szCs w:val="24"/>
        </w:rPr>
        <w:t>Ejemplo de consulta para mostrar todos los equipos que se encuentran en mantenimiento.</w:t>
      </w:r>
    </w:p>
    <w:p w14:paraId="41500DE4" w14:textId="77777777" w:rsidR="00995143" w:rsidRPr="005146BF" w:rsidRDefault="00995143" w:rsidP="005146BF">
      <w:pPr>
        <w:spacing w:line="360" w:lineRule="auto"/>
        <w:jc w:val="both"/>
        <w:rPr>
          <w:rFonts w:ascii="Arial" w:hAnsi="Arial" w:cs="Arial"/>
          <w:sz w:val="24"/>
          <w:szCs w:val="24"/>
        </w:rPr>
      </w:pPr>
    </w:p>
    <w:p w14:paraId="513EB6B8" w14:textId="3AE3AD9D" w:rsidR="00995143" w:rsidRPr="005146BF" w:rsidRDefault="00995143" w:rsidP="00035503">
      <w:pPr>
        <w:spacing w:line="360" w:lineRule="auto"/>
        <w:jc w:val="center"/>
        <w:rPr>
          <w:rFonts w:ascii="Arial" w:hAnsi="Arial" w:cs="Arial"/>
          <w:sz w:val="24"/>
          <w:szCs w:val="24"/>
        </w:rPr>
      </w:pPr>
      <w:r w:rsidRPr="005146BF">
        <w:rPr>
          <w:rFonts w:ascii="Arial" w:hAnsi="Arial" w:cs="Arial"/>
          <w:noProof/>
          <w:sz w:val="24"/>
          <w:szCs w:val="24"/>
        </w:rPr>
        <w:drawing>
          <wp:inline distT="0" distB="0" distL="0" distR="0" wp14:anchorId="28CB3499" wp14:editId="7312E144">
            <wp:extent cx="5553075" cy="4471111"/>
            <wp:effectExtent l="0" t="0" r="0" b="5715"/>
            <wp:docPr id="5318912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91212" name=""/>
                    <pic:cNvPicPr/>
                  </pic:nvPicPr>
                  <pic:blipFill>
                    <a:blip r:embed="rId6"/>
                    <a:stretch>
                      <a:fillRect/>
                    </a:stretch>
                  </pic:blipFill>
                  <pic:spPr>
                    <a:xfrm>
                      <a:off x="0" y="0"/>
                      <a:ext cx="5564246" cy="4480105"/>
                    </a:xfrm>
                    <a:prstGeom prst="rect">
                      <a:avLst/>
                    </a:prstGeom>
                  </pic:spPr>
                </pic:pic>
              </a:graphicData>
            </a:graphic>
          </wp:inline>
        </w:drawing>
      </w:r>
    </w:p>
    <w:p w14:paraId="0DEEBFFA" w14:textId="77777777" w:rsidR="00995143" w:rsidRPr="005146BF" w:rsidRDefault="00995143" w:rsidP="005146BF">
      <w:pPr>
        <w:spacing w:line="360" w:lineRule="auto"/>
        <w:jc w:val="both"/>
        <w:rPr>
          <w:rFonts w:ascii="Arial" w:hAnsi="Arial" w:cs="Arial"/>
          <w:sz w:val="24"/>
          <w:szCs w:val="24"/>
        </w:rPr>
      </w:pPr>
    </w:p>
    <w:p w14:paraId="21F63A71" w14:textId="77777777" w:rsidR="00995143" w:rsidRDefault="00995143" w:rsidP="005146BF">
      <w:pPr>
        <w:spacing w:line="360" w:lineRule="auto"/>
        <w:jc w:val="both"/>
        <w:rPr>
          <w:rFonts w:ascii="Arial" w:hAnsi="Arial" w:cs="Arial"/>
          <w:sz w:val="24"/>
          <w:szCs w:val="24"/>
        </w:rPr>
      </w:pPr>
    </w:p>
    <w:p w14:paraId="0DC8424E" w14:textId="77777777" w:rsidR="00035503" w:rsidRDefault="00035503" w:rsidP="005146BF">
      <w:pPr>
        <w:spacing w:line="360" w:lineRule="auto"/>
        <w:jc w:val="both"/>
        <w:rPr>
          <w:rFonts w:ascii="Arial" w:hAnsi="Arial" w:cs="Arial"/>
          <w:sz w:val="24"/>
          <w:szCs w:val="24"/>
        </w:rPr>
      </w:pPr>
    </w:p>
    <w:p w14:paraId="790EF8FC" w14:textId="77777777" w:rsidR="00035503" w:rsidRDefault="00035503" w:rsidP="005146BF">
      <w:pPr>
        <w:spacing w:line="360" w:lineRule="auto"/>
        <w:jc w:val="both"/>
        <w:rPr>
          <w:rFonts w:ascii="Arial" w:hAnsi="Arial" w:cs="Arial"/>
          <w:sz w:val="24"/>
          <w:szCs w:val="24"/>
        </w:rPr>
      </w:pPr>
    </w:p>
    <w:p w14:paraId="24E42343" w14:textId="77777777" w:rsidR="00035503" w:rsidRDefault="00035503" w:rsidP="005146BF">
      <w:pPr>
        <w:spacing w:line="360" w:lineRule="auto"/>
        <w:jc w:val="both"/>
        <w:rPr>
          <w:rFonts w:ascii="Arial" w:hAnsi="Arial" w:cs="Arial"/>
          <w:sz w:val="24"/>
          <w:szCs w:val="24"/>
        </w:rPr>
      </w:pPr>
    </w:p>
    <w:p w14:paraId="59DFA922" w14:textId="77777777" w:rsidR="00035503" w:rsidRDefault="00035503" w:rsidP="005146BF">
      <w:pPr>
        <w:spacing w:line="360" w:lineRule="auto"/>
        <w:jc w:val="both"/>
        <w:rPr>
          <w:rFonts w:ascii="Arial" w:hAnsi="Arial" w:cs="Arial"/>
          <w:sz w:val="24"/>
          <w:szCs w:val="24"/>
        </w:rPr>
      </w:pPr>
    </w:p>
    <w:p w14:paraId="627E1D9E" w14:textId="77777777" w:rsidR="00035503" w:rsidRPr="005146BF" w:rsidRDefault="00035503" w:rsidP="005146BF">
      <w:pPr>
        <w:spacing w:line="360" w:lineRule="auto"/>
        <w:jc w:val="both"/>
        <w:rPr>
          <w:rFonts w:ascii="Arial" w:hAnsi="Arial" w:cs="Arial"/>
          <w:sz w:val="24"/>
          <w:szCs w:val="24"/>
        </w:rPr>
      </w:pPr>
    </w:p>
    <w:p w14:paraId="1494EB07" w14:textId="11AAD6F7" w:rsidR="00995143" w:rsidRPr="00035503" w:rsidRDefault="00995143" w:rsidP="00035503">
      <w:pPr>
        <w:spacing w:line="360" w:lineRule="auto"/>
        <w:jc w:val="both"/>
        <w:rPr>
          <w:rFonts w:ascii="Arial" w:hAnsi="Arial" w:cs="Arial"/>
          <w:sz w:val="24"/>
          <w:szCs w:val="24"/>
        </w:rPr>
      </w:pPr>
      <w:r w:rsidRPr="00035503">
        <w:rPr>
          <w:rFonts w:ascii="Arial" w:hAnsi="Arial" w:cs="Arial"/>
          <w:sz w:val="24"/>
          <w:szCs w:val="24"/>
        </w:rPr>
        <w:t>Ejemplo de consulta para mostrar la cantidad total de equipos por cada tipo.</w:t>
      </w:r>
    </w:p>
    <w:p w14:paraId="0609A875" w14:textId="6F2C41A2" w:rsidR="00995143" w:rsidRPr="005146BF" w:rsidRDefault="00995143" w:rsidP="00035503">
      <w:pPr>
        <w:spacing w:line="360" w:lineRule="auto"/>
        <w:jc w:val="center"/>
        <w:rPr>
          <w:rFonts w:ascii="Arial" w:hAnsi="Arial" w:cs="Arial"/>
          <w:sz w:val="24"/>
          <w:szCs w:val="24"/>
        </w:rPr>
      </w:pPr>
      <w:r w:rsidRPr="005146BF">
        <w:rPr>
          <w:rFonts w:ascii="Arial" w:hAnsi="Arial" w:cs="Arial"/>
          <w:noProof/>
          <w:sz w:val="24"/>
          <w:szCs w:val="24"/>
        </w:rPr>
        <w:drawing>
          <wp:inline distT="0" distB="0" distL="0" distR="0" wp14:anchorId="0FDED033" wp14:editId="1C9F6E9A">
            <wp:extent cx="4110581" cy="3343275"/>
            <wp:effectExtent l="0" t="0" r="4445" b="0"/>
            <wp:docPr id="6107607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760717" name=""/>
                    <pic:cNvPicPr/>
                  </pic:nvPicPr>
                  <pic:blipFill>
                    <a:blip r:embed="rId7"/>
                    <a:stretch>
                      <a:fillRect/>
                    </a:stretch>
                  </pic:blipFill>
                  <pic:spPr>
                    <a:xfrm>
                      <a:off x="0" y="0"/>
                      <a:ext cx="4132010" cy="3360704"/>
                    </a:xfrm>
                    <a:prstGeom prst="rect">
                      <a:avLst/>
                    </a:prstGeom>
                  </pic:spPr>
                </pic:pic>
              </a:graphicData>
            </a:graphic>
          </wp:inline>
        </w:drawing>
      </w:r>
    </w:p>
    <w:p w14:paraId="7ADAE55A" w14:textId="77777777" w:rsidR="007B5FD0" w:rsidRPr="005146BF" w:rsidRDefault="007B5FD0" w:rsidP="005146BF">
      <w:pPr>
        <w:spacing w:line="360" w:lineRule="auto"/>
        <w:jc w:val="both"/>
        <w:rPr>
          <w:rFonts w:ascii="Arial" w:hAnsi="Arial" w:cs="Arial"/>
          <w:sz w:val="24"/>
          <w:szCs w:val="24"/>
        </w:rPr>
      </w:pPr>
    </w:p>
    <w:p w14:paraId="4E366186" w14:textId="77777777" w:rsidR="007B5FD0" w:rsidRDefault="007B5FD0" w:rsidP="005146BF">
      <w:pPr>
        <w:spacing w:line="360" w:lineRule="auto"/>
        <w:jc w:val="both"/>
        <w:rPr>
          <w:rFonts w:ascii="Arial" w:hAnsi="Arial" w:cs="Arial"/>
          <w:sz w:val="24"/>
          <w:szCs w:val="24"/>
        </w:rPr>
      </w:pPr>
    </w:p>
    <w:p w14:paraId="07F26AED" w14:textId="77777777" w:rsidR="00035503" w:rsidRDefault="00035503" w:rsidP="005146BF">
      <w:pPr>
        <w:spacing w:line="360" w:lineRule="auto"/>
        <w:jc w:val="both"/>
        <w:rPr>
          <w:rFonts w:ascii="Arial" w:hAnsi="Arial" w:cs="Arial"/>
          <w:sz w:val="24"/>
          <w:szCs w:val="24"/>
        </w:rPr>
      </w:pPr>
    </w:p>
    <w:p w14:paraId="72398D9C" w14:textId="77777777" w:rsidR="00035503" w:rsidRDefault="00035503" w:rsidP="005146BF">
      <w:pPr>
        <w:spacing w:line="360" w:lineRule="auto"/>
        <w:jc w:val="both"/>
        <w:rPr>
          <w:rFonts w:ascii="Arial" w:hAnsi="Arial" w:cs="Arial"/>
          <w:sz w:val="24"/>
          <w:szCs w:val="24"/>
        </w:rPr>
      </w:pPr>
    </w:p>
    <w:p w14:paraId="3D163650" w14:textId="77777777" w:rsidR="00035503" w:rsidRDefault="00035503" w:rsidP="005146BF">
      <w:pPr>
        <w:spacing w:line="360" w:lineRule="auto"/>
        <w:jc w:val="both"/>
        <w:rPr>
          <w:rFonts w:ascii="Arial" w:hAnsi="Arial" w:cs="Arial"/>
          <w:sz w:val="24"/>
          <w:szCs w:val="24"/>
        </w:rPr>
      </w:pPr>
    </w:p>
    <w:p w14:paraId="475C09B4" w14:textId="77777777" w:rsidR="00035503" w:rsidRDefault="00035503" w:rsidP="005146BF">
      <w:pPr>
        <w:spacing w:line="360" w:lineRule="auto"/>
        <w:jc w:val="both"/>
        <w:rPr>
          <w:rFonts w:ascii="Arial" w:hAnsi="Arial" w:cs="Arial"/>
          <w:sz w:val="24"/>
          <w:szCs w:val="24"/>
        </w:rPr>
      </w:pPr>
    </w:p>
    <w:p w14:paraId="14D56971" w14:textId="77777777" w:rsidR="00035503" w:rsidRDefault="00035503" w:rsidP="005146BF">
      <w:pPr>
        <w:spacing w:line="360" w:lineRule="auto"/>
        <w:jc w:val="both"/>
        <w:rPr>
          <w:rFonts w:ascii="Arial" w:hAnsi="Arial" w:cs="Arial"/>
          <w:sz w:val="24"/>
          <w:szCs w:val="24"/>
        </w:rPr>
      </w:pPr>
    </w:p>
    <w:p w14:paraId="1DEB21DC" w14:textId="77777777" w:rsidR="00035503" w:rsidRDefault="00035503" w:rsidP="005146BF">
      <w:pPr>
        <w:spacing w:line="360" w:lineRule="auto"/>
        <w:jc w:val="both"/>
        <w:rPr>
          <w:rFonts w:ascii="Arial" w:hAnsi="Arial" w:cs="Arial"/>
          <w:sz w:val="24"/>
          <w:szCs w:val="24"/>
        </w:rPr>
      </w:pPr>
    </w:p>
    <w:p w14:paraId="7ADA8B80" w14:textId="77777777" w:rsidR="00035503" w:rsidRDefault="00035503" w:rsidP="005146BF">
      <w:pPr>
        <w:spacing w:line="360" w:lineRule="auto"/>
        <w:jc w:val="both"/>
        <w:rPr>
          <w:rFonts w:ascii="Arial" w:hAnsi="Arial" w:cs="Arial"/>
          <w:sz w:val="24"/>
          <w:szCs w:val="24"/>
        </w:rPr>
      </w:pPr>
    </w:p>
    <w:p w14:paraId="542E5C7C" w14:textId="77777777" w:rsidR="00035503" w:rsidRPr="005146BF" w:rsidRDefault="00035503" w:rsidP="005146BF">
      <w:pPr>
        <w:spacing w:line="360" w:lineRule="auto"/>
        <w:jc w:val="both"/>
        <w:rPr>
          <w:rFonts w:ascii="Arial" w:hAnsi="Arial" w:cs="Arial"/>
          <w:sz w:val="24"/>
          <w:szCs w:val="24"/>
        </w:rPr>
      </w:pPr>
    </w:p>
    <w:p w14:paraId="57FC38F7" w14:textId="4662EEFF" w:rsidR="007B5FD0" w:rsidRPr="00035503" w:rsidRDefault="007B5FD0" w:rsidP="00035503">
      <w:pPr>
        <w:spacing w:line="360" w:lineRule="auto"/>
        <w:jc w:val="both"/>
        <w:rPr>
          <w:rFonts w:ascii="Arial" w:hAnsi="Arial" w:cs="Arial"/>
          <w:sz w:val="24"/>
          <w:szCs w:val="24"/>
        </w:rPr>
      </w:pPr>
      <w:r w:rsidRPr="00035503">
        <w:rPr>
          <w:rFonts w:ascii="Arial" w:hAnsi="Arial" w:cs="Arial"/>
          <w:sz w:val="24"/>
          <w:szCs w:val="24"/>
        </w:rPr>
        <w:lastRenderedPageBreak/>
        <w:t>Ejemplo de consulta para mostrar todo el equipo resguardado en una unidad administrativa específica.</w:t>
      </w:r>
    </w:p>
    <w:p w14:paraId="77427EA1" w14:textId="26C2920A" w:rsidR="007B5FD0" w:rsidRDefault="007B5FD0" w:rsidP="00995143">
      <w:pPr>
        <w:jc w:val="center"/>
      </w:pPr>
      <w:r w:rsidRPr="007B5FD0">
        <w:rPr>
          <w:noProof/>
        </w:rPr>
        <w:drawing>
          <wp:inline distT="0" distB="0" distL="0" distR="0" wp14:anchorId="116947E7" wp14:editId="2337BA88">
            <wp:extent cx="5612130" cy="3509010"/>
            <wp:effectExtent l="0" t="0" r="7620" b="0"/>
            <wp:docPr id="3984396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439608" name=""/>
                    <pic:cNvPicPr/>
                  </pic:nvPicPr>
                  <pic:blipFill>
                    <a:blip r:embed="rId8"/>
                    <a:stretch>
                      <a:fillRect/>
                    </a:stretch>
                  </pic:blipFill>
                  <pic:spPr>
                    <a:xfrm>
                      <a:off x="0" y="0"/>
                      <a:ext cx="5612130" cy="3509010"/>
                    </a:xfrm>
                    <a:prstGeom prst="rect">
                      <a:avLst/>
                    </a:prstGeom>
                  </pic:spPr>
                </pic:pic>
              </a:graphicData>
            </a:graphic>
          </wp:inline>
        </w:drawing>
      </w:r>
    </w:p>
    <w:sectPr w:rsidR="007B5FD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9C14D1"/>
    <w:multiLevelType w:val="hybridMultilevel"/>
    <w:tmpl w:val="A1CA724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1F12893"/>
    <w:multiLevelType w:val="multilevel"/>
    <w:tmpl w:val="73087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D8721E"/>
    <w:multiLevelType w:val="multilevel"/>
    <w:tmpl w:val="4EE86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3D4D10"/>
    <w:multiLevelType w:val="hybridMultilevel"/>
    <w:tmpl w:val="9CF4EC0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5EE052C"/>
    <w:multiLevelType w:val="multilevel"/>
    <w:tmpl w:val="16A65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6826942">
    <w:abstractNumId w:val="0"/>
  </w:num>
  <w:num w:numId="2" w16cid:durableId="459736818">
    <w:abstractNumId w:val="2"/>
  </w:num>
  <w:num w:numId="3" w16cid:durableId="2108770411">
    <w:abstractNumId w:val="1"/>
  </w:num>
  <w:num w:numId="4" w16cid:durableId="112289637">
    <w:abstractNumId w:val="4"/>
  </w:num>
  <w:num w:numId="5" w16cid:durableId="10809051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7B2"/>
    <w:rsid w:val="00035503"/>
    <w:rsid w:val="00310925"/>
    <w:rsid w:val="004A4441"/>
    <w:rsid w:val="005146BF"/>
    <w:rsid w:val="006A37B2"/>
    <w:rsid w:val="0078754F"/>
    <w:rsid w:val="007B5FD0"/>
    <w:rsid w:val="00971062"/>
    <w:rsid w:val="00995143"/>
    <w:rsid w:val="00AA73F2"/>
    <w:rsid w:val="00BF5142"/>
    <w:rsid w:val="00C82779"/>
    <w:rsid w:val="00F338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7F1FC"/>
  <w15:chartTrackingRefBased/>
  <w15:docId w15:val="{03F63394-B4B0-4FDD-BC69-8CBBC10C4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A37B2"/>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6A37B2"/>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6A37B2"/>
    <w:pPr>
      <w:keepNext/>
      <w:keepLines/>
      <w:spacing w:before="160" w:after="80"/>
      <w:outlineLvl w:val="2"/>
    </w:pPr>
    <w:rPr>
      <w:rFonts w:eastAsiaTheme="majorEastAsia"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6A37B2"/>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6A37B2"/>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6A37B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A37B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A37B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A37B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37B2"/>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semiHidden/>
    <w:rsid w:val="006A37B2"/>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6A37B2"/>
    <w:rPr>
      <w:rFonts w:eastAsiaTheme="majorEastAsia" w:cstheme="majorBidi"/>
      <w:color w:val="2E74B5" w:themeColor="accent1" w:themeShade="BF"/>
      <w:sz w:val="28"/>
      <w:szCs w:val="28"/>
    </w:rPr>
  </w:style>
  <w:style w:type="character" w:customStyle="1" w:styleId="Ttulo4Car">
    <w:name w:val="Título 4 Car"/>
    <w:basedOn w:val="Fuentedeprrafopredeter"/>
    <w:link w:val="Ttulo4"/>
    <w:uiPriority w:val="9"/>
    <w:semiHidden/>
    <w:rsid w:val="006A37B2"/>
    <w:rPr>
      <w:rFonts w:eastAsiaTheme="majorEastAsia" w:cstheme="majorBidi"/>
      <w:i/>
      <w:iCs/>
      <w:color w:val="2E74B5" w:themeColor="accent1" w:themeShade="BF"/>
    </w:rPr>
  </w:style>
  <w:style w:type="character" w:customStyle="1" w:styleId="Ttulo5Car">
    <w:name w:val="Título 5 Car"/>
    <w:basedOn w:val="Fuentedeprrafopredeter"/>
    <w:link w:val="Ttulo5"/>
    <w:uiPriority w:val="9"/>
    <w:semiHidden/>
    <w:rsid w:val="006A37B2"/>
    <w:rPr>
      <w:rFonts w:eastAsiaTheme="majorEastAsia" w:cstheme="majorBidi"/>
      <w:color w:val="2E74B5" w:themeColor="accent1" w:themeShade="BF"/>
    </w:rPr>
  </w:style>
  <w:style w:type="character" w:customStyle="1" w:styleId="Ttulo6Car">
    <w:name w:val="Título 6 Car"/>
    <w:basedOn w:val="Fuentedeprrafopredeter"/>
    <w:link w:val="Ttulo6"/>
    <w:uiPriority w:val="9"/>
    <w:semiHidden/>
    <w:rsid w:val="006A37B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A37B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A37B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A37B2"/>
    <w:rPr>
      <w:rFonts w:eastAsiaTheme="majorEastAsia" w:cstheme="majorBidi"/>
      <w:color w:val="272727" w:themeColor="text1" w:themeTint="D8"/>
    </w:rPr>
  </w:style>
  <w:style w:type="paragraph" w:styleId="Ttulo">
    <w:name w:val="Title"/>
    <w:basedOn w:val="Normal"/>
    <w:next w:val="Normal"/>
    <w:link w:val="TtuloCar"/>
    <w:uiPriority w:val="10"/>
    <w:qFormat/>
    <w:rsid w:val="006A37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A37B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A37B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A37B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A37B2"/>
    <w:pPr>
      <w:spacing w:before="160"/>
      <w:jc w:val="center"/>
    </w:pPr>
    <w:rPr>
      <w:i/>
      <w:iCs/>
      <w:color w:val="404040" w:themeColor="text1" w:themeTint="BF"/>
    </w:rPr>
  </w:style>
  <w:style w:type="character" w:customStyle="1" w:styleId="CitaCar">
    <w:name w:val="Cita Car"/>
    <w:basedOn w:val="Fuentedeprrafopredeter"/>
    <w:link w:val="Cita"/>
    <w:uiPriority w:val="29"/>
    <w:rsid w:val="006A37B2"/>
    <w:rPr>
      <w:i/>
      <w:iCs/>
      <w:color w:val="404040" w:themeColor="text1" w:themeTint="BF"/>
    </w:rPr>
  </w:style>
  <w:style w:type="paragraph" w:styleId="Prrafodelista">
    <w:name w:val="List Paragraph"/>
    <w:basedOn w:val="Normal"/>
    <w:uiPriority w:val="34"/>
    <w:qFormat/>
    <w:rsid w:val="006A37B2"/>
    <w:pPr>
      <w:ind w:left="720"/>
      <w:contextualSpacing/>
    </w:pPr>
  </w:style>
  <w:style w:type="character" w:styleId="nfasisintenso">
    <w:name w:val="Intense Emphasis"/>
    <w:basedOn w:val="Fuentedeprrafopredeter"/>
    <w:uiPriority w:val="21"/>
    <w:qFormat/>
    <w:rsid w:val="006A37B2"/>
    <w:rPr>
      <w:i/>
      <w:iCs/>
      <w:color w:val="2E74B5" w:themeColor="accent1" w:themeShade="BF"/>
    </w:rPr>
  </w:style>
  <w:style w:type="paragraph" w:styleId="Citadestacada">
    <w:name w:val="Intense Quote"/>
    <w:basedOn w:val="Normal"/>
    <w:next w:val="Normal"/>
    <w:link w:val="CitadestacadaCar"/>
    <w:uiPriority w:val="30"/>
    <w:qFormat/>
    <w:rsid w:val="006A37B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6A37B2"/>
    <w:rPr>
      <w:i/>
      <w:iCs/>
      <w:color w:val="2E74B5" w:themeColor="accent1" w:themeShade="BF"/>
    </w:rPr>
  </w:style>
  <w:style w:type="character" w:styleId="Referenciaintensa">
    <w:name w:val="Intense Reference"/>
    <w:basedOn w:val="Fuentedeprrafopredeter"/>
    <w:uiPriority w:val="32"/>
    <w:qFormat/>
    <w:rsid w:val="006A37B2"/>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2236923">
      <w:bodyDiv w:val="1"/>
      <w:marLeft w:val="0"/>
      <w:marRight w:val="0"/>
      <w:marTop w:val="0"/>
      <w:marBottom w:val="0"/>
      <w:divBdr>
        <w:top w:val="none" w:sz="0" w:space="0" w:color="auto"/>
        <w:left w:val="none" w:sz="0" w:space="0" w:color="auto"/>
        <w:bottom w:val="none" w:sz="0" w:space="0" w:color="auto"/>
        <w:right w:val="none" w:sz="0" w:space="0" w:color="auto"/>
      </w:divBdr>
    </w:div>
    <w:div w:id="1255481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6</Pages>
  <Words>531</Words>
  <Characters>2923</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2025-05-22T16:10:00Z</dcterms:created>
  <dcterms:modified xsi:type="dcterms:W3CDTF">2025-05-23T17:18:00Z</dcterms:modified>
</cp:coreProperties>
</file>