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7192" w14:textId="77777777" w:rsidR="00536CC0" w:rsidRPr="00124169" w:rsidRDefault="00000000">
      <w:pPr>
        <w:spacing w:after="80"/>
        <w:rPr>
          <w:color w:val="000000" w:themeColor="text1"/>
        </w:rPr>
      </w:pPr>
      <w:r w:rsidRPr="00124169">
        <w:rPr>
          <w:b/>
          <w:bCs/>
          <w:color w:val="000000" w:themeColor="text1"/>
          <w:sz w:val="52"/>
          <w:szCs w:val="52"/>
        </w:rPr>
        <w:t>EDA Findings Summary</w:t>
      </w:r>
    </w:p>
    <w:p w14:paraId="0277A53F" w14:textId="77777777" w:rsidR="00536CC0" w:rsidRPr="00124169" w:rsidRDefault="00536CC0">
      <w:pPr>
        <w:rPr>
          <w:color w:val="000000" w:themeColor="text1"/>
        </w:rPr>
      </w:pPr>
    </w:p>
    <w:p w14:paraId="430B1031" w14:textId="77777777" w:rsidR="00536CC0" w:rsidRPr="00124169" w:rsidRDefault="00000000">
      <w:pPr>
        <w:pStyle w:val="Heading1"/>
        <w:rPr>
          <w:color w:val="000000" w:themeColor="text1"/>
        </w:rPr>
      </w:pPr>
      <w:r w:rsidRPr="00124169">
        <w:rPr>
          <w:color w:val="000000" w:themeColor="text1"/>
        </w:rPr>
        <w:t>Q1 — Time of Day vs. Violation Frequency</w:t>
      </w:r>
    </w:p>
    <w:p w14:paraId="1A790B63" w14:textId="77777777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>Violations peak at 4 PM (hour 16) with approximately 12,700 stops, aligning with afternoon rush hour. A secondary peak occurs between 7 and 10 AM during the morning commute. The lowest volume is at 4 AM with around 1,500 stops.</w:t>
      </w:r>
    </w:p>
    <w:p w14:paraId="30B68871" w14:textId="77777777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 xml:space="preserve">By </w:t>
      </w:r>
      <w:proofErr w:type="gramStart"/>
      <w:r w:rsidRPr="00124169">
        <w:rPr>
          <w:color w:val="000000" w:themeColor="text1"/>
        </w:rPr>
        <w:t>time period</w:t>
      </w:r>
      <w:proofErr w:type="gramEnd"/>
      <w:r w:rsidRPr="00124169">
        <w:rPr>
          <w:color w:val="000000" w:themeColor="text1"/>
        </w:rPr>
        <w:t>: Morning has the most stops (70,447), followed by Afternoon (56,870), Night (50,592), and Evening (34,264).</w:t>
      </w:r>
    </w:p>
    <w:p w14:paraId="659D28B8" w14:textId="77777777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>Interpretation: Enforcement activity closely mirrors traffic volume. Officers are most active during commute hours, which is consistent with expected resource allocation patterns.</w:t>
      </w:r>
    </w:p>
    <w:p w14:paraId="59301A98" w14:textId="77777777" w:rsidR="00536CC0" w:rsidRPr="00124169" w:rsidRDefault="00536CC0">
      <w:pPr>
        <w:rPr>
          <w:color w:val="000000" w:themeColor="text1"/>
        </w:rPr>
      </w:pPr>
    </w:p>
    <w:p w14:paraId="25792DCF" w14:textId="77777777" w:rsidR="00536CC0" w:rsidRPr="00124169" w:rsidRDefault="00000000">
      <w:pPr>
        <w:pStyle w:val="Heading1"/>
        <w:rPr>
          <w:color w:val="000000" w:themeColor="text1"/>
        </w:rPr>
      </w:pPr>
      <w:r w:rsidRPr="00124169">
        <w:rPr>
          <w:color w:val="000000" w:themeColor="text1"/>
        </w:rPr>
        <w:t>Q2 — Most Frequent Violation Types</w:t>
      </w:r>
    </w:p>
    <w:p w14:paraId="34DF29F4" w14:textId="77777777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>Warnings dominate at 143,121 stops (67%), followed by Citations at 61,262 (29%), and ESERO at 7,790 (4%).</w:t>
      </w:r>
    </w:p>
    <w:p w14:paraId="7059419E" w14:textId="4D9EE7FE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>Interpretation: Officers use significant discretion most stops do not result in formal enforcement action. This class imbalance between warnings and citations must be accounted for in any predictive model.</w:t>
      </w:r>
    </w:p>
    <w:p w14:paraId="2B372B48" w14:textId="77777777" w:rsidR="00536CC0" w:rsidRPr="00124169" w:rsidRDefault="00536CC0">
      <w:pPr>
        <w:rPr>
          <w:color w:val="000000" w:themeColor="text1"/>
        </w:rPr>
      </w:pPr>
    </w:p>
    <w:p w14:paraId="7E843DBF" w14:textId="77777777" w:rsidR="00536CC0" w:rsidRPr="00124169" w:rsidRDefault="00000000">
      <w:pPr>
        <w:pStyle w:val="Heading1"/>
        <w:rPr>
          <w:color w:val="000000" w:themeColor="text1"/>
        </w:rPr>
      </w:pPr>
      <w:r w:rsidRPr="00124169">
        <w:rPr>
          <w:color w:val="000000" w:themeColor="text1"/>
        </w:rPr>
        <w:t>Q3 — Day of Week vs. Stop Count</w:t>
      </w:r>
    </w:p>
    <w:p w14:paraId="3241CB5D" w14:textId="77777777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 xml:space="preserve">Tuesday has the most stops (40,427) and volume steadily declines through the week, reaching its lowest on Sunday (16,282). A chi-square test confirmed that day of week and violation type are not independent (Chi2 = 2,560.74, </w:t>
      </w:r>
      <w:proofErr w:type="spellStart"/>
      <w:r w:rsidRPr="00124169">
        <w:rPr>
          <w:color w:val="000000" w:themeColor="text1"/>
        </w:rPr>
        <w:t>df</w:t>
      </w:r>
      <w:proofErr w:type="spellEnd"/>
      <w:r w:rsidRPr="00124169">
        <w:rPr>
          <w:color w:val="000000" w:themeColor="text1"/>
        </w:rPr>
        <w:t xml:space="preserve"> = 12, p &lt; 0.0001).</w:t>
      </w:r>
    </w:p>
    <w:p w14:paraId="212375BF" w14:textId="77777777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>Interpretation: Weekday enforcement is significantly higher than weekend enforcement. The type of stop also varies by day, with weekdays showing proportionally more citations.</w:t>
      </w:r>
    </w:p>
    <w:p w14:paraId="6868D463" w14:textId="77777777" w:rsidR="00536CC0" w:rsidRPr="00124169" w:rsidRDefault="00536CC0">
      <w:pPr>
        <w:rPr>
          <w:color w:val="000000" w:themeColor="text1"/>
        </w:rPr>
      </w:pPr>
    </w:p>
    <w:p w14:paraId="18A8B60E" w14:textId="77777777" w:rsidR="00536CC0" w:rsidRPr="00124169" w:rsidRDefault="00000000">
      <w:pPr>
        <w:pStyle w:val="Heading1"/>
        <w:rPr>
          <w:color w:val="000000" w:themeColor="text1"/>
        </w:rPr>
      </w:pPr>
      <w:r w:rsidRPr="00124169">
        <w:rPr>
          <w:color w:val="000000" w:themeColor="text1"/>
        </w:rPr>
        <w:t>Q5 — Geographic Patterns</w:t>
      </w:r>
    </w:p>
    <w:p w14:paraId="1B5CF3A1" w14:textId="77777777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>The interactive heatmap (</w:t>
      </w:r>
      <w:proofErr w:type="spellStart"/>
      <w:r w:rsidRPr="00124169">
        <w:rPr>
          <w:color w:val="000000" w:themeColor="text1"/>
        </w:rPr>
        <w:t>eda</w:t>
      </w:r>
      <w:proofErr w:type="spellEnd"/>
      <w:r w:rsidRPr="00124169">
        <w:rPr>
          <w:color w:val="000000" w:themeColor="text1"/>
        </w:rPr>
        <w:t>/images/q5_geographic_heatmap.html) shows violation density concentrated along major corridors: Georgia Ave, Veirs Mill Rd, Colesville Rd, and University Blvd. Silver Spring and Gaithersburg sub-agencies show the densest stop clusters. Rural areas in the north and west of the county have sparse enforcement.</w:t>
      </w:r>
    </w:p>
    <w:p w14:paraId="57FB3856" w14:textId="77777777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lastRenderedPageBreak/>
        <w:t>Interpretation: Enforcement concentrates in high-traffic urban corridors. Location is an important variable for modeling and must be considered when interpreting demographic patterns.</w:t>
      </w:r>
    </w:p>
    <w:p w14:paraId="5BAD14B5" w14:textId="77777777" w:rsidR="00536CC0" w:rsidRPr="00124169" w:rsidRDefault="00536CC0">
      <w:pPr>
        <w:rPr>
          <w:color w:val="000000" w:themeColor="text1"/>
        </w:rPr>
      </w:pPr>
    </w:p>
    <w:p w14:paraId="1A0038F3" w14:textId="77777777" w:rsidR="00536CC0" w:rsidRPr="00124169" w:rsidRDefault="00000000">
      <w:pPr>
        <w:pStyle w:val="Heading1"/>
        <w:rPr>
          <w:color w:val="000000" w:themeColor="text1"/>
        </w:rPr>
      </w:pPr>
      <w:r w:rsidRPr="00124169">
        <w:rPr>
          <w:color w:val="000000" w:themeColor="text1"/>
        </w:rPr>
        <w:t>Additional Patterns</w:t>
      </w:r>
    </w:p>
    <w:p w14:paraId="159589E9" w14:textId="77777777" w:rsidR="00536CC0" w:rsidRPr="00124169" w:rsidRDefault="00000000">
      <w:pPr>
        <w:pStyle w:val="Heading2"/>
        <w:rPr>
          <w:color w:val="000000" w:themeColor="text1"/>
        </w:rPr>
      </w:pPr>
      <w:r w:rsidRPr="00124169">
        <w:rPr>
          <w:color w:val="000000" w:themeColor="text1"/>
        </w:rPr>
        <w:t>Monthly Volume Trend</w:t>
      </w:r>
    </w:p>
    <w:p w14:paraId="24D87C00" w14:textId="26BA29C9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>Stop volume grew from approximately 5,000 per month in early 2024 to a peak of around 10,700 in October 2025. The sharp drop in April 2026 reflects an incomplete month data is still being recorded.</w:t>
      </w:r>
    </w:p>
    <w:p w14:paraId="2019C300" w14:textId="77777777" w:rsidR="00536CC0" w:rsidRPr="00124169" w:rsidRDefault="00536CC0">
      <w:pPr>
        <w:rPr>
          <w:color w:val="000000" w:themeColor="text1"/>
        </w:rPr>
      </w:pPr>
    </w:p>
    <w:p w14:paraId="175A96EB" w14:textId="77777777" w:rsidR="00536CC0" w:rsidRPr="00124169" w:rsidRDefault="00000000">
      <w:pPr>
        <w:pStyle w:val="Heading2"/>
        <w:rPr>
          <w:color w:val="000000" w:themeColor="text1"/>
        </w:rPr>
      </w:pPr>
      <w:r w:rsidRPr="00124169">
        <w:rPr>
          <w:color w:val="000000" w:themeColor="text1"/>
        </w:rPr>
        <w:t>Violation Type by Race</w:t>
      </w:r>
    </w:p>
    <w:p w14:paraId="095C6687" w14:textId="77777777" w:rsidR="00536CC0" w:rsidRPr="00124169" w:rsidRDefault="00000000">
      <w:pPr>
        <w:spacing w:after="160"/>
        <w:rPr>
          <w:color w:val="000000" w:themeColor="text1"/>
        </w:rPr>
      </w:pPr>
      <w:r w:rsidRPr="00124169">
        <w:rPr>
          <w:color w:val="000000" w:themeColor="text1"/>
        </w:rPr>
        <w:t>Hispanic drivers have the highest citation rate (39.7%) compared to other groups (20 to 28%). Warning rates range from 55 to 77% across groups. The association is statistically significant (p &lt; 0.05). These differences likely reflect geographic and sub-agency factors rather than direct causal relationships. No causal claims are made.</w:t>
      </w:r>
    </w:p>
    <w:p w14:paraId="38D60284" w14:textId="77777777" w:rsidR="00536CC0" w:rsidRPr="00124169" w:rsidRDefault="00536CC0">
      <w:pPr>
        <w:rPr>
          <w:color w:val="000000" w:themeColor="text1"/>
        </w:rPr>
      </w:pPr>
    </w:p>
    <w:p w14:paraId="052B41A5" w14:textId="77777777" w:rsidR="00536CC0" w:rsidRPr="00124169" w:rsidRDefault="00000000">
      <w:pPr>
        <w:pStyle w:val="Heading1"/>
        <w:rPr>
          <w:color w:val="000000" w:themeColor="text1"/>
        </w:rPr>
      </w:pPr>
      <w:r w:rsidRPr="00124169">
        <w:rPr>
          <w:color w:val="000000" w:themeColor="text1"/>
        </w:rPr>
        <w:t>Images Generated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8"/>
        <w:gridCol w:w="5462"/>
      </w:tblGrid>
      <w:tr w:rsidR="00124169" w:rsidRPr="00124169" w14:paraId="7D0447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198D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b/>
                <w:bCs/>
                <w:color w:val="000000" w:themeColor="text1"/>
                <w:sz w:val="22"/>
                <w:szCs w:val="22"/>
              </w:rPr>
              <w:t>File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226C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124169" w:rsidRPr="00124169" w14:paraId="10D0F9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50A7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q1_violations_by_hour.png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CD97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 xml:space="preserve">Hourly </w:t>
            </w:r>
            <w:proofErr w:type="gramStart"/>
            <w:r w:rsidRPr="00124169">
              <w:rPr>
                <w:color w:val="000000" w:themeColor="text1"/>
                <w:sz w:val="22"/>
                <w:szCs w:val="22"/>
              </w:rPr>
              <w:t>stop</w:t>
            </w:r>
            <w:proofErr w:type="gramEnd"/>
            <w:r w:rsidRPr="00124169">
              <w:rPr>
                <w:color w:val="000000" w:themeColor="text1"/>
                <w:sz w:val="22"/>
                <w:szCs w:val="22"/>
              </w:rPr>
              <w:t xml:space="preserve"> count bar chart — peak at 4 PM highlighted in red</w:t>
            </w:r>
          </w:p>
        </w:tc>
      </w:tr>
      <w:tr w:rsidR="00124169" w:rsidRPr="00124169" w14:paraId="0D1DEC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9BE5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q1_violations_by_period.png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FA7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 xml:space="preserve">Stop count by </w:t>
            </w:r>
            <w:proofErr w:type="gramStart"/>
            <w:r w:rsidRPr="00124169">
              <w:rPr>
                <w:color w:val="000000" w:themeColor="text1"/>
                <w:sz w:val="22"/>
                <w:szCs w:val="22"/>
              </w:rPr>
              <w:t>time period</w:t>
            </w:r>
            <w:proofErr w:type="gramEnd"/>
            <w:r w:rsidRPr="00124169">
              <w:rPr>
                <w:color w:val="000000" w:themeColor="text1"/>
                <w:sz w:val="22"/>
                <w:szCs w:val="22"/>
              </w:rPr>
              <w:t xml:space="preserve"> with exact values</w:t>
            </w:r>
          </w:p>
        </w:tc>
      </w:tr>
      <w:tr w:rsidR="00124169" w:rsidRPr="00124169" w14:paraId="22A03F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4AF4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q2_top_violation_types.png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5CF6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Horizontal bar chart — Warning 143K, Citation 61K, ESERO 7.8K</w:t>
            </w:r>
          </w:p>
        </w:tc>
      </w:tr>
      <w:tr w:rsidR="00124169" w:rsidRPr="00124169" w14:paraId="0EAA51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6864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q3_stops_by_day_of_week.png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BE9D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Line chart with fill — Tuesday peak, Sunday low</w:t>
            </w:r>
          </w:p>
        </w:tc>
      </w:tr>
      <w:tr w:rsidR="00124169" w:rsidRPr="00124169" w14:paraId="54A603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964B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q5_geographic_heatmap.html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923D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Interactive folium heatmap of violation locations</w:t>
            </w:r>
          </w:p>
        </w:tc>
      </w:tr>
      <w:tr w:rsidR="00124169" w:rsidRPr="00124169" w14:paraId="0914E7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214C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monthly_volume_trend.png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6D52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Monthly time series 2024 to 2026</w:t>
            </w:r>
          </w:p>
        </w:tc>
      </w:tr>
      <w:tr w:rsidR="00124169" w:rsidRPr="00124169" w14:paraId="0F07F1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3402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violation_type_by_race_heatmap.png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D165" w14:textId="77777777" w:rsidR="00536CC0" w:rsidRPr="00124169" w:rsidRDefault="00000000">
            <w:pPr>
              <w:rPr>
                <w:color w:val="000000" w:themeColor="text1"/>
              </w:rPr>
            </w:pPr>
            <w:r w:rsidRPr="00124169">
              <w:rPr>
                <w:color w:val="000000" w:themeColor="text1"/>
                <w:sz w:val="22"/>
                <w:szCs w:val="22"/>
              </w:rPr>
              <w:t>Heatmap showing violation proportions by race group</w:t>
            </w:r>
          </w:p>
        </w:tc>
      </w:tr>
    </w:tbl>
    <w:p w14:paraId="3EB66226" w14:textId="77777777" w:rsidR="006928DE" w:rsidRPr="00124169" w:rsidRDefault="006928DE">
      <w:pPr>
        <w:rPr>
          <w:color w:val="000000" w:themeColor="text1"/>
        </w:rPr>
      </w:pPr>
    </w:p>
    <w:sectPr w:rsidR="006928DE" w:rsidRPr="001241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939"/>
    <w:multiLevelType w:val="hybridMultilevel"/>
    <w:tmpl w:val="527E3E02"/>
    <w:lvl w:ilvl="0" w:tplc="49A6E77E">
      <w:start w:val="1"/>
      <w:numFmt w:val="bullet"/>
      <w:lvlText w:val="●"/>
      <w:lvlJc w:val="left"/>
      <w:pPr>
        <w:ind w:left="720" w:hanging="360"/>
      </w:pPr>
    </w:lvl>
    <w:lvl w:ilvl="1" w:tplc="7194B638">
      <w:start w:val="1"/>
      <w:numFmt w:val="bullet"/>
      <w:lvlText w:val="○"/>
      <w:lvlJc w:val="left"/>
      <w:pPr>
        <w:ind w:left="1440" w:hanging="360"/>
      </w:pPr>
    </w:lvl>
    <w:lvl w:ilvl="2" w:tplc="3134E016">
      <w:start w:val="1"/>
      <w:numFmt w:val="bullet"/>
      <w:lvlText w:val="■"/>
      <w:lvlJc w:val="left"/>
      <w:pPr>
        <w:ind w:left="2160" w:hanging="360"/>
      </w:pPr>
    </w:lvl>
    <w:lvl w:ilvl="3" w:tplc="381AC202">
      <w:start w:val="1"/>
      <w:numFmt w:val="bullet"/>
      <w:lvlText w:val="●"/>
      <w:lvlJc w:val="left"/>
      <w:pPr>
        <w:ind w:left="2880" w:hanging="360"/>
      </w:pPr>
    </w:lvl>
    <w:lvl w:ilvl="4" w:tplc="82569B56">
      <w:start w:val="1"/>
      <w:numFmt w:val="bullet"/>
      <w:lvlText w:val="○"/>
      <w:lvlJc w:val="left"/>
      <w:pPr>
        <w:ind w:left="3600" w:hanging="360"/>
      </w:pPr>
    </w:lvl>
    <w:lvl w:ilvl="5" w:tplc="E1E22434">
      <w:start w:val="1"/>
      <w:numFmt w:val="bullet"/>
      <w:lvlText w:val="■"/>
      <w:lvlJc w:val="left"/>
      <w:pPr>
        <w:ind w:left="4320" w:hanging="360"/>
      </w:pPr>
    </w:lvl>
    <w:lvl w:ilvl="6" w:tplc="2CE4B168">
      <w:start w:val="1"/>
      <w:numFmt w:val="bullet"/>
      <w:lvlText w:val="●"/>
      <w:lvlJc w:val="left"/>
      <w:pPr>
        <w:ind w:left="5040" w:hanging="360"/>
      </w:pPr>
    </w:lvl>
    <w:lvl w:ilvl="7" w:tplc="83BA04AA">
      <w:start w:val="1"/>
      <w:numFmt w:val="bullet"/>
      <w:lvlText w:val="●"/>
      <w:lvlJc w:val="left"/>
      <w:pPr>
        <w:ind w:left="5760" w:hanging="360"/>
      </w:pPr>
    </w:lvl>
    <w:lvl w:ilvl="8" w:tplc="3104B4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D32E13"/>
    <w:multiLevelType w:val="hybridMultilevel"/>
    <w:tmpl w:val="A9FCD9A2"/>
    <w:lvl w:ilvl="0" w:tplc="D4BCB724">
      <w:start w:val="1"/>
      <w:numFmt w:val="bullet"/>
      <w:lvlText w:val="•"/>
      <w:lvlJc w:val="left"/>
      <w:pPr>
        <w:ind w:left="720" w:hanging="360"/>
      </w:pPr>
    </w:lvl>
    <w:lvl w:ilvl="1" w:tplc="76D427E8">
      <w:numFmt w:val="decimal"/>
      <w:lvlText w:val=""/>
      <w:lvlJc w:val="left"/>
    </w:lvl>
    <w:lvl w:ilvl="2" w:tplc="6C86C7F6">
      <w:numFmt w:val="decimal"/>
      <w:lvlText w:val=""/>
      <w:lvlJc w:val="left"/>
    </w:lvl>
    <w:lvl w:ilvl="3" w:tplc="C6A8C748">
      <w:numFmt w:val="decimal"/>
      <w:lvlText w:val=""/>
      <w:lvlJc w:val="left"/>
    </w:lvl>
    <w:lvl w:ilvl="4" w:tplc="94A27956">
      <w:numFmt w:val="decimal"/>
      <w:lvlText w:val=""/>
      <w:lvlJc w:val="left"/>
    </w:lvl>
    <w:lvl w:ilvl="5" w:tplc="7B62003C">
      <w:numFmt w:val="decimal"/>
      <w:lvlText w:val=""/>
      <w:lvlJc w:val="left"/>
    </w:lvl>
    <w:lvl w:ilvl="6" w:tplc="75468484">
      <w:numFmt w:val="decimal"/>
      <w:lvlText w:val=""/>
      <w:lvlJc w:val="left"/>
    </w:lvl>
    <w:lvl w:ilvl="7" w:tplc="302C7A0C">
      <w:numFmt w:val="decimal"/>
      <w:lvlText w:val=""/>
      <w:lvlJc w:val="left"/>
    </w:lvl>
    <w:lvl w:ilvl="8" w:tplc="8E027CE0">
      <w:numFmt w:val="decimal"/>
      <w:lvlText w:val=""/>
      <w:lvlJc w:val="left"/>
    </w:lvl>
  </w:abstractNum>
  <w:num w:numId="1" w16cid:durableId="13100885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CC0"/>
    <w:rsid w:val="00124169"/>
    <w:rsid w:val="00536CC0"/>
    <w:rsid w:val="006928DE"/>
    <w:rsid w:val="00C3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650B6"/>
  <w15:docId w15:val="{902ACFD0-D04F-2946-B90C-98CEC95B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B4F72"/>
      </w:pBdr>
      <w:spacing w:before="300" w:after="12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Abera, Feraol M</cp:lastModifiedBy>
  <cp:revision>2</cp:revision>
  <dcterms:created xsi:type="dcterms:W3CDTF">2026-04-27T16:29:00Z</dcterms:created>
  <dcterms:modified xsi:type="dcterms:W3CDTF">2026-04-27T16:29:00Z</dcterms:modified>
</cp:coreProperties>
</file>