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ADB2B" wp14:editId="7CA6E459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</w:t>
                              </w:r>
                              <w:proofErr w:type="spellStart"/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Isra</w:t>
                              </w:r>
                            </w:smartTag>
                            <w:proofErr w:type="spellEnd"/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:rsidR="003C642B" w:rsidRPr="00812375" w:rsidRDefault="003C642B" w:rsidP="003C642B"/>
                          <w:p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DB2B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" strokecolor="white">
                <v:textbox>
                  <w:txbxContent>
                    <w:p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</w:t>
                        </w:r>
                        <w:proofErr w:type="spellStart"/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Isra</w:t>
                        </w:r>
                      </w:smartTag>
                      <w:proofErr w:type="spellEnd"/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:rsidR="003C642B" w:rsidRPr="00812375" w:rsidRDefault="003C642B" w:rsidP="003C642B"/>
                    <w:p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C5260" wp14:editId="69012043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C5260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" strokecolor="white">
                <v:textbox>
                  <w:txbxContent>
                    <w:p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B3FA00D" wp14:editId="02EBFA47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:rsidTr="00546CD5">
        <w:trPr>
          <w:trHeight w:val="333"/>
        </w:trPr>
        <w:tc>
          <w:tcPr>
            <w:tcW w:w="3348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Department:  </w:t>
            </w:r>
          </w:p>
          <w:p w:rsidR="003C642B" w:rsidRPr="00037722" w:rsidRDefault="00037722" w:rsidP="003C642B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SE</w:t>
            </w:r>
          </w:p>
        </w:tc>
        <w:tc>
          <w:tcPr>
            <w:tcW w:w="3720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Assignment:</w:t>
            </w:r>
          </w:p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#1</w:t>
            </w:r>
          </w:p>
        </w:tc>
        <w:tc>
          <w:tcPr>
            <w:tcW w:w="3012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Date: </w:t>
            </w:r>
          </w:p>
          <w:p w:rsidR="003C642B" w:rsidRPr="00037722" w:rsidRDefault="005A6498" w:rsidP="005A6498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25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10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2023</w:t>
            </w:r>
          </w:p>
        </w:tc>
      </w:tr>
      <w:tr w:rsidR="003C642B" w:rsidRPr="003C642B" w:rsidTr="00546CD5">
        <w:tc>
          <w:tcPr>
            <w:tcW w:w="3348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Semester: </w:t>
            </w:r>
          </w:p>
          <w:p w:rsidR="003C642B" w:rsidRPr="00037722" w:rsidRDefault="005A6498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first</w:t>
            </w:r>
          </w:p>
        </w:tc>
        <w:tc>
          <w:tcPr>
            <w:tcW w:w="3720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Year: </w:t>
            </w:r>
          </w:p>
          <w:p w:rsidR="003C642B" w:rsidRPr="00037722" w:rsidRDefault="005A6498" w:rsidP="005A6498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2023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2024</w:t>
            </w:r>
          </w:p>
        </w:tc>
        <w:tc>
          <w:tcPr>
            <w:tcW w:w="3012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Instructor </w:t>
            </w:r>
          </w:p>
          <w:p w:rsidR="003C642B" w:rsidRPr="00037722" w:rsidRDefault="005A6498" w:rsidP="00037722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5A6498">
              <w:rPr>
                <w:rFonts w:ascii="Times New Roman" w:hAnsi="Times New Roman"/>
                <w:b/>
                <w:bCs/>
                <w:lang w:eastAsia="ar-SA"/>
              </w:rPr>
              <w:t>Ikhlas AL Mukahel</w:t>
            </w:r>
          </w:p>
        </w:tc>
      </w:tr>
      <w:tr w:rsidR="003C642B" w:rsidRPr="003C642B" w:rsidTr="00546CD5">
        <w:tc>
          <w:tcPr>
            <w:tcW w:w="3348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Course No.: </w:t>
            </w:r>
          </w:p>
          <w:p w:rsidR="003C642B" w:rsidRPr="00037722" w:rsidRDefault="00E864D9" w:rsidP="003E6EFC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6034155</w:t>
            </w:r>
          </w:p>
        </w:tc>
        <w:tc>
          <w:tcPr>
            <w:tcW w:w="3720" w:type="dxa"/>
          </w:tcPr>
          <w:p w:rsidR="003C642B" w:rsidRPr="00037722" w:rsidRDefault="003C642B" w:rsidP="003C642B">
            <w:pPr>
              <w:bidi/>
              <w:jc w:val="right"/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Course Name:   </w:t>
            </w:r>
          </w:p>
          <w:p w:rsidR="003C642B" w:rsidRPr="003E6EFC" w:rsidRDefault="00E864D9" w:rsidP="003E6EFC">
            <w:pPr>
              <w:bidi/>
              <w:jc w:val="right"/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Software Quality Assurance</w:t>
            </w:r>
          </w:p>
        </w:tc>
        <w:tc>
          <w:tcPr>
            <w:tcW w:w="3012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Section: </w:t>
            </w:r>
          </w:p>
          <w:p w:rsidR="003C642B" w:rsidRPr="00037722" w:rsidRDefault="00037722" w:rsidP="000B3AF4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1</w:t>
            </w:r>
          </w:p>
        </w:tc>
      </w:tr>
      <w:tr w:rsidR="003C642B" w:rsidRPr="003C642B" w:rsidTr="00546CD5">
        <w:trPr>
          <w:trHeight w:val="908"/>
        </w:trPr>
        <w:tc>
          <w:tcPr>
            <w:tcW w:w="3348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Student No.:</w:t>
            </w:r>
          </w:p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</w:p>
        </w:tc>
        <w:tc>
          <w:tcPr>
            <w:tcW w:w="3720" w:type="dxa"/>
          </w:tcPr>
          <w:p w:rsidR="003C642B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Student Name:</w:t>
            </w:r>
          </w:p>
          <w:p w:rsidR="00DE7B20" w:rsidRPr="00037722" w:rsidRDefault="00DE7B20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</w:p>
        </w:tc>
        <w:tc>
          <w:tcPr>
            <w:tcW w:w="3012" w:type="dxa"/>
          </w:tcPr>
          <w:p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Submission date:</w:t>
            </w:r>
          </w:p>
          <w:p w:rsidR="003C642B" w:rsidRPr="00037722" w:rsidRDefault="003C642B" w:rsidP="00037722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</w:p>
        </w:tc>
      </w:tr>
    </w:tbl>
    <w:p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3C642B" w:rsidRPr="003C642B" w:rsidRDefault="005A6498" w:rsidP="003C642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C642B" w:rsidRPr="00E3276C" w:rsidRDefault="003C642B" w:rsidP="003C642B">
            <w:pPr>
              <w:rPr>
                <w:bCs/>
                <w:color w:val="FF0000"/>
              </w:rPr>
            </w:pPr>
          </w:p>
        </w:tc>
      </w:tr>
      <w:tr w:rsidR="003C642B" w:rsidRPr="003C642B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C642B" w:rsidRPr="003C642B" w:rsidRDefault="005A6498" w:rsidP="003C642B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:rsidR="003C642B" w:rsidRPr="003C642B" w:rsidRDefault="003C642B" w:rsidP="005A6498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3C642B" w:rsidRPr="003C642B" w:rsidRDefault="005A6498" w:rsidP="003C642B">
            <w:pPr>
              <w:rPr>
                <w:b/>
                <w:rtl/>
                <w:lang w:eastAsia="ar-SA"/>
              </w:rPr>
            </w:pPr>
            <w:r>
              <w:rPr>
                <w:b/>
                <w:lang w:eastAsia="ar-SA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C642B" w:rsidRPr="00E3276C" w:rsidRDefault="003C642B" w:rsidP="003C642B">
            <w:pPr>
              <w:rPr>
                <w:bCs/>
                <w:color w:val="FF0000"/>
                <w:rtl/>
                <w:lang w:eastAsia="ar-SA"/>
              </w:rPr>
            </w:pPr>
          </w:p>
        </w:tc>
      </w:tr>
      <w:tr w:rsidR="005A6498" w:rsidRPr="003C642B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A6498" w:rsidRPr="003C642B" w:rsidRDefault="005A6498" w:rsidP="005A6498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:rsidR="005A6498" w:rsidRPr="003C642B" w:rsidRDefault="005A6498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5A6498" w:rsidRDefault="005A6498" w:rsidP="003C642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A6498" w:rsidRPr="00E3276C" w:rsidRDefault="005A6498" w:rsidP="003C642B">
            <w:pPr>
              <w:rPr>
                <w:bCs/>
                <w:color w:val="FF0000"/>
                <w:rtl/>
                <w:lang w:eastAsia="ar-SA"/>
              </w:rPr>
            </w:pPr>
          </w:p>
        </w:tc>
      </w:tr>
    </w:tbl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3C642B" w:rsidRPr="003C642B" w:rsidRDefault="003C642B" w:rsidP="003C642B">
      <w:pPr>
        <w:rPr>
          <w:b/>
          <w:bCs/>
        </w:rPr>
      </w:pPr>
    </w:p>
    <w:p w:rsidR="00B40906" w:rsidRDefault="00B40906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B40906" w:rsidRPr="00B40906" w:rsidRDefault="00B40906" w:rsidP="00E864D9">
      <w:pPr>
        <w:jc w:val="both"/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40906"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Activity 1: </w:t>
      </w:r>
      <w:r w:rsidR="006859D3"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Software Errors.</w:t>
      </w:r>
    </w:p>
    <w:p w:rsidR="00B40906" w:rsidRDefault="00B40906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3A34C45C" wp14:editId="0398C9D0">
            <wp:extent cx="5133975" cy="2571750"/>
            <wp:effectExtent l="133350" t="13335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2630" w:rsidRDefault="009E2279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E864D9">
        <w:rPr>
          <w:rFonts w:ascii="Arial" w:hAnsi="Arial" w:cs="Arial"/>
          <w:color w:val="111111"/>
          <w:shd w:val="clear" w:color="auto" w:fill="FFFFFF"/>
        </w:rPr>
        <w:t>As software errors are the cause of poor software quality, it is important to investigate the causes of these errors in order to prevent them. A software error can be “code error”, a “procedure error”, a “documentation error”, or a “software data error”</w:t>
      </w:r>
      <w:r w:rsidR="00E864D9">
        <w:rPr>
          <w:rFonts w:ascii="Arial" w:hAnsi="Arial" w:cs="Arial"/>
          <w:color w:val="111111"/>
          <w:shd w:val="clear" w:color="auto" w:fill="FFFFFF"/>
        </w:rPr>
        <w:t>.</w:t>
      </w:r>
    </w:p>
    <w:p w:rsidR="00E864D9" w:rsidRDefault="009E2279" w:rsidP="00B40906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 Based on the above, please </w:t>
      </w:r>
      <w:proofErr w:type="spellStart"/>
      <w:r w:rsidR="00B40906">
        <w:rPr>
          <w:rFonts w:ascii="Arial" w:hAnsi="Arial" w:cs="Arial"/>
          <w:color w:val="111111"/>
          <w:shd w:val="clear" w:color="auto" w:fill="FFFFFF"/>
        </w:rPr>
        <w:t>dicuss</w:t>
      </w:r>
      <w:proofErr w:type="spellEnd"/>
      <w:r w:rsidR="00B40906">
        <w:rPr>
          <w:rFonts w:ascii="Arial" w:hAnsi="Arial" w:cs="Arial"/>
          <w:color w:val="111111"/>
          <w:shd w:val="clear" w:color="auto" w:fill="FFFFFF"/>
        </w:rPr>
        <w:t xml:space="preserve"> the following </w:t>
      </w:r>
      <w:proofErr w:type="gramStart"/>
      <w:r w:rsidR="00B40906">
        <w:rPr>
          <w:rFonts w:ascii="Arial" w:hAnsi="Arial" w:cs="Arial"/>
          <w:color w:val="111111"/>
          <w:shd w:val="clear" w:color="auto" w:fill="FFFFFF"/>
        </w:rPr>
        <w:t>example:-</w:t>
      </w:r>
      <w:proofErr w:type="gramEnd"/>
    </w:p>
    <w:p w:rsidR="00B40906" w:rsidRPr="00B40906" w:rsidRDefault="00B40906" w:rsidP="00B40906">
      <w:pPr>
        <w:jc w:val="both"/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</w:pPr>
      <w:r w:rsidRPr="00B40906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Example 1: The “Pharm-Plus” software package</w:t>
      </w:r>
    </w:p>
    <w:p w:rsidR="00B40906" w:rsidRPr="00B40906" w:rsidRDefault="00B40906" w:rsidP="00B40906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b/>
          <w:bCs/>
          <w:color w:val="FF0000"/>
          <w:shd w:val="clear" w:color="auto" w:fill="FFFFFF"/>
        </w:rPr>
        <w:t>“Pharm-Plus”</w:t>
      </w:r>
      <w:r w:rsidRPr="00B40906">
        <w:rPr>
          <w:rFonts w:ascii="Arial" w:hAnsi="Arial" w:cs="Arial"/>
          <w:color w:val="111111"/>
          <w:shd w:val="clear" w:color="auto" w:fill="FFFFFF"/>
        </w:rPr>
        <w:t>, a software package developed for the operations required of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a pharmacy chain, included several software faults, such as the following:</w:t>
      </w:r>
    </w:p>
    <w:p w:rsidR="00B40906" w:rsidRPr="00B40906" w:rsidRDefault="00B40906" w:rsidP="006859D3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color w:val="111111"/>
          <w:shd w:val="clear" w:color="auto" w:fill="FFFFFF"/>
        </w:rPr>
        <w:t>(a) The chain introduced a software requirement to avoid the current sale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of goods to customers whose total debts will exceed $200 upon completion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of the current sale. Unfortunately, the programmer erroneously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put the limit at $500, a clear software fault. However, a software failure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never occurred as the chain’s pharmacies do not offer credit to their customers,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that is, sales are cash sales or credit card sales.</w:t>
      </w:r>
    </w:p>
    <w:p w:rsidR="00B40906" w:rsidRDefault="00B40906" w:rsidP="006859D3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color w:val="111111"/>
          <w:shd w:val="clear" w:color="auto" w:fill="FFFFFF"/>
        </w:rPr>
        <w:t xml:space="preserve">(b) Another requirement introduced was the identification of “super </w:t>
      </w:r>
      <w:proofErr w:type="spellStart"/>
      <w:r w:rsidRPr="00B40906">
        <w:rPr>
          <w:rFonts w:ascii="Arial" w:hAnsi="Arial" w:cs="Arial"/>
          <w:color w:val="111111"/>
          <w:shd w:val="clear" w:color="auto" w:fill="FFFFFF"/>
        </w:rPr>
        <w:t>customers</w:t>
      </w:r>
      <w:proofErr w:type="gramStart"/>
      <w:r w:rsidRPr="00B40906">
        <w:rPr>
          <w:rFonts w:ascii="Arial" w:hAnsi="Arial" w:cs="Arial"/>
          <w:color w:val="111111"/>
          <w:shd w:val="clear" w:color="auto" w:fill="FFFFFF"/>
        </w:rPr>
        <w:t>”.These</w:t>
      </w:r>
      <w:proofErr w:type="spellEnd"/>
      <w:proofErr w:type="gramEnd"/>
      <w:r w:rsidRPr="00B40906">
        <w:rPr>
          <w:rFonts w:ascii="Arial" w:hAnsi="Arial" w:cs="Arial"/>
          <w:color w:val="111111"/>
          <w:shd w:val="clear" w:color="auto" w:fill="FFFFFF"/>
        </w:rPr>
        <w:t xml:space="preserve"> were defined as those customers of the pharmacy who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made a purchase at least once a month, the average value of that purchase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made in the last M months (e.g., 12 months) being more than N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times (e.g., five times) the value of the average customer’s purchase at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pharmacy. It was required that once “super customers” reached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cashier, they would be automatically identified by the cash register. (The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customers could then be treated accordingly, by receiving a special discount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or gift, for example.) The software fault (caused by the system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analyst) was that “super customers” could be identified solely by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value of their current purchase. In other words, customers whose regular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purchases consisted of only one or two low-cost items could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mistakenly be identified as “super customers”.</w:t>
      </w:r>
    </w:p>
    <w:p w:rsidR="009E2279" w:rsidRDefault="009E2279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5A6498" w:rsidRDefault="005A6498" w:rsidP="005A6498">
      <w:pPr>
        <w:rPr>
          <w:rFonts w:ascii="Arial" w:hAnsi="Arial" w:cs="Arial"/>
          <w:color w:val="111111"/>
          <w:shd w:val="clear" w:color="auto" w:fill="FFFFFF"/>
        </w:rPr>
      </w:pPr>
    </w:p>
    <w:p w:rsidR="00CC4B26" w:rsidRDefault="005A6498" w:rsidP="005A6498">
      <w:pPr>
        <w:jc w:val="center"/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</w:pPr>
      <w:r w:rsidRPr="005A6498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Classification of the causes of software errors</w:t>
      </w:r>
    </w:p>
    <w:p w:rsidR="005A6498" w:rsidRDefault="005A6498" w:rsidP="005A6498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Q2: 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Classify </w:t>
      </w:r>
      <w:proofErr w:type="gramStart"/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>this errors</w:t>
      </w:r>
      <w:proofErr w:type="gramEnd"/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 to 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>The causes of software errors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 which 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>can be further classified as follows accordin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g to the stages of the software 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>development process in which they occur.</w:t>
      </w:r>
    </w:p>
    <w:p w:rsidR="005A6498" w:rsidRDefault="005A6498" w:rsidP="005A6498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</w:p>
    <w:p w:rsidR="005A6498" w:rsidRPr="00203443" w:rsidRDefault="005A6498" w:rsidP="005A64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Absence of vital requirements.</w:t>
      </w:r>
    </w:p>
    <w:p w:rsidR="005A6498" w:rsidRPr="00203443" w:rsidRDefault="005A6498" w:rsidP="005A649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A6498" w:rsidRPr="00203443" w:rsidRDefault="005A6498" w:rsidP="005A64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Due to time or budget pressures, the developer decides to omit part of </w:t>
      </w:r>
      <w:proofErr w:type="spellStart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therequired</w:t>
      </w:r>
      <w:proofErr w:type="spellEnd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functions in an attempt to cope with these pressures.</w:t>
      </w: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</w:t>
      </w:r>
    </w:p>
    <w:p w:rsidR="005A6498" w:rsidRPr="00203443" w:rsidRDefault="005A6498" w:rsidP="005A649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A6498" w:rsidRPr="00203443" w:rsidRDefault="005A6498" w:rsidP="005A64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Definitions that represent software requirements by means of erroneous</w:t>
      </w: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</w:t>
      </w: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algorithms.</w:t>
      </w:r>
    </w:p>
    <w:p w:rsidR="005A6498" w:rsidRPr="00203443" w:rsidRDefault="005A6498" w:rsidP="00203443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203443" w:rsidRPr="00203443" w:rsidRDefault="00203443" w:rsidP="008D04A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Incomplete test plans leave untreated portions of the software or the</w:t>
      </w: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</w:t>
      </w: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application functions and states of the system.</w:t>
      </w:r>
    </w:p>
    <w:p w:rsidR="00203443" w:rsidRPr="00203443" w:rsidRDefault="00203443" w:rsidP="00203443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A6498" w:rsidRDefault="00203443" w:rsidP="00203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Failures to document and report detected errors and faults.</w:t>
      </w:r>
    </w:p>
    <w:p w:rsidR="00203443" w:rsidRPr="00203443" w:rsidRDefault="00203443" w:rsidP="00203443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203443" w:rsidRDefault="00203443" w:rsidP="00203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Omission of software functions</w:t>
      </w:r>
    </w:p>
    <w:p w:rsidR="00365815" w:rsidRPr="00365815" w:rsidRDefault="00365815" w:rsidP="00365815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365815" w:rsidRDefault="00365815" w:rsidP="00203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Erroneous definition of boundary conditions</w:t>
      </w:r>
    </w:p>
    <w:p w:rsidR="00203443" w:rsidRPr="00203443" w:rsidRDefault="00203443" w:rsidP="00203443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203443" w:rsidRDefault="00203443" w:rsidP="00203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Individuals replacing the “non-complying” team member</w:t>
      </w: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.</w:t>
      </w:r>
    </w:p>
    <w:p w:rsidR="00203443" w:rsidRPr="00203443" w:rsidRDefault="00203443" w:rsidP="00203443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203443" w:rsidRPr="00365815" w:rsidRDefault="00365815" w:rsidP="00203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Process definitions that contain sequencing errors</w:t>
      </w:r>
    </w:p>
    <w:p w:rsidR="00365815" w:rsidRPr="00365815" w:rsidRDefault="00365815" w:rsidP="00365815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365815" w:rsidRDefault="00365815" w:rsidP="003658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63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Misunderstanding of the client’s responses to the design problems</w:t>
      </w:r>
    </w:p>
    <w:p w:rsidR="00B5437A" w:rsidRPr="00B5437A" w:rsidRDefault="00B5437A" w:rsidP="00B5437A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B5437A" w:rsidRPr="00E409EC" w:rsidRDefault="00B5437A" w:rsidP="00B5437A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E409EC">
        <w:rPr>
          <w:rFonts w:ascii="Arial" w:hAnsi="Arial" w:cs="Arial"/>
          <w:b/>
          <w:bCs/>
          <w:color w:val="111111"/>
          <w:shd w:val="clear" w:color="auto" w:fill="FFFFFF"/>
        </w:rPr>
        <w:t xml:space="preserve">  GOOD LUCK </w:t>
      </w:r>
      <w:r w:rsidRPr="00E409EC">
        <w:rPr>
          <w:rFonts w:ascii="Arial" w:hAnsi="Arial" w:cs="Arial"/>
          <w:b/>
          <w:bCs/>
          <w:color w:val="111111"/>
          <w:shd w:val="clear" w:color="auto" w:fill="FFFFFF"/>
        </w:rPr>
        <w:sym w:font="Wingdings" w:char="F04A"/>
      </w:r>
    </w:p>
    <w:p w:rsidR="00B5437A" w:rsidRPr="00B5437A" w:rsidRDefault="00B5437A" w:rsidP="00B5437A">
      <w:p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bookmarkStart w:id="0" w:name="_GoBack"/>
      <w:bookmarkEnd w:id="0"/>
    </w:p>
    <w:sectPr w:rsidR="00B5437A" w:rsidRPr="00B5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5F70"/>
    <w:multiLevelType w:val="hybridMultilevel"/>
    <w:tmpl w:val="0F688226"/>
    <w:lvl w:ilvl="0" w:tplc="7E40CE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34EA6"/>
    <w:multiLevelType w:val="hybridMultilevel"/>
    <w:tmpl w:val="01486FE6"/>
    <w:lvl w:ilvl="0" w:tplc="5882D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A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2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A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C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29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0E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A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4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F2042D"/>
    <w:multiLevelType w:val="hybridMultilevel"/>
    <w:tmpl w:val="DE3404A8"/>
    <w:lvl w:ilvl="0" w:tplc="E0328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43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CB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E6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04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6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E5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04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8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9B1F39"/>
    <w:multiLevelType w:val="hybridMultilevel"/>
    <w:tmpl w:val="FDFE8002"/>
    <w:lvl w:ilvl="0" w:tplc="4C4A2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60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A5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1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29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CC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64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E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2A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171902"/>
    <w:multiLevelType w:val="hybridMultilevel"/>
    <w:tmpl w:val="2354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898"/>
    <w:multiLevelType w:val="hybridMultilevel"/>
    <w:tmpl w:val="2354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73FA8"/>
    <w:multiLevelType w:val="hybridMultilevel"/>
    <w:tmpl w:val="6666D9BE"/>
    <w:lvl w:ilvl="0" w:tplc="D798A2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E2B57"/>
    <w:multiLevelType w:val="hybridMultilevel"/>
    <w:tmpl w:val="C4BCE420"/>
    <w:lvl w:ilvl="0" w:tplc="593A6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AD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E9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6B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22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A3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2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42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E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844AD9"/>
    <w:multiLevelType w:val="hybridMultilevel"/>
    <w:tmpl w:val="5E100B24"/>
    <w:lvl w:ilvl="0" w:tplc="B02C0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1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AC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84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5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2F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E5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8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AC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5732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683D33E5"/>
    <w:multiLevelType w:val="hybridMultilevel"/>
    <w:tmpl w:val="4FF2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20B15"/>
    <w:multiLevelType w:val="hybridMultilevel"/>
    <w:tmpl w:val="75909922"/>
    <w:lvl w:ilvl="0" w:tplc="A05C56F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6B7E"/>
    <w:multiLevelType w:val="hybridMultilevel"/>
    <w:tmpl w:val="0DCA703A"/>
    <w:lvl w:ilvl="0" w:tplc="E2E052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QyNjSwNLCwMTAyUdpeDU4uLM/DyQAqNaAI7qOBosAAAA"/>
  </w:docVars>
  <w:rsids>
    <w:rsidRoot w:val="00714796"/>
    <w:rsid w:val="00037722"/>
    <w:rsid w:val="000904FF"/>
    <w:rsid w:val="000B2F8D"/>
    <w:rsid w:val="000B3AF4"/>
    <w:rsid w:val="000E0D9B"/>
    <w:rsid w:val="000F0DD1"/>
    <w:rsid w:val="001A1819"/>
    <w:rsid w:val="00203443"/>
    <w:rsid w:val="00360A2E"/>
    <w:rsid w:val="00365815"/>
    <w:rsid w:val="003C2E8D"/>
    <w:rsid w:val="003C642B"/>
    <w:rsid w:val="003E6EFC"/>
    <w:rsid w:val="00461B4D"/>
    <w:rsid w:val="00582630"/>
    <w:rsid w:val="005A6498"/>
    <w:rsid w:val="006859D3"/>
    <w:rsid w:val="00714796"/>
    <w:rsid w:val="00715408"/>
    <w:rsid w:val="0078002B"/>
    <w:rsid w:val="00864981"/>
    <w:rsid w:val="00883FE3"/>
    <w:rsid w:val="009E2279"/>
    <w:rsid w:val="00B40906"/>
    <w:rsid w:val="00B5437A"/>
    <w:rsid w:val="00B94337"/>
    <w:rsid w:val="00BC7292"/>
    <w:rsid w:val="00BE4409"/>
    <w:rsid w:val="00C549B7"/>
    <w:rsid w:val="00C85AC9"/>
    <w:rsid w:val="00CC4B26"/>
    <w:rsid w:val="00CF2B81"/>
    <w:rsid w:val="00CF7A76"/>
    <w:rsid w:val="00D05D4E"/>
    <w:rsid w:val="00DE7B20"/>
    <w:rsid w:val="00E3276C"/>
    <w:rsid w:val="00E409EC"/>
    <w:rsid w:val="00E864D9"/>
    <w:rsid w:val="00EC510F"/>
    <w:rsid w:val="00F23FD3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75721BA"/>
  <w15:docId w15:val="{EC24819F-22A2-46A0-B12F-6A7543A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4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B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7B20"/>
    <w:rPr>
      <w:i/>
      <w:iCs/>
    </w:rPr>
  </w:style>
  <w:style w:type="character" w:styleId="Strong">
    <w:name w:val="Strong"/>
    <w:basedOn w:val="DefaultParagraphFont"/>
    <w:uiPriority w:val="22"/>
    <w:qFormat/>
    <w:rsid w:val="00DE7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7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222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4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8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91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dr-osama</dc:creator>
  <cp:keywords/>
  <dc:description/>
  <cp:lastModifiedBy>Ikhlas AL Mukahel</cp:lastModifiedBy>
  <cp:revision>6</cp:revision>
  <dcterms:created xsi:type="dcterms:W3CDTF">2023-10-25T07:12:00Z</dcterms:created>
  <dcterms:modified xsi:type="dcterms:W3CDTF">2023-10-25T08:08:00Z</dcterms:modified>
</cp:coreProperties>
</file>