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E6E8" w14:textId="77777777" w:rsidR="00610A8B" w:rsidRPr="004E5F33" w:rsidRDefault="00610A8B" w:rsidP="004E5F33">
      <w:pPr>
        <w:spacing w:after="0" w:line="240" w:lineRule="auto"/>
        <w:jc w:val="center"/>
        <w:rPr>
          <w:rFonts w:ascii="Arial" w:hAnsi="Arial" w:cs="Arial"/>
          <w:b/>
        </w:rPr>
      </w:pPr>
      <w:r w:rsidRPr="004E5F33">
        <w:rPr>
          <w:rFonts w:ascii="Arial" w:hAnsi="Arial" w:cs="Arial"/>
          <w:b/>
        </w:rPr>
        <w:t>DOCUMENTO PRIVADO DE CONSTITUCIÓN</w:t>
      </w:r>
    </w:p>
    <w:p w14:paraId="54CE3303" w14:textId="77777777" w:rsidR="00610A8B" w:rsidRPr="004E5F33" w:rsidRDefault="00610A8B" w:rsidP="004E5F33">
      <w:pPr>
        <w:spacing w:after="0" w:line="240" w:lineRule="auto"/>
        <w:jc w:val="center"/>
        <w:rPr>
          <w:rFonts w:ascii="Arial" w:hAnsi="Arial" w:cs="Arial"/>
          <w:b/>
        </w:rPr>
      </w:pPr>
      <w:r w:rsidRPr="004E5F33">
        <w:rPr>
          <w:rFonts w:ascii="Arial" w:hAnsi="Arial" w:cs="Arial"/>
          <w:b/>
          <w:bCs/>
        </w:rPr>
        <w:t>ORBITALDATA</w:t>
      </w:r>
      <w:r w:rsidRPr="004E5F33">
        <w:rPr>
          <w:rFonts w:ascii="Arial" w:hAnsi="Arial" w:cs="Arial"/>
          <w:b/>
        </w:rPr>
        <w:t xml:space="preserve"> S.A.S.</w:t>
      </w:r>
    </w:p>
    <w:p w14:paraId="0587E70A" w14:textId="77777777" w:rsidR="00610A8B" w:rsidRPr="004E5F33" w:rsidRDefault="00610A8B" w:rsidP="004E5F33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49B72228" w14:textId="77777777" w:rsidR="004E5F33" w:rsidRDefault="004E5F33" w:rsidP="004E5F33">
      <w:pPr>
        <w:jc w:val="both"/>
        <w:rPr>
          <w:rFonts w:ascii="Arial" w:hAnsi="Arial" w:cs="Arial"/>
        </w:rPr>
      </w:pPr>
    </w:p>
    <w:p w14:paraId="11A622DD" w14:textId="067957A8" w:rsidR="008B12E5" w:rsidRPr="00557BF8" w:rsidRDefault="008B12E5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</w:rPr>
        <w:t xml:space="preserve">En la ciudad de </w:t>
      </w:r>
      <w:r w:rsidRPr="00557BF8">
        <w:rPr>
          <w:rFonts w:ascii="Arial" w:hAnsi="Arial" w:cs="Arial"/>
          <w:b/>
          <w:bCs/>
        </w:rPr>
        <w:t>SAN ANDRÉS ISLA</w:t>
      </w:r>
      <w:r w:rsidRPr="00557BF8">
        <w:rPr>
          <w:rFonts w:ascii="Arial" w:hAnsi="Arial" w:cs="Arial"/>
        </w:rPr>
        <w:t xml:space="preserve">, </w:t>
      </w:r>
      <w:r w:rsidR="00D00C21" w:rsidRPr="00557BF8">
        <w:rPr>
          <w:rFonts w:ascii="Arial" w:hAnsi="Arial" w:cs="Arial"/>
        </w:rPr>
        <w:t>al veintiuno</w:t>
      </w:r>
      <w:r w:rsidR="00D00C21">
        <w:rPr>
          <w:rFonts w:ascii="Arial" w:hAnsi="Arial" w:cs="Arial"/>
        </w:rPr>
        <w:t xml:space="preserve"> (21) días </w:t>
      </w:r>
      <w:r w:rsidRPr="00557BF8">
        <w:rPr>
          <w:rFonts w:ascii="Arial" w:hAnsi="Arial" w:cs="Arial"/>
        </w:rPr>
        <w:t xml:space="preserve">del mes de </w:t>
      </w:r>
      <w:r w:rsidR="00D00C21">
        <w:rPr>
          <w:rFonts w:ascii="Arial" w:hAnsi="Arial" w:cs="Arial"/>
        </w:rPr>
        <w:t>abril</w:t>
      </w:r>
      <w:r w:rsidRPr="00557BF8">
        <w:rPr>
          <w:rFonts w:ascii="Arial" w:hAnsi="Arial" w:cs="Arial"/>
        </w:rPr>
        <w:t xml:space="preserve"> de</w:t>
      </w:r>
      <w:r w:rsidR="00D00C21">
        <w:rPr>
          <w:rFonts w:ascii="Arial" w:hAnsi="Arial" w:cs="Arial"/>
        </w:rPr>
        <w:t>l</w:t>
      </w:r>
      <w:r w:rsidRPr="00557BF8">
        <w:rPr>
          <w:rFonts w:ascii="Arial" w:hAnsi="Arial" w:cs="Arial"/>
        </w:rPr>
        <w:t xml:space="preserve"> 202</w:t>
      </w:r>
      <w:r w:rsidR="00D00C21">
        <w:rPr>
          <w:rFonts w:ascii="Arial" w:hAnsi="Arial" w:cs="Arial"/>
        </w:rPr>
        <w:t>6</w:t>
      </w:r>
      <w:r w:rsidRPr="00557BF8">
        <w:rPr>
          <w:rFonts w:ascii="Arial" w:hAnsi="Arial" w:cs="Arial"/>
        </w:rPr>
        <w:t>, nosotros:</w:t>
      </w:r>
    </w:p>
    <w:p w14:paraId="2D9432F5" w14:textId="77777777" w:rsidR="008B12E5" w:rsidRPr="00557BF8" w:rsidRDefault="008B12E5" w:rsidP="004E5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JOSE FERNANDO FIGUEROA GONZALEZ</w:t>
      </w:r>
      <w:r w:rsidRPr="00557BF8">
        <w:rPr>
          <w:rFonts w:ascii="Arial" w:hAnsi="Arial" w:cs="Arial"/>
        </w:rPr>
        <w:t>, identificado con cédula de ciudadanía No. 18.004.022 expedida en SAN ANDRÉS ISLAS, domiciliado en AV 20 DE JULIO EDIFICIO SALGADO APTO 304 de la ciudad de SAN ANDRÉS ISLA.</w:t>
      </w:r>
    </w:p>
    <w:p w14:paraId="29739D19" w14:textId="4C09D896" w:rsidR="008B12E5" w:rsidRPr="00557BF8" w:rsidRDefault="008B12E5" w:rsidP="004E5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JUAN SEBASTIAN FIGUEROA NEGRETE</w:t>
      </w:r>
      <w:r w:rsidRPr="00557BF8">
        <w:rPr>
          <w:rFonts w:ascii="Arial" w:hAnsi="Arial" w:cs="Arial"/>
        </w:rPr>
        <w:t xml:space="preserve">, identificado con cédula de ciudadanía No. 1.123.625.506, domiciliado en </w:t>
      </w:r>
      <w:r w:rsidR="00D00C21" w:rsidRPr="00557BF8">
        <w:rPr>
          <w:rFonts w:ascii="Arial" w:hAnsi="Arial" w:cs="Arial"/>
        </w:rPr>
        <w:t xml:space="preserve">AV 20 DE JULIO EDIFICIO SALGADO APTO </w:t>
      </w:r>
      <w:r w:rsidR="00D00C21" w:rsidRPr="00557BF8">
        <w:rPr>
          <w:rFonts w:ascii="Arial" w:hAnsi="Arial" w:cs="Arial"/>
        </w:rPr>
        <w:t>304 de</w:t>
      </w:r>
      <w:r w:rsidRPr="00557BF8">
        <w:rPr>
          <w:rFonts w:ascii="Arial" w:hAnsi="Arial" w:cs="Arial"/>
        </w:rPr>
        <w:t xml:space="preserve"> la ciudad de SAN ANDRÉS ISLA.</w:t>
      </w:r>
    </w:p>
    <w:p w14:paraId="535E957B" w14:textId="77777777" w:rsidR="008B12E5" w:rsidRPr="00557BF8" w:rsidRDefault="008B12E5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</w:rPr>
        <w:t>Declaramos nuestra voluntad de constituir una Sociedad por Acciones Simplificada (SAS) bajo las siguientes cláusulas:</w:t>
      </w:r>
    </w:p>
    <w:p w14:paraId="6E9981DF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ESTATUTOS</w:t>
      </w:r>
    </w:p>
    <w:p w14:paraId="12184153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I: Disposiciones Generales</w:t>
      </w:r>
    </w:p>
    <w:p w14:paraId="478EC3A0" w14:textId="77777777" w:rsidR="008B12E5" w:rsidRPr="00557BF8" w:rsidRDefault="008B12E5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ARTÍCULO 1. IDENTIFICACIÓN Y RÉGIMEN</w:t>
      </w:r>
      <w:r w:rsidRPr="00557BF8">
        <w:rPr>
          <w:rFonts w:ascii="Arial" w:hAnsi="Arial" w:cs="Arial"/>
        </w:rPr>
        <w:t xml:space="preserve"> Nosotros, los suscritos, seremos los accionistas de la sociedad. La Sociedad se regirá por estos estatutos, las disposiciones de la Ley 1258 de 2008, y en lo no previsto, por el Código de Comercio Colombiano.</w:t>
      </w:r>
    </w:p>
    <w:p w14:paraId="4AF3ACFD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2. RAZÓN SOCIAL Y NATURALEZA</w:t>
      </w:r>
      <w:r w:rsidRPr="004E5F33">
        <w:rPr>
          <w:rFonts w:ascii="Arial" w:hAnsi="Arial" w:cs="Arial"/>
        </w:rPr>
        <w:t xml:space="preserve"> La Sociedad se denominará </w:t>
      </w:r>
      <w:r w:rsidRPr="004E5F33">
        <w:rPr>
          <w:rFonts w:ascii="Arial" w:hAnsi="Arial" w:cs="Arial"/>
          <w:b/>
          <w:bCs/>
        </w:rPr>
        <w:t>ORBITALDATA S.A.S.</w:t>
      </w:r>
      <w:r w:rsidRPr="004E5F33">
        <w:rPr>
          <w:rFonts w:ascii="Arial" w:hAnsi="Arial" w:cs="Arial"/>
        </w:rPr>
        <w:t xml:space="preserve"> y es una sociedad comercial por acciones simplificada de carácter unipersonal. En todos los actos y documentos destinados a terceros, la denominación deberá estar seguida de la abreviatura </w:t>
      </w:r>
      <w:r w:rsidRPr="004E5F33">
        <w:rPr>
          <w:rFonts w:ascii="Arial" w:hAnsi="Arial" w:cs="Arial"/>
          <w:b/>
          <w:bCs/>
        </w:rPr>
        <w:t>S.A.S.</w:t>
      </w:r>
    </w:p>
    <w:p w14:paraId="014033EA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3. DOMICILIO Y SUCURSALES</w:t>
      </w:r>
      <w:r w:rsidRPr="004E5F33">
        <w:rPr>
          <w:rFonts w:ascii="Arial" w:hAnsi="Arial" w:cs="Arial"/>
        </w:rPr>
        <w:t xml:space="preserve"> El domicilio principal de la Sociedad es la ciudad de </w:t>
      </w:r>
      <w:r w:rsidRPr="004E5F33">
        <w:rPr>
          <w:rFonts w:ascii="Arial" w:hAnsi="Arial" w:cs="Arial"/>
          <w:b/>
          <w:bCs/>
        </w:rPr>
        <w:t>SAN ANDRÉS ISLA</w:t>
      </w:r>
      <w:r w:rsidRPr="004E5F33">
        <w:rPr>
          <w:rFonts w:ascii="Arial" w:hAnsi="Arial" w:cs="Arial"/>
        </w:rPr>
        <w:t xml:space="preserve">, departamento de </w:t>
      </w:r>
      <w:r w:rsidRPr="004E5F33">
        <w:rPr>
          <w:rFonts w:ascii="Arial" w:hAnsi="Arial" w:cs="Arial"/>
          <w:b/>
          <w:bCs/>
        </w:rPr>
        <w:t>ARCHIPIÉLAGO DE SAN ANDRÉS, PROVIDENCIA Y SANTA CATALINA</w:t>
      </w:r>
      <w:r w:rsidRPr="004E5F33">
        <w:rPr>
          <w:rFonts w:ascii="Arial" w:hAnsi="Arial" w:cs="Arial"/>
        </w:rPr>
        <w:t xml:space="preserve">. La dirección de notificaciones judiciales y comerciales es </w:t>
      </w:r>
      <w:r w:rsidRPr="004E5F33">
        <w:rPr>
          <w:rFonts w:ascii="Arial" w:hAnsi="Arial" w:cs="Arial"/>
          <w:b/>
          <w:bCs/>
        </w:rPr>
        <w:t>AV 20 DE JULIO EDIFICIO SALGADO APTO 304</w:t>
      </w:r>
      <w:r w:rsidRPr="004E5F33">
        <w:rPr>
          <w:rFonts w:ascii="Arial" w:hAnsi="Arial" w:cs="Arial"/>
        </w:rPr>
        <w:t>. El Representante Legal podrá, por acto de su exclusiva competencia, establecer sucursales, agencias o dependencias en cualquier lugar del territorio nacional o extranjero.</w:t>
      </w:r>
    </w:p>
    <w:p w14:paraId="17144EDC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4. TÉRMINO DE DURACIÓN</w:t>
      </w:r>
      <w:r w:rsidRPr="004E5F33">
        <w:rPr>
          <w:rFonts w:ascii="Arial" w:hAnsi="Arial" w:cs="Arial"/>
        </w:rPr>
        <w:t xml:space="preserve"> El término de duración de la Sociedad será </w:t>
      </w:r>
      <w:r w:rsidRPr="004E5F33">
        <w:rPr>
          <w:rFonts w:ascii="Arial" w:hAnsi="Arial" w:cs="Arial"/>
          <w:b/>
          <w:bCs/>
        </w:rPr>
        <w:t>indefinido</w:t>
      </w:r>
      <w:r w:rsidRPr="004E5F33">
        <w:rPr>
          <w:rFonts w:ascii="Arial" w:hAnsi="Arial" w:cs="Arial"/>
        </w:rPr>
        <w:t>.</w:t>
      </w:r>
    </w:p>
    <w:p w14:paraId="0121FFE8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lastRenderedPageBreak/>
        <w:t>ARTÍCULO 5. OBJETO SOCIAL (Máxima Amplitud y Especificidad)</w:t>
      </w:r>
      <w:r w:rsidRPr="004E5F33">
        <w:rPr>
          <w:rFonts w:ascii="Arial" w:hAnsi="Arial" w:cs="Arial"/>
        </w:rPr>
        <w:t xml:space="preserve"> El objeto principal de la Sociedad es el desarrollo, comercialización, instalación y soporte integral de soluciones tecnológicas, de datos y de telecomunicaciones. Para el cumplimiento de su objeto, la Sociedad podrá realizar, sin limitación, las siguientes actividades:</w:t>
      </w:r>
    </w:p>
    <w:p w14:paraId="106305D1" w14:textId="77777777" w:rsidR="00AD0748" w:rsidRPr="004E5F33" w:rsidRDefault="00AD0748" w:rsidP="004E5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Consultoría, Estrategia y Desarrollo de Software:</w:t>
      </w:r>
      <w:r w:rsidRPr="004E5F33">
        <w:rPr>
          <w:rFonts w:ascii="Arial" w:hAnsi="Arial" w:cs="Arial"/>
        </w:rPr>
        <w:t xml:space="preserve"> La prestación de servicios de consultoría, asesoría y gerencia de proyectos en tecnologías de la información (TI), incluyendo el análisis de datos, inteligencia artificial, inteligencia de negocios (BI), y el diseño, programación, implementación y soporte de software, sistemas de información y aplicaciones.</w:t>
      </w:r>
    </w:p>
    <w:p w14:paraId="41E2EA4C" w14:textId="77777777" w:rsidR="00AD0748" w:rsidRPr="004E5F33" w:rsidRDefault="00AD0748" w:rsidP="004E5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Infraestructura de Telecomunicaciones (VSAT):</w:t>
      </w:r>
      <w:r w:rsidRPr="004E5F33">
        <w:rPr>
          <w:rFonts w:ascii="Arial" w:hAnsi="Arial" w:cs="Arial"/>
        </w:rPr>
        <w:t xml:space="preserve"> La prestación de servicios de conectividad y la transmisión de datos a través de cualquier sistema de comunicación satelital o terrestre, incluyendo la venta de capacidad de transmisión, la instalación, puesta en marcha, mantenimiento y soporte especializado de equipos VSAT y demás enlaces de comunicación.</w:t>
      </w:r>
    </w:p>
    <w:p w14:paraId="39433842" w14:textId="77777777" w:rsidR="00AD0748" w:rsidRPr="004E5F33" w:rsidRDefault="00AD0748" w:rsidP="004E5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Redes y Seguridad:</w:t>
      </w:r>
      <w:r w:rsidRPr="004E5F33">
        <w:rPr>
          <w:rFonts w:ascii="Arial" w:hAnsi="Arial" w:cs="Arial"/>
        </w:rPr>
        <w:t xml:space="preserve"> La planeación, diseño, suministro, instalación, configuración, y soporte de infraestructuras de redes locales (LAN), extendidas (WAN), privadas virtuales (VPN), cableado estructurado, fibra óptica, y la implementación de sistemas de seguridad y videovigilancia (CCTV) y control de acceso.</w:t>
      </w:r>
    </w:p>
    <w:p w14:paraId="62D1FCDD" w14:textId="77777777" w:rsidR="00AD0748" w:rsidRPr="004E5F33" w:rsidRDefault="00AD0748" w:rsidP="004E5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Mantenimiento Técnico Especializado:</w:t>
      </w:r>
      <w:r w:rsidRPr="004E5F33">
        <w:rPr>
          <w:rFonts w:ascii="Arial" w:hAnsi="Arial" w:cs="Arial"/>
        </w:rPr>
        <w:t xml:space="preserve"> La ejecución de mantenimientos preventivos, correctivos y predictivos, y la prestación de soporte técnico general y avanzado a servidores, equipos de cómputo, dispositivos de comunicación, hardware y software.</w:t>
      </w:r>
    </w:p>
    <w:p w14:paraId="2CDE8FAA" w14:textId="77777777" w:rsidR="00AD0748" w:rsidRPr="004E5F33" w:rsidRDefault="00AD0748" w:rsidP="004E5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Comercialización y Suministro:</w:t>
      </w:r>
      <w:r w:rsidRPr="004E5F33">
        <w:rPr>
          <w:rFonts w:ascii="Arial" w:hAnsi="Arial" w:cs="Arial"/>
        </w:rPr>
        <w:t xml:space="preserve"> El comercio al por mayor y al por menor, la importación, exportación, distribución y venta de todo tipo de equipos de tecnología, informática, comunicación, hardware, software, licencias y materiales de instalación, tanto en establecimientos físicos como a través de plataformas electrónicas.</w:t>
      </w:r>
    </w:p>
    <w:p w14:paraId="713A3D61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PARÁGRAFO ÚNICO:</w:t>
      </w:r>
      <w:r w:rsidRPr="004E5F33">
        <w:rPr>
          <w:rFonts w:ascii="Arial" w:hAnsi="Arial" w:cs="Arial"/>
        </w:rPr>
        <w:t xml:space="preserve"> La Sociedad podrá realizar cualquier otra actividad económica lícita, civil, comercial o industrial, que sea necesaria, conexa o complementaria a las aquí descritas, sin que sea necesaria una reforma estatutaria.</w:t>
      </w:r>
    </w:p>
    <w:p w14:paraId="62519D29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II: Capital y Acciones</w:t>
      </w:r>
    </w:p>
    <w:p w14:paraId="70070F86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6. CAPITAL AUTORIZADO</w:t>
      </w:r>
      <w:r w:rsidRPr="004E5F33">
        <w:rPr>
          <w:rFonts w:ascii="Arial" w:hAnsi="Arial" w:cs="Arial"/>
        </w:rPr>
        <w:t xml:space="preserve"> El capital autorizado de </w:t>
      </w:r>
      <w:r w:rsidRPr="004E5F33">
        <w:rPr>
          <w:rFonts w:ascii="Arial" w:hAnsi="Arial" w:cs="Arial"/>
          <w:b/>
          <w:bCs/>
        </w:rPr>
        <w:t>ORBITALDATA S.A.S.</w:t>
      </w:r>
      <w:r w:rsidRPr="004E5F33">
        <w:rPr>
          <w:rFonts w:ascii="Arial" w:hAnsi="Arial" w:cs="Arial"/>
        </w:rPr>
        <w:t xml:space="preserve"> es de </w:t>
      </w:r>
      <w:r w:rsidRPr="004E5F33">
        <w:rPr>
          <w:rFonts w:ascii="Arial" w:hAnsi="Arial" w:cs="Arial"/>
          <w:b/>
          <w:bCs/>
        </w:rPr>
        <w:t>UN MILLÓN DE PESOS M/CTE ($1.000.000)</w:t>
      </w:r>
      <w:r w:rsidRPr="004E5F33">
        <w:rPr>
          <w:rFonts w:ascii="Arial" w:hAnsi="Arial" w:cs="Arial"/>
        </w:rPr>
        <w:t xml:space="preserve">, dividido en </w:t>
      </w:r>
      <w:r w:rsidRPr="004E5F33">
        <w:rPr>
          <w:rFonts w:ascii="Arial" w:hAnsi="Arial" w:cs="Arial"/>
          <w:b/>
          <w:bCs/>
        </w:rPr>
        <w:t>MIL (1.000)</w:t>
      </w:r>
      <w:r w:rsidRPr="004E5F33">
        <w:rPr>
          <w:rFonts w:ascii="Arial" w:hAnsi="Arial" w:cs="Arial"/>
        </w:rPr>
        <w:t xml:space="preserve"> acciones ordinarias de valor nominal de </w:t>
      </w:r>
      <w:r w:rsidRPr="004E5F33">
        <w:rPr>
          <w:rFonts w:ascii="Arial" w:hAnsi="Arial" w:cs="Arial"/>
          <w:b/>
          <w:bCs/>
        </w:rPr>
        <w:t>MIL PESOS M/CTE ($1.000)</w:t>
      </w:r>
      <w:r w:rsidRPr="004E5F33">
        <w:rPr>
          <w:rFonts w:ascii="Arial" w:hAnsi="Arial" w:cs="Arial"/>
        </w:rPr>
        <w:t xml:space="preserve"> cada una.</w:t>
      </w:r>
    </w:p>
    <w:p w14:paraId="59EB7B85" w14:textId="77777777" w:rsidR="008B12E5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lastRenderedPageBreak/>
        <w:t xml:space="preserve">ARTÍCULO 7. </w:t>
      </w:r>
      <w:r w:rsidR="008B12E5" w:rsidRPr="004E5F33">
        <w:rPr>
          <w:rFonts w:ascii="Arial" w:hAnsi="Arial" w:cs="Arial"/>
          <w:b/>
          <w:bCs/>
        </w:rPr>
        <w:t>El capital suscrito de la Sociedad es de UN MILLÓN DE PESOS M/CTE ($1.000.000). El capital pagado a la fecha de constitución es de DOSCIENTOS CINCUENTA MIL PESOS M/CTE ($250.000), el cual ha sido aportado por los accionistas de la siguiente manera:</w:t>
      </w:r>
    </w:p>
    <w:p w14:paraId="39EE7043" w14:textId="77777777" w:rsidR="008B12E5" w:rsidRPr="008B12E5" w:rsidRDefault="008B12E5" w:rsidP="004E5F33">
      <w:pPr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8B12E5">
        <w:rPr>
          <w:rFonts w:ascii="Arial" w:hAnsi="Arial" w:cs="Arial"/>
          <w:b/>
          <w:bCs/>
        </w:rPr>
        <w:t>JOSE FERNANDO FIGUEROA GONZALEZ: $150.000 (600 acciones).</w:t>
      </w:r>
    </w:p>
    <w:p w14:paraId="0B55971B" w14:textId="77777777" w:rsidR="008B12E5" w:rsidRPr="008B12E5" w:rsidRDefault="008B12E5" w:rsidP="004E5F33">
      <w:pPr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8B12E5">
        <w:rPr>
          <w:rFonts w:ascii="Arial" w:hAnsi="Arial" w:cs="Arial"/>
          <w:b/>
          <w:bCs/>
        </w:rPr>
        <w:t>JUAN SEBASTIAN FIGUEROA NEGRETE: $100.000 (400 acciones).</w:t>
      </w:r>
    </w:p>
    <w:p w14:paraId="6D929556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8. PLAZO Y FORMA DE PAGO</w:t>
      </w:r>
      <w:r w:rsidRPr="004E5F33">
        <w:rPr>
          <w:rFonts w:ascii="Arial" w:hAnsi="Arial" w:cs="Arial"/>
        </w:rPr>
        <w:t xml:space="preserve"> El capital suscrito restante pendiente de pago, que asciende a </w:t>
      </w:r>
      <w:r w:rsidRPr="004E5F33">
        <w:rPr>
          <w:rFonts w:ascii="Arial" w:hAnsi="Arial" w:cs="Arial"/>
          <w:b/>
          <w:bCs/>
        </w:rPr>
        <w:t>Setecientos Cincuenta Mil Pesos M/CTE ($750.000)</w:t>
      </w:r>
      <w:r w:rsidRPr="004E5F33">
        <w:rPr>
          <w:rFonts w:ascii="Arial" w:hAnsi="Arial" w:cs="Arial"/>
        </w:rPr>
        <w:t xml:space="preserve">, será pagado en dinero efectivo, en especie o mediante la capitalización de acreencias, en un plazo máximo de </w:t>
      </w:r>
      <w:r w:rsidRPr="004E5F33">
        <w:rPr>
          <w:rFonts w:ascii="Arial" w:hAnsi="Arial" w:cs="Arial"/>
          <w:b/>
          <w:bCs/>
        </w:rPr>
        <w:t>dos (2) años</w:t>
      </w:r>
      <w:r w:rsidRPr="004E5F33">
        <w:rPr>
          <w:rFonts w:ascii="Arial" w:hAnsi="Arial" w:cs="Arial"/>
        </w:rPr>
        <w:t xml:space="preserve"> contados a partir de la inscripción en el Registro Mercantil.</w:t>
      </w:r>
    </w:p>
    <w:p w14:paraId="2B77FCBA" w14:textId="77777777" w:rsidR="008B12E5" w:rsidRPr="00557BF8" w:rsidRDefault="008B12E5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 xml:space="preserve">ARTÍCULO 9. </w:t>
      </w:r>
      <w:r w:rsidRPr="00557BF8">
        <w:rPr>
          <w:rFonts w:ascii="Arial" w:hAnsi="Arial" w:cs="Arial"/>
          <w:b/>
          <w:bCs/>
        </w:rPr>
        <w:t>ARTÍCULO 9. DERECHOS QUE CONFIEREN LAS ACCIONES</w:t>
      </w:r>
      <w:r w:rsidRPr="00557BF8">
        <w:rPr>
          <w:rFonts w:ascii="Arial" w:hAnsi="Arial" w:cs="Arial"/>
        </w:rPr>
        <w:t xml:space="preserve"> Cada acción confiere a su titular derechos de voto en la Asamblea General de Accionistas y derechos a percibir dividendos de acuerdo con la participación accionaria.</w:t>
      </w:r>
    </w:p>
    <w:p w14:paraId="35274868" w14:textId="77777777" w:rsidR="008B12E5" w:rsidRPr="004E5F33" w:rsidRDefault="008B12E5" w:rsidP="004E5F33">
      <w:pPr>
        <w:jc w:val="both"/>
        <w:rPr>
          <w:rFonts w:ascii="Arial" w:hAnsi="Arial" w:cs="Arial"/>
          <w:b/>
          <w:bCs/>
        </w:rPr>
      </w:pPr>
    </w:p>
    <w:p w14:paraId="3F1199A5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 xml:space="preserve">ARTÍCULO </w:t>
      </w:r>
      <w:r w:rsidR="008B12E5" w:rsidRPr="004E5F33">
        <w:rPr>
          <w:rFonts w:ascii="Arial" w:hAnsi="Arial" w:cs="Arial"/>
          <w:b/>
          <w:bCs/>
        </w:rPr>
        <w:t>10</w:t>
      </w:r>
      <w:r w:rsidRPr="004E5F33">
        <w:rPr>
          <w:rFonts w:ascii="Arial" w:hAnsi="Arial" w:cs="Arial"/>
          <w:b/>
          <w:bCs/>
        </w:rPr>
        <w:t>. LIBRO DE REGISTRO DE ACCIONES</w:t>
      </w:r>
      <w:r w:rsidRPr="004E5F33">
        <w:rPr>
          <w:rFonts w:ascii="Arial" w:hAnsi="Arial" w:cs="Arial"/>
        </w:rPr>
        <w:t xml:space="preserve"> La Sociedad deberá llevar un </w:t>
      </w:r>
      <w:r w:rsidRPr="004E5F33">
        <w:rPr>
          <w:rFonts w:ascii="Arial" w:hAnsi="Arial" w:cs="Arial"/>
          <w:b/>
          <w:bCs/>
        </w:rPr>
        <w:t>Libro de Registro de Acciones</w:t>
      </w:r>
      <w:r w:rsidRPr="004E5F33">
        <w:rPr>
          <w:rFonts w:ascii="Arial" w:hAnsi="Arial" w:cs="Arial"/>
        </w:rPr>
        <w:t xml:space="preserve"> debidamente registrado ante la Cámara de Comercio, donde se inscribirán los títulos, sus titulares y cualquier gravamen o transferencia de propiedad. Las acciones no son títulos valores negociables en bolsa.</w:t>
      </w:r>
    </w:p>
    <w:p w14:paraId="21401CF2" w14:textId="77777777" w:rsidR="00B36683" w:rsidRPr="004E5F33" w:rsidRDefault="00B36683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 xml:space="preserve">ARTÍCULO 11. TRANSFERENCIA DE ACCIONES Teniendo en cuenta que la Sociedad cuenta con una pluralidad de accionistas, la transferencia y/o suscripción de acciones será libre. Para que la transferencia surta efectos frente a la Sociedad y terceros, bastará con la respectiva inscripción en el Libro de Registro de Acciones, previa comunicación por escrito dirigida al Representante Legal. </w:t>
      </w:r>
    </w:p>
    <w:p w14:paraId="33A326C3" w14:textId="77777777" w:rsidR="00B36683" w:rsidRPr="004E5F33" w:rsidRDefault="00B36683" w:rsidP="004E5F33">
      <w:pPr>
        <w:jc w:val="both"/>
        <w:rPr>
          <w:rFonts w:ascii="Arial" w:hAnsi="Arial" w:cs="Arial"/>
          <w:b/>
          <w:bCs/>
        </w:rPr>
      </w:pPr>
    </w:p>
    <w:p w14:paraId="1512DF2F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III: Administración de la Sociedad</w:t>
      </w:r>
    </w:p>
    <w:p w14:paraId="1008C779" w14:textId="77777777" w:rsidR="00B36683" w:rsidRPr="004E5F33" w:rsidRDefault="00B36683" w:rsidP="004E5F33">
      <w:pPr>
        <w:jc w:val="both"/>
        <w:rPr>
          <w:rFonts w:ascii="Arial" w:hAnsi="Arial" w:cs="Arial"/>
          <w:b/>
          <w:bCs/>
        </w:rPr>
      </w:pPr>
    </w:p>
    <w:p w14:paraId="3BD925AE" w14:textId="77777777" w:rsidR="00B36683" w:rsidRPr="00557BF8" w:rsidRDefault="00B36683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ARTÍCULO 1</w:t>
      </w:r>
      <w:r w:rsidRPr="004E5F33">
        <w:rPr>
          <w:rFonts w:ascii="Arial" w:hAnsi="Arial" w:cs="Arial"/>
          <w:b/>
          <w:bCs/>
        </w:rPr>
        <w:t>2</w:t>
      </w:r>
      <w:r w:rsidRPr="00557BF8">
        <w:rPr>
          <w:rFonts w:ascii="Arial" w:hAnsi="Arial" w:cs="Arial"/>
          <w:b/>
          <w:bCs/>
        </w:rPr>
        <w:t>. ESTRUCTURA ADMINISTRATIVA</w:t>
      </w:r>
      <w:r w:rsidRPr="00557BF8">
        <w:rPr>
          <w:rFonts w:ascii="Arial" w:hAnsi="Arial" w:cs="Arial"/>
        </w:rPr>
        <w:t xml:space="preserve"> La Sociedad no tendrá Junta Directiva. Los órganos de administración y dirección serán:</w:t>
      </w:r>
    </w:p>
    <w:p w14:paraId="14874AF2" w14:textId="77777777" w:rsidR="00B36683" w:rsidRPr="00557BF8" w:rsidRDefault="00B36683" w:rsidP="004E5F3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</w:rPr>
        <w:t>La Asamblea General de Accionistas.</w:t>
      </w:r>
    </w:p>
    <w:p w14:paraId="2552EB60" w14:textId="77777777" w:rsidR="00B36683" w:rsidRPr="00557BF8" w:rsidRDefault="00B36683" w:rsidP="004E5F3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</w:rPr>
        <w:t>El Representante Legal.</w:t>
      </w:r>
    </w:p>
    <w:p w14:paraId="791C83F5" w14:textId="29604415" w:rsidR="00B36683" w:rsidRPr="00557BF8" w:rsidRDefault="00B36683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lastRenderedPageBreak/>
        <w:t>ARTÍCULO 1</w:t>
      </w:r>
      <w:r w:rsidRPr="004E5F33">
        <w:rPr>
          <w:rFonts w:ascii="Arial" w:hAnsi="Arial" w:cs="Arial"/>
          <w:b/>
          <w:bCs/>
        </w:rPr>
        <w:t>3</w:t>
      </w:r>
      <w:r w:rsidRPr="00557BF8">
        <w:rPr>
          <w:rFonts w:ascii="Arial" w:hAnsi="Arial" w:cs="Arial"/>
          <w:b/>
          <w:bCs/>
        </w:rPr>
        <w:t>. ÓRGANO SUPREMO</w:t>
      </w:r>
      <w:r w:rsidRPr="00557BF8">
        <w:rPr>
          <w:rFonts w:ascii="Arial" w:hAnsi="Arial" w:cs="Arial"/>
        </w:rPr>
        <w:t xml:space="preserve"> La Asamblea General de Accionistas estará integrada por los accionistas inscritos en el libro de registro de acciones o por sus representantes. Sus decisiones se harán constar en actas debidamente suscritas por el </w:t>
      </w:r>
      <w:r w:rsidR="00D00C21" w:rsidRPr="00557BF8">
        <w:rPr>
          <w:rFonts w:ascii="Arial" w:hAnsi="Arial" w:cs="Arial"/>
        </w:rPr>
        <w:t>presidente</w:t>
      </w:r>
      <w:r w:rsidRPr="00557BF8">
        <w:rPr>
          <w:rFonts w:ascii="Arial" w:hAnsi="Arial" w:cs="Arial"/>
        </w:rPr>
        <w:t xml:space="preserve"> y el </w:t>
      </w:r>
      <w:r w:rsidR="00D00C21" w:rsidRPr="00557BF8">
        <w:rPr>
          <w:rFonts w:ascii="Arial" w:hAnsi="Arial" w:cs="Arial"/>
        </w:rPr>
        <w:t>secretario</w:t>
      </w:r>
      <w:r w:rsidRPr="00557BF8">
        <w:rPr>
          <w:rFonts w:ascii="Arial" w:hAnsi="Arial" w:cs="Arial"/>
        </w:rPr>
        <w:t xml:space="preserve"> de la reunión.</w:t>
      </w:r>
    </w:p>
    <w:p w14:paraId="55FF5626" w14:textId="77777777" w:rsidR="00B36683" w:rsidRPr="00557BF8" w:rsidRDefault="00B36683" w:rsidP="004E5F33">
      <w:p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ARTÍCULO 1</w:t>
      </w:r>
      <w:r w:rsidRPr="004E5F33">
        <w:rPr>
          <w:rFonts w:ascii="Arial" w:hAnsi="Arial" w:cs="Arial"/>
          <w:b/>
          <w:bCs/>
        </w:rPr>
        <w:t>4</w:t>
      </w:r>
      <w:r w:rsidRPr="00557BF8">
        <w:rPr>
          <w:rFonts w:ascii="Arial" w:hAnsi="Arial" w:cs="Arial"/>
          <w:b/>
          <w:bCs/>
        </w:rPr>
        <w:t>. REPRESENTACIÓN LEGAL Y NOMBRAMIENTOS</w:t>
      </w:r>
      <w:r w:rsidRPr="00557BF8">
        <w:rPr>
          <w:rFonts w:ascii="Arial" w:hAnsi="Arial" w:cs="Arial"/>
        </w:rPr>
        <w:t xml:space="preserve"> La representación legal de la Sociedad y la gestión de los negocios sociales estarán a cargo de un </w:t>
      </w:r>
      <w:r w:rsidRPr="00557BF8">
        <w:rPr>
          <w:rFonts w:ascii="Arial" w:hAnsi="Arial" w:cs="Arial"/>
          <w:b/>
          <w:bCs/>
        </w:rPr>
        <w:t>Gerente</w:t>
      </w:r>
      <w:r w:rsidRPr="00557BF8">
        <w:rPr>
          <w:rFonts w:ascii="Arial" w:hAnsi="Arial" w:cs="Arial"/>
        </w:rPr>
        <w:t xml:space="preserve"> y un </w:t>
      </w:r>
      <w:r w:rsidRPr="00557BF8">
        <w:rPr>
          <w:rFonts w:ascii="Arial" w:hAnsi="Arial" w:cs="Arial"/>
          <w:b/>
          <w:bCs/>
        </w:rPr>
        <w:t>Representante Legal Suplente</w:t>
      </w:r>
      <w:r w:rsidRPr="00557BF8">
        <w:rPr>
          <w:rFonts w:ascii="Arial" w:hAnsi="Arial" w:cs="Arial"/>
        </w:rPr>
        <w:t>, quienes tendrán un periodo de duración indefinido. Se designan para dichos cargos a:</w:t>
      </w:r>
    </w:p>
    <w:p w14:paraId="3F98CB4B" w14:textId="77777777" w:rsidR="00B36683" w:rsidRPr="00557BF8" w:rsidRDefault="00B36683" w:rsidP="004E5F3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Gerente (Representante Legal Principal):</w:t>
      </w:r>
      <w:r w:rsidRPr="00557BF8">
        <w:rPr>
          <w:rFonts w:ascii="Arial" w:hAnsi="Arial" w:cs="Arial"/>
        </w:rPr>
        <w:t xml:space="preserve"> </w:t>
      </w:r>
      <w:r w:rsidRPr="00557BF8">
        <w:rPr>
          <w:rFonts w:ascii="Arial" w:hAnsi="Arial" w:cs="Arial"/>
          <w:b/>
          <w:bCs/>
        </w:rPr>
        <w:t>JOSE FERNANDO FIGUEROA GONZALEZ</w:t>
      </w:r>
      <w:r w:rsidRPr="00557BF8">
        <w:rPr>
          <w:rFonts w:ascii="Arial" w:hAnsi="Arial" w:cs="Arial"/>
        </w:rPr>
        <w:t>, identificado con C.C. No. 18.004.022.</w:t>
      </w:r>
    </w:p>
    <w:p w14:paraId="63BBCDC4" w14:textId="77777777" w:rsidR="00B36683" w:rsidRPr="00557BF8" w:rsidRDefault="00B36683" w:rsidP="004E5F3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57BF8">
        <w:rPr>
          <w:rFonts w:ascii="Arial" w:hAnsi="Arial" w:cs="Arial"/>
          <w:b/>
          <w:bCs/>
        </w:rPr>
        <w:t>Representante Legal Suplente:</w:t>
      </w:r>
      <w:r w:rsidRPr="00557BF8">
        <w:rPr>
          <w:rFonts w:ascii="Arial" w:hAnsi="Arial" w:cs="Arial"/>
        </w:rPr>
        <w:t xml:space="preserve"> </w:t>
      </w:r>
      <w:r w:rsidRPr="00557BF8">
        <w:rPr>
          <w:rFonts w:ascii="Arial" w:hAnsi="Arial" w:cs="Arial"/>
          <w:b/>
          <w:bCs/>
        </w:rPr>
        <w:t>JUAN SEBASTIAN FIGUEROA NEGRETE</w:t>
      </w:r>
      <w:r w:rsidRPr="00557BF8">
        <w:rPr>
          <w:rFonts w:ascii="Arial" w:hAnsi="Arial" w:cs="Arial"/>
        </w:rPr>
        <w:t>, identificado con C.C. No. 1.123.625.506.</w:t>
      </w:r>
    </w:p>
    <w:p w14:paraId="36D1CA05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IV: Disposiciones Financieras y Contables</w:t>
      </w:r>
    </w:p>
    <w:p w14:paraId="293FF849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1</w:t>
      </w:r>
      <w:r w:rsidR="00B36683" w:rsidRPr="004E5F33">
        <w:rPr>
          <w:rFonts w:ascii="Arial" w:hAnsi="Arial" w:cs="Arial"/>
          <w:b/>
          <w:bCs/>
        </w:rPr>
        <w:t>5</w:t>
      </w:r>
      <w:r w:rsidRPr="004E5F33">
        <w:rPr>
          <w:rFonts w:ascii="Arial" w:hAnsi="Arial" w:cs="Arial"/>
          <w:b/>
          <w:bCs/>
        </w:rPr>
        <w:t>. EJERCICIO SOCIAL Y CONTABILIDAD</w:t>
      </w:r>
      <w:r w:rsidRPr="004E5F33">
        <w:rPr>
          <w:rFonts w:ascii="Arial" w:hAnsi="Arial" w:cs="Arial"/>
        </w:rPr>
        <w:t xml:space="preserve"> El ejercicio social inicia el primero (1º) de enero y finaliza el treinta y uno (31) de diciembre de cada año. La Sociedad deberá llevar la contabilidad en debida forma, conforme a los </w:t>
      </w:r>
      <w:r w:rsidRPr="004E5F33">
        <w:rPr>
          <w:rFonts w:ascii="Arial" w:hAnsi="Arial" w:cs="Arial"/>
          <w:b/>
          <w:bCs/>
        </w:rPr>
        <w:t>Principios de Contabilidad Generalmente Aceptados en Colombia (NIIF)</w:t>
      </w:r>
      <w:r w:rsidRPr="004E5F33">
        <w:rPr>
          <w:rFonts w:ascii="Arial" w:hAnsi="Arial" w:cs="Arial"/>
        </w:rPr>
        <w:t xml:space="preserve"> y deberá mantener archivados de manera obligatoria y por el tiempo legal, el </w:t>
      </w:r>
      <w:r w:rsidRPr="004E5F33">
        <w:rPr>
          <w:rFonts w:ascii="Arial" w:hAnsi="Arial" w:cs="Arial"/>
          <w:b/>
          <w:bCs/>
        </w:rPr>
        <w:t>Libro de Actas</w:t>
      </w:r>
      <w:r w:rsidRPr="004E5F33">
        <w:rPr>
          <w:rFonts w:ascii="Arial" w:hAnsi="Arial" w:cs="Arial"/>
        </w:rPr>
        <w:t xml:space="preserve"> y el </w:t>
      </w:r>
      <w:r w:rsidRPr="004E5F33">
        <w:rPr>
          <w:rFonts w:ascii="Arial" w:hAnsi="Arial" w:cs="Arial"/>
          <w:b/>
          <w:bCs/>
        </w:rPr>
        <w:t>Libro de Registro de Accionistas</w:t>
      </w:r>
      <w:r w:rsidRPr="004E5F33">
        <w:rPr>
          <w:rFonts w:ascii="Arial" w:hAnsi="Arial" w:cs="Arial"/>
        </w:rPr>
        <w:t>.</w:t>
      </w:r>
    </w:p>
    <w:p w14:paraId="1624D387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1</w:t>
      </w:r>
      <w:r w:rsidR="00B36683" w:rsidRPr="004E5F33">
        <w:rPr>
          <w:rFonts w:ascii="Arial" w:hAnsi="Arial" w:cs="Arial"/>
          <w:b/>
          <w:bCs/>
        </w:rPr>
        <w:t>6</w:t>
      </w:r>
      <w:r w:rsidRPr="004E5F33">
        <w:rPr>
          <w:rFonts w:ascii="Arial" w:hAnsi="Arial" w:cs="Arial"/>
          <w:b/>
          <w:bCs/>
        </w:rPr>
        <w:t>. RESERVA LEGAL Y DISTRIBUCIÓN DE UTILIDADES</w:t>
      </w:r>
      <w:r w:rsidRPr="004E5F33">
        <w:rPr>
          <w:rFonts w:ascii="Arial" w:hAnsi="Arial" w:cs="Arial"/>
        </w:rPr>
        <w:t xml:space="preserve"> </w:t>
      </w:r>
      <w:r w:rsidR="00B36683" w:rsidRPr="00557BF8">
        <w:rPr>
          <w:rFonts w:ascii="Arial" w:hAnsi="Arial" w:cs="Arial"/>
        </w:rPr>
        <w:t>La Sociedad constituirá las reservas que por ley o por decisión de la Asamblea General sean obligatorias o convenientes. Los dividendos se repartirán en proporción a la participación accionaria</w:t>
      </w:r>
      <w:r w:rsidRPr="004E5F33">
        <w:rPr>
          <w:rFonts w:ascii="Arial" w:hAnsi="Arial" w:cs="Arial"/>
        </w:rPr>
        <w:t>, una vez que los estados financieros hayan sido aprobados.</w:t>
      </w:r>
    </w:p>
    <w:p w14:paraId="1DD38EB4" w14:textId="77777777" w:rsidR="00B36683" w:rsidRPr="00557BF8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1</w:t>
      </w:r>
      <w:r w:rsidR="00B36683" w:rsidRPr="004E5F33">
        <w:rPr>
          <w:rFonts w:ascii="Arial" w:hAnsi="Arial" w:cs="Arial"/>
          <w:b/>
          <w:bCs/>
        </w:rPr>
        <w:t>7</w:t>
      </w:r>
      <w:r w:rsidRPr="004E5F33">
        <w:rPr>
          <w:rFonts w:ascii="Arial" w:hAnsi="Arial" w:cs="Arial"/>
          <w:b/>
          <w:bCs/>
        </w:rPr>
        <w:t>. REVISOR FISCAL</w:t>
      </w:r>
      <w:r w:rsidRPr="004E5F33">
        <w:rPr>
          <w:rFonts w:ascii="Arial" w:hAnsi="Arial" w:cs="Arial"/>
        </w:rPr>
        <w:t xml:space="preserve"> La Sociedad no tendrá Revisor Fiscal hasta tanto no se cumplan los requisitos de activos o ingresos que lo hagan obligatorio conforme a la ley, </w:t>
      </w:r>
      <w:r w:rsidR="00B36683" w:rsidRPr="00557BF8">
        <w:rPr>
          <w:rFonts w:ascii="Arial" w:hAnsi="Arial" w:cs="Arial"/>
        </w:rPr>
        <w:t>momento en el cual la Asamblea General de Accionistas deberá proceder a su nombramiento.</w:t>
      </w:r>
    </w:p>
    <w:p w14:paraId="58164CC1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V: Disolución y Liquidación</w:t>
      </w:r>
    </w:p>
    <w:p w14:paraId="6A8B7F3F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1</w:t>
      </w:r>
      <w:r w:rsidR="00B36683" w:rsidRPr="004E5F33">
        <w:rPr>
          <w:rFonts w:ascii="Arial" w:hAnsi="Arial" w:cs="Arial"/>
          <w:b/>
          <w:bCs/>
        </w:rPr>
        <w:t>8</w:t>
      </w:r>
      <w:r w:rsidRPr="004E5F33">
        <w:rPr>
          <w:rFonts w:ascii="Arial" w:hAnsi="Arial" w:cs="Arial"/>
          <w:b/>
          <w:bCs/>
        </w:rPr>
        <w:t>. CAUSALES DE DISOLUCIÓN</w:t>
      </w:r>
      <w:r w:rsidRPr="004E5F33">
        <w:rPr>
          <w:rFonts w:ascii="Arial" w:hAnsi="Arial" w:cs="Arial"/>
        </w:rPr>
        <w:t xml:space="preserve"> La Sociedad se disolverá por las causales establecidas en la ley, incluyendo la pérdida del 50% o más del capital suscrito. </w:t>
      </w:r>
      <w:r w:rsidR="00B36683" w:rsidRPr="00557BF8">
        <w:rPr>
          <w:rFonts w:ascii="Arial" w:hAnsi="Arial" w:cs="Arial"/>
        </w:rPr>
        <w:t>El Representante Legal deberá informar de inmediato a los accionistas para que se tomen las medidas pertinentes</w:t>
      </w:r>
      <w:r w:rsidRPr="004E5F33">
        <w:rPr>
          <w:rFonts w:ascii="Arial" w:hAnsi="Arial" w:cs="Arial"/>
        </w:rPr>
        <w:t>.</w:t>
      </w:r>
    </w:p>
    <w:p w14:paraId="049D8CC0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 xml:space="preserve">ARTÍCULO </w:t>
      </w:r>
      <w:r w:rsidR="00B36683" w:rsidRPr="004E5F33">
        <w:rPr>
          <w:rFonts w:ascii="Arial" w:hAnsi="Arial" w:cs="Arial"/>
          <w:b/>
          <w:bCs/>
        </w:rPr>
        <w:t>19</w:t>
      </w:r>
      <w:r w:rsidRPr="004E5F33">
        <w:rPr>
          <w:rFonts w:ascii="Arial" w:hAnsi="Arial" w:cs="Arial"/>
          <w:b/>
          <w:bCs/>
        </w:rPr>
        <w:t>. LIQUIDACIÓN Y TRÁMITE</w:t>
      </w:r>
      <w:r w:rsidRPr="004E5F33">
        <w:rPr>
          <w:rFonts w:ascii="Arial" w:hAnsi="Arial" w:cs="Arial"/>
        </w:rPr>
        <w:t xml:space="preserve"> Disuelta la Sociedad, su actividad se limitará a los actos necesarios para la liquidación. La liquidación estará a cargo del Representante Legal, salvo </w:t>
      </w:r>
      <w:r w:rsidR="004E5F33" w:rsidRPr="00557BF8">
        <w:rPr>
          <w:rFonts w:ascii="Arial" w:hAnsi="Arial" w:cs="Arial"/>
        </w:rPr>
        <w:t>que la Asamblea designe a un Liquidador</w:t>
      </w:r>
      <w:r w:rsidRPr="004E5F33">
        <w:rPr>
          <w:rFonts w:ascii="Arial" w:hAnsi="Arial" w:cs="Arial"/>
        </w:rPr>
        <w:t xml:space="preserve">. El proceso </w:t>
      </w:r>
      <w:r w:rsidRPr="004E5F33">
        <w:rPr>
          <w:rFonts w:ascii="Arial" w:hAnsi="Arial" w:cs="Arial"/>
        </w:rPr>
        <w:lastRenderedPageBreak/>
        <w:t>de liquidación se sujetará a las normas del Código de Comercio, priorizando el pago de las obligaciones externas de la Sociedad.</w:t>
      </w:r>
    </w:p>
    <w:p w14:paraId="2B2D54B4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Capítulo VI: Determinaciones Finales</w:t>
      </w:r>
    </w:p>
    <w:p w14:paraId="051744A7" w14:textId="77777777" w:rsidR="004E5F33" w:rsidRPr="00557BF8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2</w:t>
      </w:r>
      <w:r w:rsidR="00B36683" w:rsidRPr="004E5F33">
        <w:rPr>
          <w:rFonts w:ascii="Arial" w:hAnsi="Arial" w:cs="Arial"/>
          <w:b/>
          <w:bCs/>
        </w:rPr>
        <w:t>0</w:t>
      </w:r>
      <w:r w:rsidRPr="004E5F33">
        <w:rPr>
          <w:rFonts w:ascii="Arial" w:hAnsi="Arial" w:cs="Arial"/>
          <w:b/>
          <w:bCs/>
        </w:rPr>
        <w:t>. JURISDICCIÓN Y ARBITRAMENTO</w:t>
      </w:r>
      <w:r w:rsidRPr="004E5F33">
        <w:rPr>
          <w:rFonts w:ascii="Arial" w:hAnsi="Arial" w:cs="Arial"/>
        </w:rPr>
        <w:t xml:space="preserve"> </w:t>
      </w:r>
      <w:r w:rsidR="004E5F33" w:rsidRPr="00557BF8">
        <w:rPr>
          <w:rFonts w:ascii="Arial" w:hAnsi="Arial" w:cs="Arial"/>
        </w:rPr>
        <w:t>Cualquier controversia que surja entre los accionistas o con la sociedad se someterá a la jurisdicción ordinaria o a mecanismos alternativos de solución de conflictos.</w:t>
      </w:r>
    </w:p>
    <w:p w14:paraId="68B1642D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  <w:b/>
          <w:bCs/>
        </w:rPr>
        <w:t>ARTÍCULO 2. PERSONIFICACIÓN JURÍDICA</w:t>
      </w:r>
      <w:r w:rsidRPr="004E5F33">
        <w:rPr>
          <w:rFonts w:ascii="Arial" w:hAnsi="Arial" w:cs="Arial"/>
        </w:rPr>
        <w:t xml:space="preserve"> La Sociedad adquirirá personalidad jurídica una vez se inscriba este documento privado en el Registro Mercantil de la Cámara de Comercio de San Andrés, Providencia y Santa Catalina.</w:t>
      </w:r>
    </w:p>
    <w:p w14:paraId="785D044F" w14:textId="77777777" w:rsidR="00AD0748" w:rsidRPr="004E5F33" w:rsidRDefault="00AD0748" w:rsidP="004E5F33">
      <w:pPr>
        <w:jc w:val="both"/>
        <w:rPr>
          <w:rFonts w:ascii="Arial" w:hAnsi="Arial" w:cs="Arial"/>
        </w:rPr>
      </w:pPr>
    </w:p>
    <w:p w14:paraId="237B5578" w14:textId="77777777" w:rsidR="00AD0748" w:rsidRPr="004E5F33" w:rsidRDefault="00AD0748" w:rsidP="004E5F33">
      <w:pPr>
        <w:jc w:val="both"/>
        <w:rPr>
          <w:rFonts w:ascii="Arial" w:hAnsi="Arial" w:cs="Arial"/>
          <w:b/>
          <w:bCs/>
        </w:rPr>
      </w:pPr>
      <w:r w:rsidRPr="004E5F33">
        <w:rPr>
          <w:rFonts w:ascii="Arial" w:hAnsi="Arial" w:cs="Arial"/>
          <w:b/>
          <w:bCs/>
        </w:rPr>
        <w:t>FIRMAS Y ACEPTACIÓN</w:t>
      </w:r>
    </w:p>
    <w:p w14:paraId="4D8A9F5B" w14:textId="77777777" w:rsidR="00AD0748" w:rsidRPr="004E5F33" w:rsidRDefault="00AD0748" w:rsidP="004E5F33">
      <w:pPr>
        <w:jc w:val="both"/>
        <w:rPr>
          <w:rFonts w:ascii="Arial" w:hAnsi="Arial" w:cs="Arial"/>
        </w:rPr>
      </w:pPr>
      <w:r w:rsidRPr="004E5F33">
        <w:rPr>
          <w:rFonts w:ascii="Arial" w:hAnsi="Arial" w:cs="Arial"/>
        </w:rPr>
        <w:t>En constancia de lo anterior, se suscribe el presente documento en la ciudad y fecha señalados en el encabezado.</w:t>
      </w:r>
    </w:p>
    <w:p w14:paraId="5A1039D4" w14:textId="77777777" w:rsidR="004E5F33" w:rsidRDefault="004E5F33" w:rsidP="004E5F33">
      <w:pPr>
        <w:jc w:val="both"/>
        <w:rPr>
          <w:rFonts w:ascii="Arial" w:hAnsi="Arial" w:cs="Arial"/>
        </w:rPr>
      </w:pPr>
    </w:p>
    <w:p w14:paraId="3B8756B4" w14:textId="77777777" w:rsidR="004E5F33" w:rsidRDefault="004E5F33" w:rsidP="004E5F33">
      <w:pPr>
        <w:jc w:val="both"/>
        <w:rPr>
          <w:rFonts w:ascii="Arial" w:hAnsi="Arial" w:cs="Arial"/>
        </w:rPr>
      </w:pPr>
    </w:p>
    <w:p w14:paraId="52160551" w14:textId="77777777" w:rsidR="004E5F33" w:rsidRPr="004E5F33" w:rsidRDefault="004E5F33" w:rsidP="004E5F33">
      <w:pPr>
        <w:jc w:val="both"/>
        <w:rPr>
          <w:rFonts w:ascii="Arial" w:hAnsi="Arial" w:cs="Arial"/>
        </w:rPr>
      </w:pPr>
    </w:p>
    <w:p w14:paraId="31D6CAAB" w14:textId="77777777" w:rsidR="004E5F33" w:rsidRPr="004E5F33" w:rsidRDefault="004E5F33" w:rsidP="004E5F33">
      <w:pPr>
        <w:jc w:val="both"/>
        <w:rPr>
          <w:rFonts w:ascii="Arial" w:hAnsi="Arial" w:cs="Arial"/>
        </w:rPr>
      </w:pPr>
      <w:r w:rsidRPr="004029DE">
        <w:rPr>
          <w:rFonts w:ascii="Arial" w:hAnsi="Arial" w:cs="Arial"/>
          <w:b/>
          <w:bCs/>
        </w:rPr>
        <w:t>JOSE FERNANDO FIGUEROA GONZALEZ</w:t>
      </w:r>
      <w:r w:rsidRPr="004029DE">
        <w:rPr>
          <w:rFonts w:ascii="Arial" w:hAnsi="Arial" w:cs="Arial"/>
        </w:rPr>
        <w:t xml:space="preserve"> C.C. No. 18.004.022</w:t>
      </w:r>
    </w:p>
    <w:p w14:paraId="1829DE96" w14:textId="77777777" w:rsidR="004E5F33" w:rsidRPr="004029DE" w:rsidRDefault="004E5F33" w:rsidP="004E5F33">
      <w:pPr>
        <w:jc w:val="both"/>
        <w:rPr>
          <w:rFonts w:ascii="Arial" w:hAnsi="Arial" w:cs="Arial"/>
        </w:rPr>
      </w:pPr>
      <w:r w:rsidRPr="004029DE">
        <w:rPr>
          <w:rFonts w:ascii="Arial" w:hAnsi="Arial" w:cs="Arial"/>
        </w:rPr>
        <w:t xml:space="preserve"> </w:t>
      </w:r>
      <w:r w:rsidRPr="004029DE">
        <w:rPr>
          <w:rFonts w:ascii="Arial" w:hAnsi="Arial" w:cs="Arial"/>
          <w:b/>
          <w:bCs/>
        </w:rPr>
        <w:t>Accionista y Gerente Principal</w:t>
      </w:r>
      <w:r w:rsidRPr="004029DE">
        <w:rPr>
          <w:rFonts w:ascii="Arial" w:hAnsi="Arial" w:cs="Arial"/>
        </w:rPr>
        <w:t xml:space="preserve"> </w:t>
      </w:r>
      <w:r w:rsidRPr="004029DE">
        <w:rPr>
          <w:rFonts w:ascii="Arial" w:hAnsi="Arial" w:cs="Arial"/>
          <w:b/>
          <w:bCs/>
        </w:rPr>
        <w:t>Acepto el cargo.</w:t>
      </w:r>
    </w:p>
    <w:p w14:paraId="194CD984" w14:textId="77777777" w:rsidR="004E5F33" w:rsidRDefault="004E5F33" w:rsidP="004E5F33">
      <w:pPr>
        <w:jc w:val="both"/>
        <w:rPr>
          <w:rFonts w:ascii="Arial" w:hAnsi="Arial" w:cs="Arial"/>
        </w:rPr>
      </w:pPr>
    </w:p>
    <w:p w14:paraId="34415932" w14:textId="77777777" w:rsidR="004E5F33" w:rsidRDefault="004E5F33" w:rsidP="004E5F33">
      <w:pPr>
        <w:jc w:val="both"/>
        <w:rPr>
          <w:rFonts w:ascii="Arial" w:hAnsi="Arial" w:cs="Arial"/>
        </w:rPr>
      </w:pPr>
    </w:p>
    <w:p w14:paraId="4A07AE80" w14:textId="77777777" w:rsidR="004E5F33" w:rsidRPr="004029DE" w:rsidRDefault="004E5F33" w:rsidP="004E5F33">
      <w:pPr>
        <w:jc w:val="both"/>
        <w:rPr>
          <w:rFonts w:ascii="Arial" w:hAnsi="Arial" w:cs="Arial"/>
        </w:rPr>
      </w:pPr>
    </w:p>
    <w:p w14:paraId="23BE4E73" w14:textId="77777777" w:rsidR="004E5F33" w:rsidRPr="004E5F33" w:rsidRDefault="004E5F33" w:rsidP="004E5F33">
      <w:pPr>
        <w:jc w:val="both"/>
        <w:rPr>
          <w:rFonts w:ascii="Arial" w:hAnsi="Arial" w:cs="Arial"/>
        </w:rPr>
      </w:pPr>
      <w:r w:rsidRPr="004029DE">
        <w:rPr>
          <w:rFonts w:ascii="Arial" w:hAnsi="Arial" w:cs="Arial"/>
          <w:b/>
          <w:bCs/>
        </w:rPr>
        <w:t>JUAN SEBASTIAN FIGUEROA NEGRETE</w:t>
      </w:r>
      <w:r w:rsidRPr="004029DE">
        <w:rPr>
          <w:rFonts w:ascii="Arial" w:hAnsi="Arial" w:cs="Arial"/>
        </w:rPr>
        <w:t xml:space="preserve"> C.C. No. 1.123.625.506 </w:t>
      </w:r>
    </w:p>
    <w:p w14:paraId="56D46579" w14:textId="77777777" w:rsidR="004E5F33" w:rsidRPr="004029DE" w:rsidRDefault="004E5F33" w:rsidP="004E5F33">
      <w:pPr>
        <w:jc w:val="both"/>
        <w:rPr>
          <w:rFonts w:ascii="Arial" w:hAnsi="Arial" w:cs="Arial"/>
        </w:rPr>
      </w:pPr>
      <w:r w:rsidRPr="004029DE">
        <w:rPr>
          <w:rFonts w:ascii="Arial" w:hAnsi="Arial" w:cs="Arial"/>
          <w:b/>
          <w:bCs/>
        </w:rPr>
        <w:t>Accionista y Representante Legal Suplente</w:t>
      </w:r>
      <w:r w:rsidRPr="004029DE">
        <w:rPr>
          <w:rFonts w:ascii="Arial" w:hAnsi="Arial" w:cs="Arial"/>
        </w:rPr>
        <w:t xml:space="preserve"> </w:t>
      </w:r>
      <w:r w:rsidRPr="004029DE">
        <w:rPr>
          <w:rFonts w:ascii="Arial" w:hAnsi="Arial" w:cs="Arial"/>
          <w:b/>
          <w:bCs/>
        </w:rPr>
        <w:t>Acepto el cargo.</w:t>
      </w:r>
    </w:p>
    <w:p w14:paraId="2D45A8AD" w14:textId="77777777" w:rsidR="004E5F33" w:rsidRPr="004E5F33" w:rsidRDefault="004E5F33" w:rsidP="004E5F33">
      <w:pPr>
        <w:jc w:val="both"/>
        <w:rPr>
          <w:rFonts w:ascii="Arial" w:hAnsi="Arial" w:cs="Arial"/>
        </w:rPr>
      </w:pPr>
    </w:p>
    <w:p w14:paraId="6464C6E4" w14:textId="77777777" w:rsidR="00B90B5A" w:rsidRPr="004E5F33" w:rsidRDefault="00B90B5A" w:rsidP="004E5F33">
      <w:pPr>
        <w:jc w:val="both"/>
        <w:rPr>
          <w:rFonts w:ascii="Arial" w:hAnsi="Arial" w:cs="Arial"/>
        </w:rPr>
      </w:pPr>
    </w:p>
    <w:sectPr w:rsidR="00B90B5A" w:rsidRPr="004E5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5BD"/>
    <w:multiLevelType w:val="multilevel"/>
    <w:tmpl w:val="64F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C04DF"/>
    <w:multiLevelType w:val="multilevel"/>
    <w:tmpl w:val="06F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44315"/>
    <w:multiLevelType w:val="multilevel"/>
    <w:tmpl w:val="6830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90CE8"/>
    <w:multiLevelType w:val="multilevel"/>
    <w:tmpl w:val="838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950A3"/>
    <w:multiLevelType w:val="multilevel"/>
    <w:tmpl w:val="757E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195868">
    <w:abstractNumId w:val="3"/>
  </w:num>
  <w:num w:numId="2" w16cid:durableId="1670671795">
    <w:abstractNumId w:val="4"/>
  </w:num>
  <w:num w:numId="3" w16cid:durableId="82342712">
    <w:abstractNumId w:val="0"/>
  </w:num>
  <w:num w:numId="4" w16cid:durableId="174465206">
    <w:abstractNumId w:val="2"/>
  </w:num>
  <w:num w:numId="5" w16cid:durableId="207384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48"/>
    <w:rsid w:val="00206FF2"/>
    <w:rsid w:val="0031026C"/>
    <w:rsid w:val="003D405C"/>
    <w:rsid w:val="004E5F33"/>
    <w:rsid w:val="00610A8B"/>
    <w:rsid w:val="008459CB"/>
    <w:rsid w:val="008B12E5"/>
    <w:rsid w:val="00A47EC1"/>
    <w:rsid w:val="00AD0748"/>
    <w:rsid w:val="00B36683"/>
    <w:rsid w:val="00B90B5A"/>
    <w:rsid w:val="00BB425A"/>
    <w:rsid w:val="00D00C21"/>
    <w:rsid w:val="00FA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5E03"/>
  <w15:chartTrackingRefBased/>
  <w15:docId w15:val="{B22A03A0-86C2-482E-96FD-25ACCABB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7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7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7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7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7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7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7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7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7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7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7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2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1439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FIGUEROA GONZALEZ</dc:creator>
  <cp:keywords/>
  <dc:description/>
  <cp:lastModifiedBy>JOSE FERNANDO FIGUEROA GONZALEZ</cp:lastModifiedBy>
  <cp:revision>3</cp:revision>
  <dcterms:created xsi:type="dcterms:W3CDTF">2025-12-10T17:37:00Z</dcterms:created>
  <dcterms:modified xsi:type="dcterms:W3CDTF">2026-04-20T19:15:00Z</dcterms:modified>
</cp:coreProperties>
</file>