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1"/>
        <w:tblW w:w="0" w:type="auto"/>
        <w:tblInd w:w="1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1E0" w:firstRow="1" w:lastRow="1" w:firstColumn="1" w:lastColumn="1" w:noHBand="0" w:noVBand="0"/>
      </w:tblPr>
      <w:tblGrid>
        <w:gridCol w:w="7517"/>
        <w:gridCol w:w="1311"/>
      </w:tblGrid>
      <w:tr w:rsidR="002D6588">
        <w:trPr>
          <w:trHeight w:val="393"/>
        </w:trPr>
        <w:tc>
          <w:tcPr>
            <w:tcW w:w="7517" w:type="dxa"/>
          </w:tcPr>
          <w:p w:rsidR="002D6588" w:rsidRDefault="00C0735F">
            <w:pPr>
              <w:pStyle w:val="TableParagraph"/>
              <w:spacing w:line="373" w:lineRule="exact"/>
              <w:ind w:left="578" w:right="564"/>
              <w:jc w:val="center"/>
              <w:rPr>
                <w:b/>
                <w:sz w:val="32"/>
              </w:rPr>
            </w:pPr>
            <w:r>
              <w:rPr>
                <w:b/>
                <w:sz w:val="32"/>
              </w:rPr>
              <w:t>Universidad</w:t>
            </w:r>
            <w:r>
              <w:rPr>
                <w:b/>
                <w:spacing w:val="-3"/>
                <w:sz w:val="32"/>
              </w:rPr>
              <w:t xml:space="preserve"> </w:t>
            </w:r>
            <w:r>
              <w:rPr>
                <w:b/>
                <w:sz w:val="32"/>
              </w:rPr>
              <w:t>Tecnológica</w:t>
            </w:r>
            <w:r>
              <w:rPr>
                <w:b/>
                <w:spacing w:val="-2"/>
                <w:sz w:val="32"/>
              </w:rPr>
              <w:t xml:space="preserve"> </w:t>
            </w:r>
            <w:r>
              <w:rPr>
                <w:b/>
                <w:sz w:val="32"/>
              </w:rPr>
              <w:t>del</w:t>
            </w:r>
            <w:r>
              <w:rPr>
                <w:b/>
                <w:spacing w:val="-2"/>
                <w:sz w:val="32"/>
              </w:rPr>
              <w:t xml:space="preserve"> </w:t>
            </w:r>
            <w:r>
              <w:rPr>
                <w:b/>
                <w:sz w:val="32"/>
              </w:rPr>
              <w:t>Centro</w:t>
            </w:r>
            <w:r>
              <w:rPr>
                <w:b/>
                <w:spacing w:val="-2"/>
                <w:sz w:val="32"/>
              </w:rPr>
              <w:t xml:space="preserve"> </w:t>
            </w:r>
            <w:r>
              <w:rPr>
                <w:b/>
                <w:sz w:val="32"/>
              </w:rPr>
              <w:t>de</w:t>
            </w:r>
            <w:r>
              <w:rPr>
                <w:b/>
                <w:spacing w:val="-3"/>
                <w:sz w:val="32"/>
              </w:rPr>
              <w:t xml:space="preserve"> </w:t>
            </w:r>
            <w:r>
              <w:rPr>
                <w:b/>
                <w:sz w:val="32"/>
              </w:rPr>
              <w:t>Veracruz</w:t>
            </w:r>
          </w:p>
        </w:tc>
        <w:tc>
          <w:tcPr>
            <w:tcW w:w="1311" w:type="dxa"/>
            <w:vMerge w:val="restart"/>
          </w:tcPr>
          <w:p w:rsidR="002D6588" w:rsidRDefault="002D6588">
            <w:pPr>
              <w:pStyle w:val="TableParagraph"/>
              <w:spacing w:before="10" w:after="1"/>
              <w:rPr>
                <w:rFonts w:ascii="Times New Roman"/>
              </w:rPr>
            </w:pPr>
          </w:p>
          <w:p w:rsidR="002D6588" w:rsidRDefault="00C0735F">
            <w:pPr>
              <w:pStyle w:val="TableParagraph"/>
              <w:ind w:left="129"/>
              <w:rPr>
                <w:rFonts w:ascii="Times New Roman"/>
                <w:sz w:val="20"/>
              </w:rPr>
            </w:pPr>
            <w:r>
              <w:rPr>
                <w:rFonts w:ascii="Times New Roman"/>
                <w:noProof/>
                <w:sz w:val="20"/>
                <w:lang w:val="es-MX" w:eastAsia="es-MX"/>
              </w:rPr>
              <w:drawing>
                <wp:inline distT="0" distB="0" distL="0" distR="0" wp14:anchorId="5B396A4A" wp14:editId="44AF7F9C">
                  <wp:extent cx="688256" cy="53492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88256" cy="534924"/>
                          </a:xfrm>
                          <a:prstGeom prst="rect">
                            <a:avLst/>
                          </a:prstGeom>
                        </pic:spPr>
                      </pic:pic>
                    </a:graphicData>
                  </a:graphic>
                </wp:inline>
              </w:drawing>
            </w:r>
          </w:p>
        </w:tc>
      </w:tr>
      <w:tr w:rsidR="002D6588">
        <w:trPr>
          <w:trHeight w:val="340"/>
        </w:trPr>
        <w:tc>
          <w:tcPr>
            <w:tcW w:w="7517" w:type="dxa"/>
          </w:tcPr>
          <w:p w:rsidR="002D6588" w:rsidRDefault="00C0735F">
            <w:pPr>
              <w:pStyle w:val="TableParagraph"/>
              <w:spacing w:line="320" w:lineRule="exact"/>
              <w:ind w:left="577" w:right="564"/>
              <w:jc w:val="center"/>
              <w:rPr>
                <w:sz w:val="28"/>
              </w:rPr>
            </w:pPr>
            <w:r>
              <w:rPr>
                <w:sz w:val="28"/>
              </w:rPr>
              <w:t>Ingeniería</w:t>
            </w:r>
            <w:r>
              <w:rPr>
                <w:spacing w:val="-4"/>
                <w:sz w:val="28"/>
              </w:rPr>
              <w:t xml:space="preserve"> </w:t>
            </w:r>
            <w:r>
              <w:rPr>
                <w:sz w:val="28"/>
              </w:rPr>
              <w:t>en</w:t>
            </w:r>
            <w:r>
              <w:rPr>
                <w:spacing w:val="-4"/>
                <w:sz w:val="28"/>
              </w:rPr>
              <w:t xml:space="preserve"> </w:t>
            </w:r>
            <w:r>
              <w:rPr>
                <w:sz w:val="28"/>
              </w:rPr>
              <w:t>Desarrollo y Gestión de Software</w:t>
            </w:r>
          </w:p>
        </w:tc>
        <w:tc>
          <w:tcPr>
            <w:tcW w:w="1311" w:type="dxa"/>
            <w:vMerge/>
            <w:tcBorders>
              <w:top w:val="nil"/>
            </w:tcBorders>
          </w:tcPr>
          <w:p w:rsidR="002D6588" w:rsidRDefault="002D6588">
            <w:pPr>
              <w:rPr>
                <w:sz w:val="2"/>
                <w:szCs w:val="2"/>
              </w:rPr>
            </w:pPr>
          </w:p>
        </w:tc>
      </w:tr>
      <w:tr w:rsidR="002D6588" w:rsidTr="00086548">
        <w:trPr>
          <w:trHeight w:val="375"/>
        </w:trPr>
        <w:tc>
          <w:tcPr>
            <w:tcW w:w="7517" w:type="dxa"/>
          </w:tcPr>
          <w:p w:rsidR="002D6588" w:rsidRDefault="00C0735F">
            <w:pPr>
              <w:pStyle w:val="TableParagraph"/>
              <w:spacing w:line="290" w:lineRule="atLeast"/>
              <w:ind w:left="3021" w:right="2134" w:hanging="853"/>
              <w:rPr>
                <w:sz w:val="24"/>
              </w:rPr>
            </w:pPr>
            <w:r>
              <w:rPr>
                <w:sz w:val="24"/>
              </w:rPr>
              <w:t>Entregable: Documento maestro</w:t>
            </w:r>
            <w:r>
              <w:rPr>
                <w:spacing w:val="-52"/>
                <w:sz w:val="24"/>
              </w:rPr>
              <w:t xml:space="preserve"> </w:t>
            </w:r>
            <w:r>
              <w:rPr>
                <w:sz w:val="24"/>
              </w:rPr>
              <w:t>Sprint 2</w:t>
            </w:r>
          </w:p>
        </w:tc>
        <w:tc>
          <w:tcPr>
            <w:tcW w:w="1311" w:type="dxa"/>
            <w:vMerge/>
            <w:tcBorders>
              <w:top w:val="nil"/>
            </w:tcBorders>
          </w:tcPr>
          <w:p w:rsidR="002D6588" w:rsidRDefault="002D6588">
            <w:pPr>
              <w:rPr>
                <w:sz w:val="2"/>
                <w:szCs w:val="2"/>
              </w:rPr>
            </w:pPr>
          </w:p>
        </w:tc>
      </w:tr>
    </w:tbl>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bookmarkStart w:id="0" w:name="_GoBack"/>
      <w:bookmarkEnd w:id="0"/>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rPr>
          <w:rFonts w:ascii="Times New Roman"/>
          <w:i w:val="0"/>
          <w:sz w:val="20"/>
        </w:rPr>
      </w:pPr>
    </w:p>
    <w:p w:rsidR="002D6588" w:rsidRDefault="002D6588">
      <w:pPr>
        <w:pStyle w:val="Textoindependiente"/>
        <w:spacing w:before="2" w:after="1"/>
        <w:rPr>
          <w:rFonts w:ascii="Times New Roman"/>
          <w:i w:val="0"/>
          <w:sz w:val="10"/>
        </w:rPr>
      </w:pPr>
    </w:p>
    <w:tbl>
      <w:tblPr>
        <w:tblStyle w:val="TableNormal1"/>
        <w:tblW w:w="0" w:type="auto"/>
        <w:tblInd w:w="1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1E0" w:firstRow="1" w:lastRow="1" w:firstColumn="1" w:lastColumn="1" w:noHBand="0" w:noVBand="0"/>
      </w:tblPr>
      <w:tblGrid>
        <w:gridCol w:w="2405"/>
        <w:gridCol w:w="6423"/>
      </w:tblGrid>
      <w:tr w:rsidR="002D6588">
        <w:trPr>
          <w:trHeight w:val="292"/>
        </w:trPr>
        <w:tc>
          <w:tcPr>
            <w:tcW w:w="2405" w:type="dxa"/>
          </w:tcPr>
          <w:p w:rsidR="002D6588" w:rsidRDefault="00C0735F">
            <w:pPr>
              <w:pStyle w:val="TableParagraph"/>
              <w:spacing w:before="1"/>
              <w:ind w:right="94"/>
              <w:jc w:val="right"/>
              <w:rPr>
                <w:b/>
                <w:i/>
                <w:sz w:val="20"/>
              </w:rPr>
            </w:pPr>
            <w:r>
              <w:rPr>
                <w:b/>
                <w:i/>
                <w:sz w:val="20"/>
              </w:rPr>
              <w:t>Proyecto</w:t>
            </w:r>
            <w:r>
              <w:rPr>
                <w:b/>
                <w:i/>
                <w:spacing w:val="-3"/>
                <w:sz w:val="20"/>
              </w:rPr>
              <w:t xml:space="preserve"> </w:t>
            </w:r>
            <w:r>
              <w:rPr>
                <w:b/>
                <w:i/>
                <w:sz w:val="20"/>
              </w:rPr>
              <w:t>(nombre</w:t>
            </w:r>
            <w:r>
              <w:rPr>
                <w:b/>
                <w:i/>
                <w:spacing w:val="-2"/>
                <w:sz w:val="20"/>
              </w:rPr>
              <w:t xml:space="preserve"> </w:t>
            </w:r>
            <w:r>
              <w:rPr>
                <w:b/>
                <w:i/>
                <w:sz w:val="20"/>
              </w:rPr>
              <w:t>largo):</w:t>
            </w:r>
          </w:p>
        </w:tc>
        <w:tc>
          <w:tcPr>
            <w:tcW w:w="6423" w:type="dxa"/>
          </w:tcPr>
          <w:p w:rsidR="002D6588" w:rsidRDefault="002E32CE">
            <w:pPr>
              <w:pStyle w:val="TableParagraph"/>
              <w:rPr>
                <w:rFonts w:ascii="Times New Roman"/>
                <w:sz w:val="20"/>
              </w:rPr>
            </w:pPr>
            <w:r>
              <w:rPr>
                <w:rFonts w:ascii="Times New Roman"/>
                <w:sz w:val="20"/>
              </w:rPr>
              <w:t>Plataforma Digital para el Fortalecimiento Acad</w:t>
            </w:r>
            <w:r>
              <w:rPr>
                <w:rFonts w:ascii="Times New Roman"/>
                <w:sz w:val="20"/>
              </w:rPr>
              <w:t>é</w:t>
            </w:r>
            <w:r>
              <w:rPr>
                <w:rFonts w:ascii="Times New Roman"/>
                <w:sz w:val="20"/>
              </w:rPr>
              <w:t>mico y la Reducci</w:t>
            </w:r>
            <w:r>
              <w:rPr>
                <w:rFonts w:ascii="Times New Roman"/>
                <w:sz w:val="20"/>
              </w:rPr>
              <w:t>ó</w:t>
            </w:r>
            <w:r>
              <w:rPr>
                <w:rFonts w:ascii="Times New Roman"/>
                <w:sz w:val="20"/>
              </w:rPr>
              <w:t>n de la Deserci</w:t>
            </w:r>
            <w:r>
              <w:rPr>
                <w:rFonts w:ascii="Times New Roman"/>
                <w:sz w:val="20"/>
              </w:rPr>
              <w:t>ó</w:t>
            </w:r>
            <w:r>
              <w:rPr>
                <w:rFonts w:ascii="Times New Roman"/>
                <w:sz w:val="20"/>
              </w:rPr>
              <w:t>n Escolar en C</w:t>
            </w:r>
            <w:r>
              <w:rPr>
                <w:rFonts w:ascii="Times New Roman"/>
                <w:sz w:val="20"/>
              </w:rPr>
              <w:t>ó</w:t>
            </w:r>
            <w:r>
              <w:rPr>
                <w:rFonts w:ascii="Times New Roman"/>
                <w:sz w:val="20"/>
              </w:rPr>
              <w:t>rdoba, Veracruz</w:t>
            </w:r>
          </w:p>
        </w:tc>
      </w:tr>
      <w:tr w:rsidR="002D6588">
        <w:trPr>
          <w:trHeight w:val="297"/>
        </w:trPr>
        <w:tc>
          <w:tcPr>
            <w:tcW w:w="2405" w:type="dxa"/>
          </w:tcPr>
          <w:p w:rsidR="002D6588" w:rsidRDefault="00C0735F">
            <w:pPr>
              <w:pStyle w:val="TableParagraph"/>
              <w:spacing w:before="1"/>
              <w:ind w:right="93"/>
              <w:jc w:val="right"/>
              <w:rPr>
                <w:b/>
                <w:i/>
                <w:sz w:val="20"/>
              </w:rPr>
            </w:pPr>
            <w:r>
              <w:rPr>
                <w:b/>
                <w:i/>
                <w:sz w:val="20"/>
              </w:rPr>
              <w:t>Acrónimo</w:t>
            </w:r>
            <w:r>
              <w:rPr>
                <w:b/>
                <w:i/>
                <w:spacing w:val="-3"/>
                <w:sz w:val="20"/>
              </w:rPr>
              <w:t xml:space="preserve"> </w:t>
            </w:r>
            <w:r>
              <w:rPr>
                <w:b/>
                <w:i/>
                <w:sz w:val="20"/>
              </w:rPr>
              <w:t>(nombre</w:t>
            </w:r>
            <w:r>
              <w:rPr>
                <w:b/>
                <w:i/>
                <w:spacing w:val="-2"/>
                <w:sz w:val="20"/>
              </w:rPr>
              <w:t xml:space="preserve"> </w:t>
            </w:r>
            <w:r>
              <w:rPr>
                <w:b/>
                <w:i/>
                <w:sz w:val="20"/>
              </w:rPr>
              <w:t>corto):</w:t>
            </w:r>
          </w:p>
        </w:tc>
        <w:tc>
          <w:tcPr>
            <w:tcW w:w="6423" w:type="dxa"/>
          </w:tcPr>
          <w:p w:rsidR="002D6588" w:rsidRDefault="002E32CE">
            <w:pPr>
              <w:pStyle w:val="TableParagraph"/>
              <w:rPr>
                <w:rFonts w:ascii="Times New Roman"/>
              </w:rPr>
            </w:pPr>
            <w:r>
              <w:rPr>
                <w:rFonts w:ascii="Times New Roman"/>
              </w:rPr>
              <w:t>CONECTEDU</w:t>
            </w:r>
          </w:p>
        </w:tc>
      </w:tr>
      <w:tr w:rsidR="002D6588">
        <w:trPr>
          <w:trHeight w:val="292"/>
        </w:trPr>
        <w:tc>
          <w:tcPr>
            <w:tcW w:w="2405" w:type="dxa"/>
          </w:tcPr>
          <w:p w:rsidR="002D6588" w:rsidRDefault="00C0735F">
            <w:pPr>
              <w:pStyle w:val="TableParagraph"/>
              <w:spacing w:line="241" w:lineRule="exact"/>
              <w:ind w:right="93"/>
              <w:jc w:val="right"/>
              <w:rPr>
                <w:b/>
                <w:i/>
                <w:sz w:val="20"/>
              </w:rPr>
            </w:pPr>
            <w:r>
              <w:rPr>
                <w:b/>
                <w:i/>
                <w:sz w:val="20"/>
              </w:rPr>
              <w:t>Autores:</w:t>
            </w:r>
          </w:p>
        </w:tc>
        <w:tc>
          <w:tcPr>
            <w:tcW w:w="6423" w:type="dxa"/>
          </w:tcPr>
          <w:p w:rsidR="00C0735F" w:rsidRDefault="00C0735F">
            <w:pPr>
              <w:pStyle w:val="TableParagraph"/>
              <w:rPr>
                <w:rFonts w:ascii="Times New Roman"/>
                <w:sz w:val="20"/>
              </w:rPr>
            </w:pPr>
            <w:r>
              <w:rPr>
                <w:rFonts w:ascii="Times New Roman"/>
                <w:sz w:val="20"/>
              </w:rPr>
              <w:t>De Jes</w:t>
            </w:r>
            <w:r>
              <w:rPr>
                <w:rFonts w:ascii="Times New Roman"/>
                <w:sz w:val="20"/>
              </w:rPr>
              <w:t>ú</w:t>
            </w:r>
            <w:r>
              <w:rPr>
                <w:rFonts w:ascii="Times New Roman"/>
                <w:sz w:val="20"/>
              </w:rPr>
              <w:t>s Mart</w:t>
            </w:r>
            <w:r>
              <w:rPr>
                <w:rFonts w:ascii="Times New Roman"/>
                <w:sz w:val="20"/>
              </w:rPr>
              <w:t>í</w:t>
            </w:r>
            <w:r>
              <w:rPr>
                <w:rFonts w:ascii="Times New Roman"/>
                <w:sz w:val="20"/>
              </w:rPr>
              <w:t xml:space="preserve">nez </w:t>
            </w:r>
            <w:r>
              <w:rPr>
                <w:rFonts w:ascii="Times New Roman"/>
                <w:sz w:val="20"/>
              </w:rPr>
              <w:t>Á</w:t>
            </w:r>
            <w:r>
              <w:rPr>
                <w:rFonts w:ascii="Times New Roman"/>
                <w:sz w:val="20"/>
              </w:rPr>
              <w:t xml:space="preserve">ngel </w:t>
            </w:r>
          </w:p>
          <w:p w:rsidR="00606220" w:rsidRDefault="00606220">
            <w:pPr>
              <w:pStyle w:val="TableParagraph"/>
              <w:rPr>
                <w:rFonts w:ascii="Times New Roman"/>
                <w:sz w:val="20"/>
              </w:rPr>
            </w:pPr>
            <w:r>
              <w:rPr>
                <w:rFonts w:ascii="Times New Roman"/>
                <w:sz w:val="20"/>
              </w:rPr>
              <w:t>Carrillo Lome Sergio Aldair</w:t>
            </w:r>
          </w:p>
          <w:p w:rsidR="00606220" w:rsidRDefault="00606220">
            <w:pPr>
              <w:pStyle w:val="TableParagraph"/>
              <w:rPr>
                <w:rFonts w:ascii="Times New Roman"/>
                <w:sz w:val="20"/>
              </w:rPr>
            </w:pPr>
            <w:r>
              <w:rPr>
                <w:rFonts w:ascii="Times New Roman"/>
                <w:sz w:val="20"/>
              </w:rPr>
              <w:t>Pizarro Macuixtle Daniel Eduardo</w:t>
            </w:r>
          </w:p>
          <w:p w:rsidR="002D6588" w:rsidRDefault="00C0735F">
            <w:pPr>
              <w:pStyle w:val="TableParagraph"/>
              <w:rPr>
                <w:rFonts w:ascii="Times New Roman"/>
                <w:sz w:val="20"/>
              </w:rPr>
            </w:pPr>
            <w:r>
              <w:rPr>
                <w:rFonts w:ascii="Times New Roman"/>
                <w:sz w:val="20"/>
              </w:rPr>
              <w:t>Torres Zonahua Fernando</w:t>
            </w:r>
          </w:p>
        </w:tc>
      </w:tr>
      <w:tr w:rsidR="002D6588">
        <w:trPr>
          <w:trHeight w:val="292"/>
        </w:trPr>
        <w:tc>
          <w:tcPr>
            <w:tcW w:w="2405" w:type="dxa"/>
          </w:tcPr>
          <w:p w:rsidR="002D6588" w:rsidRDefault="00C0735F">
            <w:pPr>
              <w:pStyle w:val="TableParagraph"/>
              <w:spacing w:before="1"/>
              <w:ind w:right="93"/>
              <w:jc w:val="right"/>
              <w:rPr>
                <w:b/>
                <w:i/>
                <w:sz w:val="20"/>
              </w:rPr>
            </w:pPr>
            <w:r>
              <w:rPr>
                <w:b/>
                <w:i/>
                <w:sz w:val="20"/>
              </w:rPr>
              <w:t>Asesor</w:t>
            </w:r>
            <w:r>
              <w:rPr>
                <w:b/>
                <w:i/>
                <w:spacing w:val="-2"/>
                <w:sz w:val="20"/>
              </w:rPr>
              <w:t xml:space="preserve"> </w:t>
            </w:r>
            <w:r>
              <w:rPr>
                <w:b/>
                <w:i/>
                <w:sz w:val="20"/>
              </w:rPr>
              <w:t>Técnico:</w:t>
            </w:r>
          </w:p>
        </w:tc>
        <w:tc>
          <w:tcPr>
            <w:tcW w:w="6423" w:type="dxa"/>
          </w:tcPr>
          <w:p w:rsidR="002D6588" w:rsidRDefault="00C43C5E">
            <w:pPr>
              <w:pStyle w:val="TableParagraph"/>
              <w:rPr>
                <w:rFonts w:ascii="Times New Roman"/>
                <w:sz w:val="20"/>
              </w:rPr>
            </w:pPr>
            <w:r>
              <w:rPr>
                <w:rFonts w:ascii="Times New Roman"/>
                <w:sz w:val="20"/>
              </w:rPr>
              <w:t>Vel</w:t>
            </w:r>
            <w:r>
              <w:rPr>
                <w:rFonts w:ascii="Times New Roman"/>
                <w:sz w:val="20"/>
              </w:rPr>
              <w:t>á</w:t>
            </w:r>
            <w:r>
              <w:rPr>
                <w:rFonts w:ascii="Times New Roman"/>
                <w:sz w:val="20"/>
              </w:rPr>
              <w:t>zquez Bonilla Sergio</w:t>
            </w:r>
          </w:p>
        </w:tc>
      </w:tr>
      <w:tr w:rsidR="002D6588">
        <w:trPr>
          <w:trHeight w:val="292"/>
        </w:trPr>
        <w:tc>
          <w:tcPr>
            <w:tcW w:w="2405" w:type="dxa"/>
          </w:tcPr>
          <w:p w:rsidR="002D6588" w:rsidRDefault="00C0735F">
            <w:pPr>
              <w:pStyle w:val="TableParagraph"/>
              <w:spacing w:before="1"/>
              <w:ind w:right="93"/>
              <w:jc w:val="right"/>
              <w:rPr>
                <w:b/>
                <w:i/>
                <w:sz w:val="20"/>
              </w:rPr>
            </w:pPr>
            <w:r>
              <w:rPr>
                <w:b/>
                <w:i/>
                <w:sz w:val="20"/>
              </w:rPr>
              <w:t>Fecha:</w:t>
            </w:r>
          </w:p>
        </w:tc>
        <w:tc>
          <w:tcPr>
            <w:tcW w:w="6423" w:type="dxa"/>
          </w:tcPr>
          <w:p w:rsidR="002D6588" w:rsidRDefault="002E32CE">
            <w:pPr>
              <w:pStyle w:val="TableParagraph"/>
              <w:rPr>
                <w:rFonts w:ascii="Times New Roman"/>
                <w:sz w:val="20"/>
              </w:rPr>
            </w:pPr>
            <w:r>
              <w:rPr>
                <w:rFonts w:ascii="Times New Roman"/>
                <w:sz w:val="20"/>
              </w:rPr>
              <w:t>21/03/2026</w:t>
            </w:r>
          </w:p>
        </w:tc>
      </w:tr>
    </w:tbl>
    <w:p w:rsidR="002D6588" w:rsidRDefault="002D6588">
      <w:pPr>
        <w:rPr>
          <w:rFonts w:ascii="Times New Roman"/>
          <w:sz w:val="20"/>
        </w:rPr>
        <w:sectPr w:rsidR="002D6588">
          <w:footerReference w:type="default" r:id="rId9"/>
          <w:type w:val="continuous"/>
          <w:pgSz w:w="12240" w:h="15840"/>
          <w:pgMar w:top="1420" w:right="1580" w:bottom="1320" w:left="1600" w:header="720" w:footer="1127" w:gutter="0"/>
          <w:pgNumType w:start="1"/>
          <w:cols w:space="720"/>
        </w:sectPr>
      </w:pPr>
    </w:p>
    <w:p w:rsidR="002D6588" w:rsidRDefault="00C0735F">
      <w:pPr>
        <w:spacing w:before="87" w:line="293" w:lineRule="exact"/>
        <w:ind w:left="108"/>
        <w:rPr>
          <w:b/>
          <w:sz w:val="24"/>
        </w:rPr>
      </w:pPr>
      <w:r>
        <w:rPr>
          <w:b/>
          <w:sz w:val="24"/>
        </w:rPr>
        <w:lastRenderedPageBreak/>
        <w:t>CONTENIDO</w:t>
      </w:r>
      <w:r>
        <w:rPr>
          <w:b/>
          <w:spacing w:val="-3"/>
          <w:sz w:val="24"/>
        </w:rPr>
        <w:t xml:space="preserve"> </w:t>
      </w:r>
      <w:r>
        <w:rPr>
          <w:b/>
          <w:sz w:val="24"/>
        </w:rPr>
        <w:t>MÍNIMO</w:t>
      </w:r>
    </w:p>
    <w:p w:rsidR="002D6588" w:rsidRDefault="00C0735F">
      <w:pPr>
        <w:ind w:left="828" w:right="7380"/>
      </w:pPr>
      <w:r>
        <w:t>Resumen</w:t>
      </w:r>
      <w:r>
        <w:rPr>
          <w:spacing w:val="-47"/>
        </w:rPr>
        <w:t xml:space="preserve"> </w:t>
      </w:r>
      <w:r>
        <w:t>Abstract</w:t>
      </w:r>
    </w:p>
    <w:p w:rsidR="002D6588" w:rsidRDefault="00C0735F">
      <w:pPr>
        <w:pStyle w:val="Prrafodelista"/>
        <w:numPr>
          <w:ilvl w:val="0"/>
          <w:numId w:val="2"/>
        </w:numPr>
        <w:tabs>
          <w:tab w:val="left" w:pos="818"/>
        </w:tabs>
        <w:spacing w:before="1"/>
        <w:ind w:hanging="254"/>
        <w:jc w:val="left"/>
      </w:pPr>
      <w:r>
        <w:t>Introducción</w:t>
      </w:r>
    </w:p>
    <w:p w:rsidR="002D6588" w:rsidRDefault="00C0735F">
      <w:pPr>
        <w:pStyle w:val="Prrafodelista"/>
        <w:numPr>
          <w:ilvl w:val="0"/>
          <w:numId w:val="2"/>
        </w:numPr>
        <w:tabs>
          <w:tab w:val="left" w:pos="829"/>
        </w:tabs>
        <w:ind w:left="828" w:hanging="320"/>
        <w:jc w:val="left"/>
      </w:pPr>
      <w:r>
        <w:t>Planteamiento</w:t>
      </w:r>
      <w:r>
        <w:rPr>
          <w:spacing w:val="-5"/>
        </w:rPr>
        <w:t xml:space="preserve"> </w:t>
      </w:r>
      <w:r>
        <w:t>del</w:t>
      </w:r>
      <w:r>
        <w:rPr>
          <w:spacing w:val="-4"/>
        </w:rPr>
        <w:t xml:space="preserve"> </w:t>
      </w:r>
      <w:r>
        <w:t>problema</w:t>
      </w:r>
    </w:p>
    <w:p w:rsidR="002D6588" w:rsidRDefault="00C0735F">
      <w:pPr>
        <w:pStyle w:val="Prrafodelista"/>
        <w:numPr>
          <w:ilvl w:val="0"/>
          <w:numId w:val="2"/>
        </w:numPr>
        <w:tabs>
          <w:tab w:val="left" w:pos="829"/>
        </w:tabs>
        <w:ind w:left="828" w:hanging="376"/>
        <w:jc w:val="left"/>
      </w:pPr>
      <w:r>
        <w:t>Objetivos</w:t>
      </w:r>
    </w:p>
    <w:p w:rsidR="002D6588" w:rsidRDefault="00C0735F">
      <w:pPr>
        <w:pStyle w:val="Prrafodelista"/>
        <w:numPr>
          <w:ilvl w:val="1"/>
          <w:numId w:val="2"/>
        </w:numPr>
        <w:tabs>
          <w:tab w:val="left" w:pos="1549"/>
        </w:tabs>
        <w:ind w:hanging="361"/>
      </w:pPr>
      <w:r>
        <w:t>General</w:t>
      </w:r>
    </w:p>
    <w:p w:rsidR="002D6588" w:rsidRDefault="00C0735F">
      <w:pPr>
        <w:pStyle w:val="Prrafodelista"/>
        <w:numPr>
          <w:ilvl w:val="1"/>
          <w:numId w:val="2"/>
        </w:numPr>
        <w:tabs>
          <w:tab w:val="left" w:pos="1549"/>
        </w:tabs>
        <w:ind w:hanging="361"/>
      </w:pPr>
      <w:r>
        <w:t>Específicos</w:t>
      </w:r>
    </w:p>
    <w:p w:rsidR="002D6588" w:rsidRDefault="00C0735F">
      <w:pPr>
        <w:pStyle w:val="Prrafodelista"/>
        <w:numPr>
          <w:ilvl w:val="0"/>
          <w:numId w:val="2"/>
        </w:numPr>
        <w:tabs>
          <w:tab w:val="left" w:pos="829"/>
        </w:tabs>
        <w:spacing w:before="1"/>
        <w:ind w:left="828" w:hanging="389"/>
        <w:jc w:val="left"/>
      </w:pPr>
      <w:r>
        <w:t>Hipótesis</w:t>
      </w:r>
    </w:p>
    <w:p w:rsidR="002D6588" w:rsidRDefault="00C0735F">
      <w:pPr>
        <w:pStyle w:val="Prrafodelista"/>
        <w:numPr>
          <w:ilvl w:val="0"/>
          <w:numId w:val="2"/>
        </w:numPr>
        <w:tabs>
          <w:tab w:val="left" w:pos="829"/>
        </w:tabs>
        <w:ind w:left="828" w:hanging="334"/>
        <w:jc w:val="left"/>
      </w:pPr>
      <w:r>
        <w:t>Marco</w:t>
      </w:r>
      <w:r>
        <w:rPr>
          <w:spacing w:val="-4"/>
        </w:rPr>
        <w:t xml:space="preserve"> </w:t>
      </w:r>
      <w:r>
        <w:t>Teórico</w:t>
      </w:r>
    </w:p>
    <w:p w:rsidR="002D6588" w:rsidRDefault="00C0735F">
      <w:pPr>
        <w:pStyle w:val="Prrafodelista"/>
        <w:numPr>
          <w:ilvl w:val="0"/>
          <w:numId w:val="2"/>
        </w:numPr>
        <w:tabs>
          <w:tab w:val="left" w:pos="829"/>
        </w:tabs>
        <w:ind w:left="828" w:hanging="389"/>
        <w:jc w:val="left"/>
      </w:pPr>
      <w:r>
        <w:t>Diseño</w:t>
      </w:r>
      <w:r>
        <w:rPr>
          <w:spacing w:val="-4"/>
        </w:rPr>
        <w:t xml:space="preserve"> </w:t>
      </w:r>
      <w:r>
        <w:t>Metodológico</w:t>
      </w:r>
      <w:r>
        <w:rPr>
          <w:spacing w:val="-3"/>
        </w:rPr>
        <w:t xml:space="preserve"> </w:t>
      </w:r>
    </w:p>
    <w:p w:rsidR="002D6588" w:rsidRDefault="00C0735F">
      <w:pPr>
        <w:pStyle w:val="Prrafodelista"/>
        <w:numPr>
          <w:ilvl w:val="0"/>
          <w:numId w:val="2"/>
        </w:numPr>
        <w:tabs>
          <w:tab w:val="left" w:pos="829"/>
        </w:tabs>
        <w:ind w:left="828" w:hanging="445"/>
        <w:jc w:val="left"/>
      </w:pPr>
      <w:r>
        <w:t>Conclusiones</w:t>
      </w:r>
      <w:r>
        <w:rPr>
          <w:spacing w:val="-4"/>
        </w:rPr>
        <w:t xml:space="preserve"> </w:t>
      </w:r>
      <w:r>
        <w:t>[REALIZAR</w:t>
      </w:r>
      <w:r>
        <w:rPr>
          <w:spacing w:val="-5"/>
        </w:rPr>
        <w:t xml:space="preserve"> </w:t>
      </w:r>
      <w:r>
        <w:t>EL</w:t>
      </w:r>
      <w:r>
        <w:rPr>
          <w:spacing w:val="-4"/>
        </w:rPr>
        <w:t xml:space="preserve"> </w:t>
      </w:r>
      <w:r>
        <w:t>10.</w:t>
      </w:r>
      <w:r>
        <w:rPr>
          <w:spacing w:val="-5"/>
        </w:rPr>
        <w:t xml:space="preserve"> </w:t>
      </w:r>
      <w:r>
        <w:t>CUATRIMESTRE]</w:t>
      </w:r>
    </w:p>
    <w:p w:rsidR="002D6588" w:rsidRDefault="00C0735F">
      <w:pPr>
        <w:pStyle w:val="Prrafodelista"/>
        <w:numPr>
          <w:ilvl w:val="0"/>
          <w:numId w:val="2"/>
        </w:numPr>
        <w:tabs>
          <w:tab w:val="left" w:pos="829"/>
        </w:tabs>
        <w:spacing w:before="1"/>
        <w:ind w:left="828" w:hanging="500"/>
        <w:jc w:val="left"/>
      </w:pPr>
      <w:r>
        <w:t>Bibliografía</w:t>
      </w:r>
    </w:p>
    <w:p w:rsidR="002D6588" w:rsidRDefault="00C0735F">
      <w:pPr>
        <w:pStyle w:val="Prrafodelista"/>
        <w:numPr>
          <w:ilvl w:val="0"/>
          <w:numId w:val="2"/>
        </w:numPr>
        <w:tabs>
          <w:tab w:val="left" w:pos="829"/>
        </w:tabs>
        <w:ind w:left="828" w:hanging="379"/>
        <w:jc w:val="left"/>
      </w:pPr>
      <w:r>
        <w:t>Anexos</w:t>
      </w:r>
    </w:p>
    <w:p w:rsidR="002D6588" w:rsidRDefault="002D6588">
      <w:pPr>
        <w:sectPr w:rsidR="002D6588">
          <w:pgSz w:w="12240" w:h="15840"/>
          <w:pgMar w:top="1340" w:right="1580" w:bottom="1320" w:left="1600" w:header="0" w:footer="1127" w:gutter="0"/>
          <w:cols w:space="720"/>
        </w:sectPr>
      </w:pPr>
    </w:p>
    <w:p w:rsidR="002D6588" w:rsidRDefault="00C0735F">
      <w:pPr>
        <w:pStyle w:val="Ttulo1"/>
        <w:spacing w:before="83"/>
        <w:ind w:left="108" w:firstLine="0"/>
        <w:jc w:val="left"/>
      </w:pPr>
      <w:r>
        <w:lastRenderedPageBreak/>
        <w:t>Resumen</w:t>
      </w:r>
    </w:p>
    <w:p w:rsidR="002E32CE" w:rsidRDefault="002E32CE">
      <w:pPr>
        <w:pStyle w:val="Ttulo1"/>
        <w:spacing w:before="83"/>
        <w:ind w:left="108" w:firstLine="0"/>
        <w:jc w:val="left"/>
      </w:pPr>
    </w:p>
    <w:p w:rsidR="002E32CE" w:rsidRPr="00C43C5E" w:rsidRDefault="002E32CE" w:rsidP="002E32CE">
      <w:pPr>
        <w:jc w:val="both"/>
        <w:rPr>
          <w:iCs/>
          <w:sz w:val="24"/>
          <w:szCs w:val="24"/>
        </w:rPr>
      </w:pPr>
      <w:r>
        <w:rPr>
          <w:iCs/>
          <w:sz w:val="24"/>
          <w:szCs w:val="24"/>
        </w:rPr>
        <w:t>El presente documento corresponde al Documento Maestro V4 del proyecto CONECTEDU, una plataforma web y móvil orientada a fortalecer el aprendizaje y reducir la deserción escolar en estudiantes de Educación Media Superior del municipio de Córdoba, Veracruz. El proyecto se alinea con el ODS 4 (Educación de Calidad) y ha alcanzado el Nivel de Madurez Tecnológica TRL2, demostrando la viabilidad técnica del concepto mediante el desarrollo de una landing page e interfaces web funcionales. Los artefactos del Sprint 2 han sido completados: análisis de estado del arte (150 artículos), análisis de 10 patentes internacionales, arquitectura de software v3 y documento TRL2 v2.</w:t>
      </w:r>
    </w:p>
    <w:p w:rsidR="002E32CE" w:rsidRPr="00C43C5E" w:rsidRDefault="002E32CE" w:rsidP="002E32CE">
      <w:pPr>
        <w:jc w:val="both"/>
        <w:rPr>
          <w:iCs/>
          <w:sz w:val="24"/>
          <w:szCs w:val="24"/>
        </w:rPr>
      </w:pPr>
    </w:p>
    <w:p w:rsidR="002E32CE" w:rsidRPr="00C43C5E" w:rsidRDefault="002E32CE" w:rsidP="002E32CE">
      <w:pPr>
        <w:jc w:val="both"/>
        <w:rPr>
          <w:iCs/>
          <w:sz w:val="24"/>
          <w:szCs w:val="24"/>
        </w:rPr>
      </w:pPr>
      <w:r>
        <w:rPr>
          <w:iCs/>
          <w:sz w:val="24"/>
          <w:szCs w:val="24"/>
        </w:rPr>
        <w:t>La solución integra tres módulos: (Uno) Academia Virtual, con recursos multimedia alineados a los planes de estudio; (Dos) Orienta</w:t>
      </w:r>
      <w:r>
        <w:rPr>
          <w:rFonts w:ascii="Cambria Math" w:hAnsi="Cambria Math" w:cs="Cambria Math"/>
          <w:iCs/>
          <w:sz w:val="24"/>
          <w:szCs w:val="24"/>
        </w:rPr>
        <w:t>‑</w:t>
      </w:r>
      <w:r>
        <w:rPr>
          <w:iCs/>
          <w:sz w:val="24"/>
          <w:szCs w:val="24"/>
        </w:rPr>
        <w:t>T, con perfiles de carreras, testimonios locales y pruebas de aptitudes/intereses; y (Tres) Red de Apoyo, que vincula estudiantes con tutores y mentores universitarios/profesionistas de la región.</w:t>
      </w:r>
    </w:p>
    <w:p w:rsidR="002E32CE" w:rsidRPr="00C43C5E" w:rsidRDefault="002E32CE" w:rsidP="002E32CE">
      <w:pPr>
        <w:jc w:val="both"/>
        <w:rPr>
          <w:iCs/>
          <w:sz w:val="24"/>
          <w:szCs w:val="24"/>
        </w:rPr>
      </w:pPr>
    </w:p>
    <w:p w:rsidR="002E32CE" w:rsidRPr="00C43C5E" w:rsidRDefault="002E32CE" w:rsidP="002E32CE">
      <w:pPr>
        <w:jc w:val="both"/>
        <w:rPr>
          <w:iCs/>
          <w:sz w:val="24"/>
          <w:szCs w:val="24"/>
        </w:rPr>
      </w:pPr>
      <w:r>
        <w:rPr>
          <w:iCs/>
          <w:sz w:val="24"/>
          <w:szCs w:val="24"/>
        </w:rPr>
        <w:t>Para evaluar su efectividad, se propone un piloto con bachilleratos participantes, midiendo indicadores como tasa de deserción, rendimiento académico, asistencia y uso de la plataforma. La metodología combina enfoque aplicado y de desarrollo tecnológico, diseño mixto (cuantitativo</w:t>
      </w:r>
      <w:r>
        <w:rPr>
          <w:rFonts w:ascii="Cambria Math" w:hAnsi="Cambria Math" w:cs="Cambria Math"/>
          <w:iCs/>
          <w:sz w:val="24"/>
          <w:szCs w:val="24"/>
        </w:rPr>
        <w:t>‑</w:t>
      </w:r>
      <w:r>
        <w:rPr>
          <w:iCs/>
          <w:sz w:val="24"/>
          <w:szCs w:val="24"/>
        </w:rPr>
        <w:t>cualitativo) y gamificación para incentivar la participación. Se contempla análisis de datos para identificar estudiantes en riesgo y personalizar recomendaciones.</w:t>
      </w:r>
    </w:p>
    <w:p w:rsidR="002E32CE" w:rsidRPr="00C43C5E" w:rsidRDefault="002E32CE" w:rsidP="002E32CE">
      <w:pPr>
        <w:jc w:val="both"/>
        <w:rPr>
          <w:iCs/>
          <w:sz w:val="24"/>
          <w:szCs w:val="24"/>
        </w:rPr>
      </w:pPr>
    </w:p>
    <w:p w:rsidR="002E32CE" w:rsidRPr="00C43C5E" w:rsidRDefault="002E32CE" w:rsidP="002E32CE">
      <w:pPr>
        <w:jc w:val="both"/>
        <w:rPr>
          <w:iCs/>
          <w:sz w:val="24"/>
          <w:szCs w:val="24"/>
        </w:rPr>
      </w:pPr>
      <w:r>
        <w:rPr>
          <w:iCs/>
          <w:sz w:val="24"/>
          <w:szCs w:val="24"/>
        </w:rPr>
        <w:t>Se esperan mejoras en permanencia, transición a educación superior y democratización del acceso a recursos educativos de calidad en un ecosistema hiperlocal, sustentado por alianzas con escuelas y universidades.</w:t>
      </w:r>
    </w:p>
    <w:p w:rsidR="002E32CE" w:rsidRPr="00C43C5E" w:rsidRDefault="002E32CE" w:rsidP="002E32CE">
      <w:pPr>
        <w:jc w:val="both"/>
        <w:rPr>
          <w:iCs/>
          <w:sz w:val="24"/>
          <w:szCs w:val="24"/>
        </w:rPr>
      </w:pPr>
    </w:p>
    <w:p w:rsidR="002D6588" w:rsidRDefault="002E32CE" w:rsidP="002E32CE">
      <w:pPr>
        <w:jc w:val="both"/>
        <w:sectPr w:rsidR="002D6588">
          <w:pgSz w:w="12240" w:h="15840"/>
          <w:pgMar w:top="1340" w:right="1580" w:bottom="1320" w:left="1600" w:header="0" w:footer="1127" w:gutter="0"/>
          <w:cols w:space="720"/>
        </w:sectPr>
      </w:pPr>
      <w:r>
        <w:rPr>
          <w:iCs/>
          <w:sz w:val="24"/>
          <w:szCs w:val="24"/>
        </w:rPr>
        <w:t>Palabras clave: deserción escolar; educación media superior; orientación vocacional; mentoría; gamificación; análisis de datos</w:t>
      </w:r>
      <w:r>
        <w:rPr>
          <w:i/>
          <w:iCs/>
          <w:sz w:val="24"/>
          <w:szCs w:val="24"/>
        </w:rPr>
        <w:t>.</w:t>
      </w:r>
    </w:p>
    <w:p w:rsidR="002D6588" w:rsidRDefault="00C0735F">
      <w:pPr>
        <w:pStyle w:val="Ttulo1"/>
        <w:spacing w:before="83"/>
        <w:ind w:left="108" w:firstLine="0"/>
        <w:jc w:val="left"/>
      </w:pPr>
      <w:r>
        <w:lastRenderedPageBreak/>
        <w:t>Abstract</w:t>
      </w:r>
    </w:p>
    <w:p w:rsidR="002E32CE" w:rsidRDefault="002E32CE">
      <w:pPr>
        <w:pStyle w:val="Ttulo1"/>
        <w:spacing w:before="83"/>
        <w:ind w:left="108" w:firstLine="0"/>
        <w:jc w:val="left"/>
      </w:pPr>
    </w:p>
    <w:p w:rsidR="002E32CE" w:rsidRPr="00C43C5E" w:rsidRDefault="002E32CE" w:rsidP="002E32CE">
      <w:pPr>
        <w:jc w:val="both"/>
        <w:rPr>
          <w:iCs/>
          <w:sz w:val="24"/>
          <w:szCs w:val="24"/>
          <w:lang w:val="en-US"/>
        </w:rPr>
      </w:pPr>
      <w:r>
        <w:rPr>
          <w:iCs/>
          <w:sz w:val="24"/>
          <w:szCs w:val="24"/>
          <w:lang w:val="en-US"/>
        </w:rPr>
        <w:t>This proposal presents CONECTEDU, a web and mobile platform designed to strengthen learning and reduce school dropout among upper</w:t>
      </w:r>
      <w:r>
        <w:rPr>
          <w:rFonts w:ascii="Cambria Math" w:hAnsi="Cambria Math" w:cs="Cambria Math"/>
          <w:iCs/>
          <w:sz w:val="24"/>
          <w:szCs w:val="24"/>
          <w:lang w:val="en-US"/>
        </w:rPr>
        <w:t>‑</w:t>
      </w:r>
      <w:r>
        <w:rPr>
          <w:iCs/>
          <w:sz w:val="24"/>
          <w:szCs w:val="24"/>
          <w:lang w:val="en-US"/>
        </w:rPr>
        <w:t>secondary students in Córdoba, Veracruz. The project is aligned with SDG 4 (Quality Education) and addresses local needs: gaps in remedial learning, scarce career guidance, and limited support networks.</w:t>
      </w:r>
    </w:p>
    <w:p w:rsidR="002E32CE" w:rsidRPr="00C43C5E" w:rsidRDefault="002E32CE" w:rsidP="002E32CE">
      <w:pPr>
        <w:jc w:val="both"/>
        <w:rPr>
          <w:iCs/>
          <w:sz w:val="24"/>
          <w:szCs w:val="24"/>
          <w:lang w:val="en-US"/>
        </w:rPr>
      </w:pPr>
    </w:p>
    <w:p w:rsidR="002E32CE" w:rsidRPr="00C43C5E" w:rsidRDefault="002E32CE" w:rsidP="002E32CE">
      <w:pPr>
        <w:jc w:val="both"/>
        <w:rPr>
          <w:iCs/>
          <w:sz w:val="24"/>
          <w:szCs w:val="24"/>
          <w:lang w:val="en-US"/>
        </w:rPr>
      </w:pPr>
      <w:r>
        <w:rPr>
          <w:iCs/>
          <w:sz w:val="24"/>
          <w:szCs w:val="24"/>
          <w:lang w:val="en-US"/>
        </w:rPr>
        <w:t>The solution integrates three modules: (One) Virtual Academy, offering curriculum</w:t>
      </w:r>
      <w:r>
        <w:rPr>
          <w:rFonts w:ascii="Cambria Math" w:hAnsi="Cambria Math" w:cs="Cambria Math"/>
          <w:iCs/>
          <w:sz w:val="24"/>
          <w:szCs w:val="24"/>
          <w:lang w:val="en-US"/>
        </w:rPr>
        <w:t>‑</w:t>
      </w:r>
      <w:r>
        <w:rPr>
          <w:iCs/>
          <w:sz w:val="24"/>
          <w:szCs w:val="24"/>
          <w:lang w:val="en-US"/>
        </w:rPr>
        <w:t>aligned multimedia resources; (Two) Orienta</w:t>
      </w:r>
      <w:r>
        <w:rPr>
          <w:rFonts w:ascii="Cambria Math" w:hAnsi="Cambria Math" w:cs="Cambria Math"/>
          <w:iCs/>
          <w:sz w:val="24"/>
          <w:szCs w:val="24"/>
          <w:lang w:val="en-US"/>
        </w:rPr>
        <w:t>‑</w:t>
      </w:r>
      <w:r>
        <w:rPr>
          <w:iCs/>
          <w:sz w:val="24"/>
          <w:szCs w:val="24"/>
          <w:lang w:val="en-US"/>
        </w:rPr>
        <w:t>T, featuring career profiles, local testimonies, and aptitude/interest tests; and (Three) a Support Network that connects students with university and professional mentors from the region.</w:t>
      </w:r>
    </w:p>
    <w:p w:rsidR="002E32CE" w:rsidRPr="00C43C5E" w:rsidRDefault="002E32CE" w:rsidP="002E32CE">
      <w:pPr>
        <w:jc w:val="both"/>
        <w:rPr>
          <w:iCs/>
          <w:sz w:val="24"/>
          <w:szCs w:val="24"/>
          <w:lang w:val="en-US"/>
        </w:rPr>
      </w:pPr>
    </w:p>
    <w:p w:rsidR="002E32CE" w:rsidRPr="00C43C5E" w:rsidRDefault="002E32CE" w:rsidP="002E32CE">
      <w:pPr>
        <w:jc w:val="both"/>
        <w:rPr>
          <w:iCs/>
          <w:sz w:val="24"/>
          <w:szCs w:val="24"/>
          <w:lang w:val="en-US"/>
        </w:rPr>
      </w:pPr>
      <w:r>
        <w:rPr>
          <w:iCs/>
          <w:sz w:val="24"/>
          <w:szCs w:val="24"/>
          <w:lang w:val="en-US"/>
        </w:rPr>
        <w:t>To assess effectiveness, we propose a pilot with participating high schools, tracking dropout rates, academic performance, attendance, and platform usage. The methodology combines an applied and technological</w:t>
      </w:r>
      <w:r>
        <w:rPr>
          <w:rFonts w:ascii="Cambria Math" w:hAnsi="Cambria Math" w:cs="Cambria Math"/>
          <w:iCs/>
          <w:sz w:val="24"/>
          <w:szCs w:val="24"/>
          <w:lang w:val="en-US"/>
        </w:rPr>
        <w:t>‑</w:t>
      </w:r>
      <w:r>
        <w:rPr>
          <w:iCs/>
          <w:sz w:val="24"/>
          <w:szCs w:val="24"/>
          <w:lang w:val="en-US"/>
        </w:rPr>
        <w:t>development approach with a mixed</w:t>
      </w:r>
      <w:r>
        <w:rPr>
          <w:rFonts w:ascii="Cambria Math" w:hAnsi="Cambria Math" w:cs="Cambria Math"/>
          <w:iCs/>
          <w:sz w:val="24"/>
          <w:szCs w:val="24"/>
          <w:lang w:val="en-US"/>
        </w:rPr>
        <w:t>‑</w:t>
      </w:r>
      <w:r>
        <w:rPr>
          <w:iCs/>
          <w:sz w:val="24"/>
          <w:szCs w:val="24"/>
          <w:lang w:val="en-US"/>
        </w:rPr>
        <w:t>methods design (quantitative and qualitative). Gamification will foster engagement, while data analytics will identify at</w:t>
      </w:r>
      <w:r>
        <w:rPr>
          <w:rFonts w:ascii="Cambria Math" w:hAnsi="Cambria Math" w:cs="Cambria Math"/>
          <w:iCs/>
          <w:sz w:val="24"/>
          <w:szCs w:val="24"/>
          <w:lang w:val="en-US"/>
        </w:rPr>
        <w:t>‑</w:t>
      </w:r>
      <w:r>
        <w:rPr>
          <w:iCs/>
          <w:sz w:val="24"/>
          <w:szCs w:val="24"/>
          <w:lang w:val="en-US"/>
        </w:rPr>
        <w:t>risk students and personalize recommendations.</w:t>
      </w:r>
    </w:p>
    <w:p w:rsidR="002E32CE" w:rsidRPr="00C43C5E" w:rsidRDefault="002E32CE" w:rsidP="002E32CE">
      <w:pPr>
        <w:jc w:val="both"/>
        <w:rPr>
          <w:iCs/>
          <w:sz w:val="24"/>
          <w:szCs w:val="24"/>
          <w:lang w:val="en-US"/>
        </w:rPr>
      </w:pPr>
    </w:p>
    <w:p w:rsidR="002E32CE" w:rsidRPr="00C43C5E" w:rsidRDefault="002E32CE" w:rsidP="002E32CE">
      <w:pPr>
        <w:jc w:val="both"/>
        <w:rPr>
          <w:iCs/>
          <w:sz w:val="24"/>
          <w:szCs w:val="24"/>
          <w:lang w:val="en-US"/>
        </w:rPr>
      </w:pPr>
      <w:r>
        <w:rPr>
          <w:iCs/>
          <w:sz w:val="24"/>
          <w:szCs w:val="24"/>
          <w:lang w:val="en-US"/>
        </w:rPr>
        <w:t>Expected outcomes include improvements in student retention, transition to higher education, and democratized access to high</w:t>
      </w:r>
      <w:r>
        <w:rPr>
          <w:rFonts w:ascii="Cambria Math" w:hAnsi="Cambria Math" w:cs="Cambria Math"/>
          <w:iCs/>
          <w:sz w:val="24"/>
          <w:szCs w:val="24"/>
          <w:lang w:val="en-US"/>
        </w:rPr>
        <w:t>‑</w:t>
      </w:r>
      <w:r>
        <w:rPr>
          <w:iCs/>
          <w:sz w:val="24"/>
          <w:szCs w:val="24"/>
          <w:lang w:val="en-US"/>
        </w:rPr>
        <w:t>quality educational resources within a hyper</w:t>
      </w:r>
      <w:r>
        <w:rPr>
          <w:rFonts w:ascii="Cambria Math" w:hAnsi="Cambria Math" w:cs="Cambria Math"/>
          <w:iCs/>
          <w:sz w:val="24"/>
          <w:szCs w:val="24"/>
          <w:lang w:val="en-US"/>
        </w:rPr>
        <w:t>‑</w:t>
      </w:r>
      <w:r>
        <w:rPr>
          <w:iCs/>
          <w:sz w:val="24"/>
          <w:szCs w:val="24"/>
          <w:lang w:val="en-US"/>
        </w:rPr>
        <w:t>local ecosystem supported by partnerships with schools and universities.</w:t>
      </w:r>
    </w:p>
    <w:p w:rsidR="002E32CE" w:rsidRPr="00C43C5E" w:rsidRDefault="002E32CE" w:rsidP="002E32CE">
      <w:pPr>
        <w:jc w:val="both"/>
        <w:rPr>
          <w:iCs/>
          <w:sz w:val="24"/>
          <w:szCs w:val="24"/>
          <w:lang w:val="en-US"/>
        </w:rPr>
      </w:pPr>
    </w:p>
    <w:p w:rsidR="002D6588" w:rsidRPr="00C43C5E" w:rsidRDefault="002E32CE" w:rsidP="002E32CE">
      <w:pPr>
        <w:jc w:val="both"/>
        <w:rPr>
          <w:lang w:val="en-US"/>
        </w:rPr>
        <w:sectPr w:rsidR="002D6588" w:rsidRPr="00C43C5E">
          <w:pgSz w:w="12240" w:h="15840"/>
          <w:pgMar w:top="1340" w:right="1580" w:bottom="1400" w:left="1600" w:header="0" w:footer="1127" w:gutter="0"/>
          <w:cols w:space="720"/>
        </w:sectPr>
      </w:pPr>
      <w:r>
        <w:rPr>
          <w:iCs/>
          <w:sz w:val="24"/>
          <w:szCs w:val="24"/>
          <w:lang w:val="en-US"/>
        </w:rPr>
        <w:t>Keywords: school dropout; upper</w:t>
      </w:r>
      <w:r>
        <w:rPr>
          <w:rFonts w:ascii="Cambria Math" w:hAnsi="Cambria Math" w:cs="Cambria Math"/>
          <w:iCs/>
          <w:sz w:val="24"/>
          <w:szCs w:val="24"/>
          <w:lang w:val="en-US"/>
        </w:rPr>
        <w:t>‑</w:t>
      </w:r>
      <w:r>
        <w:rPr>
          <w:iCs/>
          <w:sz w:val="24"/>
          <w:szCs w:val="24"/>
          <w:lang w:val="en-US"/>
        </w:rPr>
        <w:t>secondary education; career guidance; mentoring; gamification; data analytics; TRL2; educational platform.</w:t>
      </w:r>
    </w:p>
    <w:p w:rsidR="002D6588" w:rsidRDefault="00C0735F">
      <w:pPr>
        <w:pStyle w:val="Ttulo1"/>
        <w:numPr>
          <w:ilvl w:val="0"/>
          <w:numId w:val="1"/>
        </w:numPr>
        <w:tabs>
          <w:tab w:val="left" w:pos="1189"/>
        </w:tabs>
        <w:spacing w:before="83"/>
        <w:ind w:hanging="721"/>
      </w:pPr>
      <w:r>
        <w:lastRenderedPageBreak/>
        <w:t>Introducción</w:t>
      </w:r>
    </w:p>
    <w:p w:rsidR="002D6588" w:rsidRDefault="002D6588">
      <w:pPr>
        <w:pStyle w:val="Textoindependiente"/>
        <w:spacing w:before="7"/>
        <w:rPr>
          <w:b/>
          <w:i w:val="0"/>
          <w:sz w:val="28"/>
        </w:rPr>
      </w:pPr>
    </w:p>
    <w:p w:rsidR="00326F0B" w:rsidRPr="00C43C5E" w:rsidRDefault="00326F0B" w:rsidP="009A2BF3">
      <w:pPr>
        <w:pStyle w:val="Textoindependiente"/>
        <w:spacing w:before="10"/>
        <w:ind w:left="471"/>
        <w:jc w:val="both"/>
        <w:rPr>
          <w:i w:val="0"/>
        </w:rPr>
      </w:pPr>
      <w:r>
        <w:rPr>
          <w:i w:val="0"/>
        </w:rPr>
        <w:t>El derecho a una educación de calidad es un pilar fundamental para el desarrollo social y profesional, reflejado en el Objetivo de Desarrollo Sostenible (ODS) 4: Educación de Calidad. Específicamente, nuestro proyecto se alinea con la meta 4.1, que busca asegurar la terminación de la enseñanza primaria y secundaria con resultados de aprendizaje pertinentes y efectivos. A nivel nacional, la Comisión Nacional para la Mejora Continua de la Educación (MEJOREDU) ha identificado el abandono escolar como uno de los desafíos más críticos, especialmente durante la transición a la educación media superior, siendo factores como la falta de orientación vocacional, el bajo rendimiento académico y las condiciones socioeconómicas causas recurrentes.</w:t>
      </w:r>
    </w:p>
    <w:p w:rsidR="00326F0B" w:rsidRPr="00C43C5E" w:rsidRDefault="00326F0B" w:rsidP="009A2BF3">
      <w:pPr>
        <w:pStyle w:val="Textoindependiente"/>
        <w:spacing w:before="10"/>
        <w:ind w:left="471"/>
        <w:jc w:val="both"/>
        <w:rPr>
          <w:i w:val="0"/>
        </w:rPr>
      </w:pPr>
    </w:p>
    <w:p w:rsidR="00326F0B" w:rsidRPr="00C43C5E" w:rsidRDefault="00326F0B" w:rsidP="009A2BF3">
      <w:pPr>
        <w:pStyle w:val="Textoindependiente"/>
        <w:spacing w:before="10"/>
        <w:ind w:left="471"/>
        <w:jc w:val="both"/>
        <w:rPr>
          <w:i w:val="0"/>
        </w:rPr>
      </w:pPr>
      <w:r>
        <w:rPr>
          <w:i w:val="0"/>
        </w:rPr>
        <w:t>Esta problemática se acentúa en regiones como el estado de Veracruz, el cual históricamente ha registrado tasas de abandono escolar en el nivel medio superior por encima de la media nacional. En el municipio de Córdoba, a pesar de su relevancia regional, los estudiantes de bachillerato enfrentan obstáculos significativos, como la dificultad para acceder a recursos de regularización académica de calidad y a una orientación vocacional efectiva que promueva su permanencia y transición exitosa a la educación superior.</w:t>
      </w:r>
    </w:p>
    <w:p w:rsidR="00326F0B" w:rsidRPr="00C43C5E" w:rsidRDefault="00326F0B" w:rsidP="009A2BF3">
      <w:pPr>
        <w:pStyle w:val="Textoindependiente"/>
        <w:spacing w:before="10"/>
        <w:ind w:left="471"/>
        <w:jc w:val="both"/>
        <w:rPr>
          <w:i w:val="0"/>
        </w:rPr>
      </w:pPr>
    </w:p>
    <w:p w:rsidR="00326F0B" w:rsidRPr="00C43C5E" w:rsidRDefault="00326F0B" w:rsidP="009A2BF3">
      <w:pPr>
        <w:pStyle w:val="Textoindependiente"/>
        <w:spacing w:before="10"/>
        <w:ind w:left="471"/>
        <w:jc w:val="both"/>
        <w:rPr>
          <w:i w:val="0"/>
        </w:rPr>
      </w:pPr>
      <w:r>
        <w:rPr>
          <w:i w:val="0"/>
        </w:rPr>
        <w:t>Ante esta necesidad imperante, presentamos la "Plataforma Digital para el Fortalecimiento Académico y la Reducción de la Deserción Escolar en Córdoba, Veracruz". Este proyecto consiste en el desarrollo de una plataforma web y aplicación móvil integral, diseñada como un ecosistema de apoyo hiperlocal. La plataforma se centrará en tres pilares: una Academia Virtual para reforzar conocimientos con contenido multimedia alineado a los planes de estudio; el módulo Orienta-T, que ofrece perfiles de carrera y tests de aptitudes; y una Red de Apoyo que conecta a los estudiantes con mentores y tutores voluntarios de la región.</w:t>
      </w:r>
    </w:p>
    <w:p w:rsidR="00326F0B" w:rsidRPr="00C43C5E" w:rsidRDefault="00326F0B" w:rsidP="009A2BF3">
      <w:pPr>
        <w:pStyle w:val="Textoindependiente"/>
        <w:spacing w:before="10"/>
        <w:ind w:left="471"/>
        <w:jc w:val="both"/>
        <w:rPr>
          <w:i w:val="0"/>
        </w:rPr>
      </w:pPr>
    </w:p>
    <w:p w:rsidR="002D6588" w:rsidRPr="00C43C5E" w:rsidRDefault="00326F0B" w:rsidP="009A2BF3">
      <w:pPr>
        <w:pStyle w:val="Textoindependiente"/>
        <w:spacing w:before="10"/>
        <w:ind w:left="471"/>
        <w:jc w:val="both"/>
        <w:rPr>
          <w:i w:val="0"/>
        </w:rPr>
      </w:pPr>
      <w:r>
        <w:rPr>
          <w:i w:val="0"/>
        </w:rPr>
        <w:t>Nuestro principal objetivo es reducir la tasa de deserción escolar en los bachilleratos participantes del programa piloto y mejorar el rendimiento académico en materias clave. Al adoptar una metodología ágil (Scrum), utilizar tecnologías robustas (React/React Native, Node.js, MongoDB) y aplicar técnicas de gamificación, aseguramos no solo una herramienta funcional y moderna, sino también una solución contextualizada y sostenible que fomenta un sentido de comunidad y pertenencia, logrando así democratizar el acceso a recursos educativos de alta calidad para los jóvenes de Córdoba.</w:t>
      </w:r>
    </w:p>
    <w:p w:rsidR="00D54C4E" w:rsidRDefault="00C85AB4">
      <w:pPr>
        <w:pStyle w:val="Textoindependiente"/>
      </w:pPr>
      <w:r>
        <w:t xml:space="preserve"> </w:t>
      </w:r>
    </w:p>
    <w:p w:rsidR="00326F0B" w:rsidRDefault="00326F0B" w:rsidP="00326F0B">
      <w:pPr>
        <w:pStyle w:val="Textoindependiente"/>
        <w:spacing w:before="4"/>
        <w:jc w:val="both"/>
      </w:pPr>
    </w:p>
    <w:p w:rsidR="00326F0B" w:rsidRDefault="00326F0B" w:rsidP="00326F0B">
      <w:pPr>
        <w:pStyle w:val="Textoindependiente"/>
        <w:spacing w:before="4"/>
        <w:jc w:val="both"/>
      </w:pPr>
    </w:p>
    <w:p w:rsidR="00326F0B" w:rsidRDefault="00326F0B" w:rsidP="00326F0B">
      <w:pPr>
        <w:pStyle w:val="Textoindependiente"/>
        <w:spacing w:before="4"/>
        <w:jc w:val="both"/>
      </w:pPr>
    </w:p>
    <w:p w:rsidR="00326F0B" w:rsidRDefault="00326F0B" w:rsidP="00326F0B">
      <w:pPr>
        <w:pStyle w:val="Textoindependiente"/>
        <w:spacing w:before="4"/>
        <w:jc w:val="both"/>
      </w:pPr>
    </w:p>
    <w:p w:rsidR="00326F0B" w:rsidRDefault="00326F0B" w:rsidP="00326F0B">
      <w:pPr>
        <w:pStyle w:val="Textoindependiente"/>
        <w:spacing w:before="4"/>
        <w:jc w:val="both"/>
      </w:pPr>
    </w:p>
    <w:p w:rsidR="00326F0B" w:rsidRDefault="00326F0B" w:rsidP="00326F0B">
      <w:pPr>
        <w:pStyle w:val="Textoindependiente"/>
        <w:spacing w:before="4"/>
        <w:jc w:val="both"/>
        <w:rPr>
          <w:sz w:val="27"/>
        </w:rPr>
      </w:pPr>
    </w:p>
    <w:p w:rsidR="002D6588" w:rsidRDefault="00C0735F">
      <w:pPr>
        <w:pStyle w:val="Ttulo1"/>
        <w:numPr>
          <w:ilvl w:val="0"/>
          <w:numId w:val="1"/>
        </w:numPr>
        <w:tabs>
          <w:tab w:val="left" w:pos="1189"/>
        </w:tabs>
        <w:ind w:hanging="721"/>
      </w:pPr>
      <w:r>
        <w:lastRenderedPageBreak/>
        <w:t>Planteamiento</w:t>
      </w:r>
      <w:r>
        <w:rPr>
          <w:spacing w:val="-5"/>
        </w:rPr>
        <w:t xml:space="preserve"> </w:t>
      </w:r>
      <w:r>
        <w:t>del</w:t>
      </w:r>
      <w:r>
        <w:rPr>
          <w:spacing w:val="-5"/>
        </w:rPr>
        <w:t xml:space="preserve"> </w:t>
      </w:r>
      <w:r>
        <w:t>problema</w:t>
      </w:r>
    </w:p>
    <w:p w:rsidR="002D6588" w:rsidRDefault="002D6588">
      <w:pPr>
        <w:pStyle w:val="Textoindependiente"/>
        <w:spacing w:before="7"/>
        <w:rPr>
          <w:b/>
          <w:i w:val="0"/>
          <w:sz w:val="28"/>
        </w:rPr>
      </w:pPr>
    </w:p>
    <w:p w:rsidR="00394077" w:rsidRPr="00C43C5E" w:rsidRDefault="00394077" w:rsidP="009A2BF3">
      <w:pPr>
        <w:pStyle w:val="Textoindependiente"/>
        <w:spacing w:before="9"/>
        <w:ind w:left="471"/>
        <w:jc w:val="both"/>
        <w:rPr>
          <w:i w:val="0"/>
        </w:rPr>
      </w:pPr>
      <w:r>
        <w:rPr>
          <w:i w:val="0"/>
        </w:rPr>
        <w:t>Uno de los principales retos que enfrenta el sistema de educación media superior en México es la alta tasa de deserción escolar, fenómeno que afecta tanto el desarrollo individual de los estudiantes como el progreso social y económico de las comunidades. De acuerdo con la Comisión Nacional para la Mejora Continua de la Educación (MEJOREDU), el abandono escolar se presenta con mayor frecuencia durante el tránsito de la secundaria al bachillerato, siendo el estado de Veracruz una de las entidades con índices por encima de la media nacional.</w:t>
      </w:r>
    </w:p>
    <w:p w:rsidR="00394077" w:rsidRPr="00C43C5E" w:rsidRDefault="00394077" w:rsidP="009A2BF3">
      <w:pPr>
        <w:pStyle w:val="Textoindependiente"/>
        <w:spacing w:before="9"/>
        <w:ind w:left="471"/>
        <w:jc w:val="both"/>
        <w:rPr>
          <w:i w:val="0"/>
        </w:rPr>
      </w:pPr>
    </w:p>
    <w:p w:rsidR="00394077" w:rsidRPr="00C43C5E" w:rsidRDefault="00394077" w:rsidP="009A2BF3">
      <w:pPr>
        <w:pStyle w:val="Textoindependiente"/>
        <w:spacing w:before="9"/>
        <w:ind w:left="471"/>
        <w:jc w:val="both"/>
        <w:rPr>
          <w:i w:val="0"/>
        </w:rPr>
      </w:pPr>
      <w:r>
        <w:rPr>
          <w:i w:val="0"/>
        </w:rPr>
        <w:t>En el caso particular del municipio de Córdoba, a pesar de su papel como polo de desarrollo regional, la problemática persiste debido a diversos factores como las condiciones socioeconómicas desfavorables, la falta de orientación vocacional y el bajo rendimiento académico. Muchos jóvenes carecen de acceso a recursos educativos de calidad o de acompañamiento académico personalizado que los motive a continuar con sus estudios. Esta situación no solo limita sus oportunidades futuras, sino que también contribuye a la reproducción del rezago educativo y social en la región.</w:t>
      </w:r>
    </w:p>
    <w:p w:rsidR="00394077" w:rsidRPr="00C43C5E" w:rsidRDefault="00394077" w:rsidP="009A2BF3">
      <w:pPr>
        <w:pStyle w:val="Textoindependiente"/>
        <w:spacing w:before="9"/>
        <w:ind w:left="471"/>
        <w:jc w:val="both"/>
        <w:rPr>
          <w:i w:val="0"/>
        </w:rPr>
      </w:pPr>
    </w:p>
    <w:p w:rsidR="00394077" w:rsidRPr="00C43C5E" w:rsidRDefault="00394077" w:rsidP="009A2BF3">
      <w:pPr>
        <w:pStyle w:val="Textoindependiente"/>
        <w:spacing w:before="9"/>
        <w:ind w:left="471"/>
        <w:jc w:val="both"/>
        <w:rPr>
          <w:i w:val="0"/>
        </w:rPr>
      </w:pPr>
      <w:r>
        <w:rPr>
          <w:i w:val="0"/>
        </w:rPr>
        <w:t>Ante este panorama, se identifica la necesidad de implementar una herramienta tecnológica integral que brinde apoyo académico, orientación profesional y conexión con mentores locales, con el fin de reducir los riesgos de abandono escolar y fortalecer el aprendizaje en los estudiantes de educación media superior.</w:t>
      </w:r>
    </w:p>
    <w:p w:rsidR="00394077" w:rsidRPr="00C43C5E" w:rsidRDefault="00394077" w:rsidP="009A2BF3">
      <w:pPr>
        <w:pStyle w:val="Textoindependiente"/>
        <w:spacing w:before="9"/>
        <w:ind w:left="471"/>
        <w:jc w:val="both"/>
        <w:rPr>
          <w:i w:val="0"/>
        </w:rPr>
      </w:pPr>
    </w:p>
    <w:p w:rsidR="00394077" w:rsidRPr="00C43C5E" w:rsidRDefault="00394077" w:rsidP="009A2BF3">
      <w:pPr>
        <w:pStyle w:val="Textoindependiente"/>
        <w:spacing w:before="9"/>
        <w:ind w:left="471"/>
        <w:jc w:val="both"/>
        <w:rPr>
          <w:i w:val="0"/>
        </w:rPr>
      </w:pPr>
      <w:r>
        <w:rPr>
          <w:i w:val="0"/>
        </w:rPr>
        <w:t>La propuesta de una plataforma digital para el fortalecimiento académico y la reducción de la deserción escolar en Córdoba, Veracruz, busca atender estas carencias mediante un ecosistema digital inclusivo y de fácil acceso, que fomente la permanencia escolar y el desarrollo de habilidades académicas y vocacionales.</w:t>
      </w:r>
    </w:p>
    <w:p w:rsidR="00394077" w:rsidRPr="00C43C5E" w:rsidRDefault="00394077" w:rsidP="009A2BF3">
      <w:pPr>
        <w:pStyle w:val="Textoindependiente"/>
        <w:spacing w:before="9"/>
        <w:ind w:left="471"/>
        <w:jc w:val="both"/>
        <w:rPr>
          <w:i w:val="0"/>
        </w:rPr>
      </w:pPr>
    </w:p>
    <w:p w:rsidR="00394077" w:rsidRPr="00C43C5E" w:rsidRDefault="00394077" w:rsidP="009A2BF3">
      <w:pPr>
        <w:pStyle w:val="Textoindependiente"/>
        <w:spacing w:before="9"/>
        <w:ind w:left="471"/>
        <w:jc w:val="both"/>
        <w:rPr>
          <w:i w:val="0"/>
        </w:rPr>
      </w:pPr>
      <w:r>
        <w:rPr>
          <w:i w:val="0"/>
        </w:rPr>
        <w:t>Pregunta detonadora:</w:t>
      </w:r>
    </w:p>
    <w:p w:rsidR="002D6588" w:rsidRPr="00C43C5E" w:rsidRDefault="00394077" w:rsidP="009A2BF3">
      <w:pPr>
        <w:pStyle w:val="Textoindependiente"/>
        <w:spacing w:before="9"/>
        <w:ind w:left="471"/>
        <w:jc w:val="both"/>
        <w:rPr>
          <w:i w:val="0"/>
        </w:rPr>
      </w:pPr>
      <w:r>
        <w:rPr>
          <w:i w:val="0"/>
        </w:rPr>
        <w:t>¿Cómo puede una plataforma digital contribuir al fortalecimiento académico y a la reducción de la deserción escolar en los estudiantes de educación media superior?</w:t>
      </w:r>
    </w:p>
    <w:p w:rsidR="00394077" w:rsidRDefault="00394077" w:rsidP="00394077">
      <w:pPr>
        <w:pStyle w:val="Textoindependiente"/>
        <w:spacing w:before="9"/>
        <w:jc w:val="both"/>
      </w:pPr>
    </w:p>
    <w:p w:rsidR="00394077" w:rsidRDefault="00394077" w:rsidP="00394077">
      <w:pPr>
        <w:pStyle w:val="Textoindependiente"/>
        <w:spacing w:before="9"/>
        <w:jc w:val="both"/>
      </w:pPr>
    </w:p>
    <w:p w:rsidR="00394077" w:rsidRDefault="00394077" w:rsidP="00394077">
      <w:pPr>
        <w:pStyle w:val="Textoindependiente"/>
        <w:spacing w:before="9"/>
        <w:jc w:val="both"/>
      </w:pPr>
    </w:p>
    <w:p w:rsidR="00394077" w:rsidRDefault="00394077" w:rsidP="00394077">
      <w:pPr>
        <w:pStyle w:val="Textoindependiente"/>
        <w:spacing w:before="9"/>
        <w:jc w:val="both"/>
      </w:pPr>
    </w:p>
    <w:p w:rsidR="00394077" w:rsidRDefault="00394077" w:rsidP="00394077">
      <w:pPr>
        <w:pStyle w:val="Textoindependiente"/>
        <w:spacing w:before="9"/>
        <w:jc w:val="both"/>
      </w:pPr>
    </w:p>
    <w:p w:rsidR="00394077" w:rsidRDefault="00394077" w:rsidP="00394077">
      <w:pPr>
        <w:pStyle w:val="Textoindependiente"/>
        <w:spacing w:before="9"/>
        <w:jc w:val="both"/>
      </w:pPr>
    </w:p>
    <w:p w:rsidR="00394077" w:rsidRDefault="00394077" w:rsidP="00394077">
      <w:pPr>
        <w:pStyle w:val="Textoindependiente"/>
        <w:spacing w:before="9"/>
        <w:jc w:val="both"/>
      </w:pPr>
    </w:p>
    <w:p w:rsidR="00394077" w:rsidRDefault="00394077" w:rsidP="00394077">
      <w:pPr>
        <w:pStyle w:val="Textoindependiente"/>
        <w:spacing w:before="9"/>
        <w:jc w:val="both"/>
      </w:pPr>
    </w:p>
    <w:p w:rsidR="00C43C5E" w:rsidRDefault="00C43C5E" w:rsidP="00394077">
      <w:pPr>
        <w:pStyle w:val="Textoindependiente"/>
        <w:spacing w:before="9"/>
        <w:jc w:val="both"/>
      </w:pPr>
    </w:p>
    <w:p w:rsidR="00C43C5E" w:rsidRDefault="00C43C5E" w:rsidP="00394077">
      <w:pPr>
        <w:pStyle w:val="Textoindependiente"/>
        <w:spacing w:before="9"/>
        <w:jc w:val="both"/>
      </w:pPr>
    </w:p>
    <w:p w:rsidR="00394077" w:rsidRDefault="00394077" w:rsidP="00394077">
      <w:pPr>
        <w:pStyle w:val="Textoindependiente"/>
        <w:spacing w:before="9"/>
        <w:jc w:val="both"/>
      </w:pPr>
    </w:p>
    <w:p w:rsidR="00394077" w:rsidRDefault="00394077" w:rsidP="00394077">
      <w:pPr>
        <w:pStyle w:val="Textoindependiente"/>
        <w:spacing w:before="9"/>
        <w:jc w:val="both"/>
        <w:rPr>
          <w:sz w:val="27"/>
        </w:rPr>
      </w:pPr>
    </w:p>
    <w:p w:rsidR="002D6588" w:rsidRDefault="00C0735F">
      <w:pPr>
        <w:pStyle w:val="Ttulo1"/>
        <w:numPr>
          <w:ilvl w:val="0"/>
          <w:numId w:val="1"/>
        </w:numPr>
        <w:tabs>
          <w:tab w:val="left" w:pos="1189"/>
        </w:tabs>
        <w:ind w:hanging="721"/>
      </w:pPr>
      <w:r>
        <w:lastRenderedPageBreak/>
        <w:t>Objetivos</w:t>
      </w:r>
    </w:p>
    <w:p w:rsidR="009A2BF3" w:rsidRDefault="009A2BF3" w:rsidP="009A2BF3">
      <w:pPr>
        <w:pStyle w:val="Textoindependiente"/>
        <w:spacing w:before="4"/>
        <w:jc w:val="both"/>
      </w:pPr>
    </w:p>
    <w:p w:rsidR="009A2BF3" w:rsidRPr="00C43C5E" w:rsidRDefault="009A2BF3" w:rsidP="009A2BF3">
      <w:pPr>
        <w:pStyle w:val="Textoindependiente"/>
        <w:spacing w:before="10"/>
        <w:ind w:left="471"/>
        <w:jc w:val="both"/>
        <w:rPr>
          <w:i w:val="0"/>
        </w:rPr>
      </w:pPr>
      <w:r>
        <w:rPr>
          <w:i w:val="0"/>
        </w:rPr>
        <w:t>Objetivo General</w:t>
      </w:r>
    </w:p>
    <w:p w:rsidR="009A2BF3" w:rsidRPr="00C43C5E" w:rsidRDefault="009A2BF3" w:rsidP="009A2BF3">
      <w:pPr>
        <w:pStyle w:val="Textoindependiente"/>
        <w:spacing w:before="10"/>
        <w:ind w:left="471"/>
        <w:jc w:val="both"/>
        <w:rPr>
          <w:i w:val="0"/>
        </w:rPr>
      </w:pPr>
      <w:r>
        <w:rPr>
          <w:i w:val="0"/>
        </w:rPr>
        <w:t>Desarrollar e implementar una plataforma digital integral que fortalezca el aprendizaje académico, brinde orientación vocacional y genere redes de apoyo comunitarias, con el fin de reducir la deserción escolar y mejorar el rendimiento académico de los estudiantes de nivel medio superior en Córdoba, Veracruz.</w:t>
      </w:r>
    </w:p>
    <w:p w:rsidR="009A2BF3" w:rsidRPr="00C43C5E" w:rsidRDefault="009A2BF3" w:rsidP="009A2BF3">
      <w:pPr>
        <w:pStyle w:val="Textoindependiente"/>
        <w:spacing w:before="10"/>
        <w:ind w:left="471"/>
        <w:jc w:val="both"/>
        <w:rPr>
          <w:i w:val="0"/>
        </w:rPr>
      </w:pPr>
    </w:p>
    <w:p w:rsidR="009A2BF3" w:rsidRPr="00C43C5E" w:rsidRDefault="009A2BF3" w:rsidP="009A2BF3">
      <w:pPr>
        <w:pStyle w:val="Textoindependiente"/>
        <w:spacing w:before="10"/>
        <w:ind w:left="471"/>
        <w:jc w:val="both"/>
        <w:rPr>
          <w:i w:val="0"/>
        </w:rPr>
      </w:pPr>
      <w:r>
        <w:rPr>
          <w:i w:val="0"/>
        </w:rPr>
        <w:t>Objetivos Específicos</w:t>
      </w:r>
    </w:p>
    <w:p w:rsidR="009A2BF3" w:rsidRPr="00C43C5E" w:rsidRDefault="009A2BF3" w:rsidP="009A2BF3">
      <w:pPr>
        <w:pStyle w:val="Textoindependiente"/>
        <w:spacing w:before="10"/>
        <w:ind w:left="471"/>
        <w:jc w:val="both"/>
        <w:rPr>
          <w:i w:val="0"/>
        </w:rPr>
      </w:pPr>
    </w:p>
    <w:p w:rsidR="009A2BF3" w:rsidRPr="00C43C5E" w:rsidRDefault="009A2BF3" w:rsidP="009A2BF3">
      <w:pPr>
        <w:pStyle w:val="Textoindependiente"/>
        <w:spacing w:before="10"/>
        <w:ind w:left="471"/>
        <w:jc w:val="both"/>
        <w:rPr>
          <w:i w:val="0"/>
        </w:rPr>
      </w:pPr>
      <w:r>
        <w:rPr>
          <w:i w:val="0"/>
        </w:rPr>
        <w:t>Diseñar y construir una plataforma web y móvil que incluya recursos educativos multimedia alineados con los planes de estudio de Educación Media Superior.</w:t>
      </w:r>
    </w:p>
    <w:p w:rsidR="009A2BF3" w:rsidRPr="00C43C5E" w:rsidRDefault="009A2BF3" w:rsidP="009A2BF3">
      <w:pPr>
        <w:pStyle w:val="Textoindependiente"/>
        <w:spacing w:before="10"/>
        <w:ind w:left="471"/>
        <w:jc w:val="both"/>
        <w:rPr>
          <w:i w:val="0"/>
        </w:rPr>
      </w:pPr>
    </w:p>
    <w:p w:rsidR="009A2BF3" w:rsidRPr="00C43C5E" w:rsidRDefault="009A2BF3" w:rsidP="009A2BF3">
      <w:pPr>
        <w:pStyle w:val="Textoindependiente"/>
        <w:spacing w:before="10"/>
        <w:ind w:left="471"/>
        <w:jc w:val="both"/>
        <w:rPr>
          <w:i w:val="0"/>
        </w:rPr>
      </w:pPr>
      <w:r>
        <w:rPr>
          <w:i w:val="0"/>
        </w:rPr>
        <w:t>Implementar un módulo de orientación vocacional que permita a los estudiantes explorar opciones profesionales, realizar tests de aptitudes y conectarse con testimonios de profesionistas locales.</w:t>
      </w:r>
    </w:p>
    <w:p w:rsidR="009A2BF3" w:rsidRPr="00C43C5E" w:rsidRDefault="009A2BF3" w:rsidP="009A2BF3">
      <w:pPr>
        <w:pStyle w:val="Textoindependiente"/>
        <w:spacing w:before="10"/>
        <w:ind w:left="471"/>
        <w:jc w:val="both"/>
        <w:rPr>
          <w:i w:val="0"/>
        </w:rPr>
      </w:pPr>
    </w:p>
    <w:p w:rsidR="009A2BF3" w:rsidRPr="00C43C5E" w:rsidRDefault="009A2BF3" w:rsidP="009A2BF3">
      <w:pPr>
        <w:pStyle w:val="Textoindependiente"/>
        <w:spacing w:before="10"/>
        <w:ind w:left="471"/>
        <w:jc w:val="both"/>
        <w:rPr>
          <w:i w:val="0"/>
        </w:rPr>
      </w:pPr>
      <w:r>
        <w:rPr>
          <w:i w:val="0"/>
        </w:rPr>
        <w:t>Establecer un sistema de mentoría y tutorías locales que conecte a estudiantes con universitarios y profesionistas de la región, fomentando el acompañamiento académico y la consejería.</w:t>
      </w:r>
    </w:p>
    <w:p w:rsidR="009A2BF3" w:rsidRPr="00C43C5E" w:rsidRDefault="009A2BF3" w:rsidP="009A2BF3">
      <w:pPr>
        <w:pStyle w:val="Textoindependiente"/>
        <w:spacing w:before="10"/>
        <w:ind w:left="471"/>
        <w:jc w:val="both"/>
        <w:rPr>
          <w:i w:val="0"/>
        </w:rPr>
      </w:pPr>
    </w:p>
    <w:p w:rsidR="009A2BF3" w:rsidRPr="00C43C5E" w:rsidRDefault="009A2BF3" w:rsidP="009A2BF3">
      <w:pPr>
        <w:pStyle w:val="Textoindependiente"/>
        <w:spacing w:before="10"/>
        <w:ind w:left="471"/>
        <w:jc w:val="both"/>
        <w:rPr>
          <w:i w:val="0"/>
        </w:rPr>
      </w:pPr>
      <w:r>
        <w:rPr>
          <w:i w:val="0"/>
        </w:rPr>
        <w:t>Incorporar estrategias de gamificación y análisis de datos para incentivar la participación de los estudiantes y detectar oportunamente a quienes estén en riesgo de abandono escolar.</w:t>
      </w:r>
    </w:p>
    <w:p w:rsidR="009A2BF3" w:rsidRPr="00C43C5E" w:rsidRDefault="009A2BF3" w:rsidP="009A2BF3">
      <w:pPr>
        <w:pStyle w:val="Textoindependiente"/>
        <w:spacing w:before="10"/>
        <w:ind w:left="471"/>
        <w:jc w:val="both"/>
        <w:rPr>
          <w:i w:val="0"/>
        </w:rPr>
      </w:pPr>
    </w:p>
    <w:p w:rsidR="002D6588" w:rsidRPr="00C43C5E" w:rsidRDefault="009A2BF3" w:rsidP="009A2BF3">
      <w:pPr>
        <w:pStyle w:val="Textoindependiente"/>
        <w:spacing w:before="10"/>
        <w:ind w:left="471"/>
        <w:jc w:val="both"/>
        <w:rPr>
          <w:i w:val="0"/>
        </w:rPr>
      </w:pPr>
      <w:r>
        <w:rPr>
          <w:i w:val="0"/>
        </w:rPr>
        <w:t>Evaluar el impacto de la plataforma en la reducción de la deserción escolar, la mejora del rendimiento académico y la transición de los estudiantes a la educación superior, durante la fase piloto en los bachilleratos de Córdoba.</w:t>
      </w: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pPr>
    </w:p>
    <w:p w:rsidR="002E32CE" w:rsidRDefault="002E32CE" w:rsidP="009A2BF3">
      <w:pPr>
        <w:pStyle w:val="Textoindependiente"/>
        <w:spacing w:before="4"/>
        <w:jc w:val="both"/>
      </w:pPr>
    </w:p>
    <w:p w:rsidR="00C43C5E" w:rsidRDefault="00C43C5E" w:rsidP="009A2BF3">
      <w:pPr>
        <w:pStyle w:val="Textoindependiente"/>
        <w:spacing w:before="4"/>
        <w:jc w:val="both"/>
      </w:pPr>
    </w:p>
    <w:p w:rsidR="002E32CE" w:rsidRDefault="002E32CE" w:rsidP="009A2BF3">
      <w:pPr>
        <w:pStyle w:val="Textoindependiente"/>
        <w:spacing w:before="4"/>
        <w:jc w:val="both"/>
      </w:pPr>
    </w:p>
    <w:p w:rsidR="009A2BF3" w:rsidRDefault="009A2BF3" w:rsidP="009A2BF3">
      <w:pPr>
        <w:pStyle w:val="Textoindependiente"/>
        <w:spacing w:before="4"/>
        <w:jc w:val="both"/>
      </w:pPr>
    </w:p>
    <w:p w:rsidR="009A2BF3" w:rsidRDefault="009A2BF3" w:rsidP="009A2BF3">
      <w:pPr>
        <w:pStyle w:val="Textoindependiente"/>
        <w:spacing w:before="4"/>
        <w:jc w:val="both"/>
        <w:rPr>
          <w:sz w:val="27"/>
        </w:rPr>
      </w:pPr>
    </w:p>
    <w:p w:rsidR="002D6588" w:rsidRDefault="00C0735F">
      <w:pPr>
        <w:pStyle w:val="Ttulo1"/>
        <w:numPr>
          <w:ilvl w:val="0"/>
          <w:numId w:val="1"/>
        </w:numPr>
        <w:tabs>
          <w:tab w:val="left" w:pos="1189"/>
        </w:tabs>
        <w:ind w:hanging="721"/>
      </w:pPr>
      <w:r>
        <w:lastRenderedPageBreak/>
        <w:t>Hipótesis</w:t>
      </w:r>
    </w:p>
    <w:p w:rsidR="009A2BF3" w:rsidRDefault="009A2BF3">
      <w:pPr>
        <w:pStyle w:val="Textoindependiente"/>
        <w:spacing w:before="9"/>
        <w:ind w:left="468"/>
      </w:pPr>
    </w:p>
    <w:p w:rsidR="002D6588" w:rsidRPr="00C43C5E" w:rsidRDefault="009A2BF3" w:rsidP="009A2BF3">
      <w:pPr>
        <w:pStyle w:val="Textoindependiente"/>
        <w:spacing w:before="9"/>
        <w:ind w:left="468"/>
        <w:jc w:val="both"/>
        <w:rPr>
          <w:i w:val="0"/>
        </w:rPr>
      </w:pPr>
      <w:r>
        <w:rPr>
          <w:i w:val="0"/>
        </w:rPr>
        <w:t>La implementación de una plataforma digital integral, que integre recursos educativos multimedia, orientación vocacional y un sistema de mentoría local, contribuirá a reducir la deserción escolar y a mejorar el rendimiento académico de los estudiantes de nivel medio superior en el municipio de Córdoba, Veracruz.</w:t>
      </w:r>
    </w:p>
    <w:p w:rsidR="002D6588" w:rsidRPr="00C43C5E" w:rsidRDefault="002D6588">
      <w:pPr>
        <w:pStyle w:val="Textoindependiente"/>
        <w:spacing w:before="8"/>
        <w:rPr>
          <w:i w:val="0"/>
          <w:sz w:val="30"/>
        </w:rPr>
      </w:pPr>
    </w:p>
    <w:p w:rsidR="002D6588" w:rsidRPr="00C43C5E" w:rsidRDefault="00C0735F">
      <w:pPr>
        <w:pStyle w:val="Ttulo1"/>
        <w:numPr>
          <w:ilvl w:val="0"/>
          <w:numId w:val="1"/>
        </w:numPr>
        <w:tabs>
          <w:tab w:val="left" w:pos="1189"/>
        </w:tabs>
        <w:ind w:hanging="721"/>
      </w:pPr>
      <w:r>
        <w:t>Marco</w:t>
      </w:r>
      <w:r>
        <w:rPr>
          <w:spacing w:val="-4"/>
        </w:rPr>
        <w:t xml:space="preserve"> </w:t>
      </w:r>
      <w:r>
        <w:t>Teórico</w:t>
      </w:r>
    </w:p>
    <w:p w:rsidR="005D1BF1" w:rsidRPr="00C43C5E" w:rsidRDefault="005D1BF1">
      <w:pPr>
        <w:pStyle w:val="Textoindependiente"/>
        <w:spacing w:before="4" w:line="360" w:lineRule="auto"/>
        <w:ind w:left="468" w:right="110"/>
        <w:jc w:val="both"/>
        <w:rPr>
          <w:i w:val="0"/>
        </w:rPr>
      </w:pPr>
    </w:p>
    <w:p w:rsidR="00C57DEE" w:rsidRPr="00C43C5E" w:rsidRDefault="00C57DEE" w:rsidP="00C57DEE">
      <w:pPr>
        <w:pStyle w:val="Textoindependiente"/>
        <w:spacing w:before="10"/>
        <w:ind w:left="471"/>
        <w:jc w:val="both"/>
        <w:rPr>
          <w:i w:val="0"/>
        </w:rPr>
      </w:pPr>
      <w:r>
        <w:rPr>
          <w:i w:val="0"/>
        </w:rPr>
        <w:t>La presente propuesta educativa, “Plataforma Digital para el Fortalecimiento Académico y la Reducción de la Deserción Escolar en Córdoba, Veracruz”, se fundamenta en enfoques teóricos y pedagógicos que sustentan la creación de un ecosistema de apoyo integral para estudiantes de educación media superior.</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Fundamentos de la deserción escolar</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El abandono escolar es un fenómeno multicausal que afecta a la educación media superior, donde factores socioeconómicos, familiares, vocacionales y académicos influyen directamente en la continuidad educativa (MEJOREDU, 2023). Según Tinto (1993), la integración académica y social es determinante para la permanencia escolar; cuando el estudiante no se siente parte del entorno educativo o carece de apoyo, aumenta su riesgo de abandono.</w:t>
      </w:r>
    </w:p>
    <w:p w:rsidR="00C57DEE" w:rsidRPr="00C43C5E" w:rsidRDefault="00C57DEE" w:rsidP="00C57DEE">
      <w:pPr>
        <w:pStyle w:val="Textoindependiente"/>
        <w:spacing w:before="10"/>
        <w:ind w:left="471"/>
        <w:jc w:val="both"/>
        <w:rPr>
          <w:i w:val="0"/>
        </w:rPr>
      </w:pPr>
      <w:r>
        <w:rPr>
          <w:i w:val="0"/>
        </w:rPr>
        <w:t>La propuesta de CONECTEDU busca atender esos factores mediante una plataforma que promueva la regularización académica, orientación vocacional y acompañamiento local a través de mentores, alineándose con el Objetivo de Desarrollo Sostenible 4 de la UNESCO (2015): garantizar una educación inclusiva y de calidad.</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Aprendizaje digital y gamificación</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El uso de entornos digitales de aprendizaje favorece la autonomía y la motivación intrínseca del estudiante. De acuerdo con la Teoría de la Autodeterminación (Deci &amp; Ryan, 2000), la motivación se fortalece cuando el individuo percibe competencia, autonomía y relación social. Bajo este principio, la plataforma incorpora gamificación (Deterding et al., 2011) mediante puntos, insignias y recompensas para incentivar la participación y el logro académico.</w:t>
      </w:r>
    </w:p>
    <w:p w:rsidR="00C57DEE" w:rsidRPr="00C43C5E" w:rsidRDefault="00C57DEE" w:rsidP="00C57DEE">
      <w:pPr>
        <w:pStyle w:val="Textoindependiente"/>
        <w:spacing w:before="10"/>
        <w:ind w:left="471"/>
        <w:jc w:val="both"/>
        <w:rPr>
          <w:i w:val="0"/>
        </w:rPr>
      </w:pPr>
      <w:r>
        <w:rPr>
          <w:i w:val="0"/>
        </w:rPr>
        <w:t>Asimismo, la plataforma web/móvil se apoya en el aprendizaje adaptativo, utilizando análisis de datos para identificar patrones de uso y riesgo de deserción (Siemens &amp; Long, 2011), lo que permite personalizar la experiencia educativa y aumentar la efectividad del aprendizaje.</w:t>
      </w:r>
    </w:p>
    <w:p w:rsidR="00C57DEE" w:rsidRDefault="00C57DEE" w:rsidP="00C57DEE">
      <w:pPr>
        <w:pStyle w:val="Textoindependiente"/>
        <w:spacing w:before="10"/>
        <w:ind w:left="471"/>
        <w:jc w:val="both"/>
      </w:pPr>
    </w:p>
    <w:p w:rsidR="00C57DEE" w:rsidRDefault="00C57DEE" w:rsidP="00C57DEE">
      <w:pPr>
        <w:pStyle w:val="Textoindependiente"/>
        <w:spacing w:before="10"/>
        <w:ind w:left="471"/>
        <w:jc w:val="both"/>
      </w:pPr>
    </w:p>
    <w:p w:rsidR="00C57DEE" w:rsidRDefault="00C57DEE" w:rsidP="00C57DEE">
      <w:pPr>
        <w:pStyle w:val="Textoindependiente"/>
        <w:spacing w:before="10"/>
        <w:ind w:left="471"/>
        <w:jc w:val="both"/>
      </w:pPr>
    </w:p>
    <w:p w:rsidR="00C57DEE" w:rsidRDefault="00C57DEE" w:rsidP="00C57DEE">
      <w:pPr>
        <w:pStyle w:val="Textoindependiente"/>
        <w:spacing w:before="10"/>
        <w:ind w:left="471"/>
        <w:jc w:val="both"/>
      </w:pPr>
    </w:p>
    <w:p w:rsidR="00C57DEE" w:rsidRPr="00C43C5E" w:rsidRDefault="00C57DEE" w:rsidP="00C57DEE">
      <w:pPr>
        <w:pStyle w:val="Textoindependiente"/>
        <w:spacing w:before="10"/>
        <w:ind w:left="471"/>
        <w:jc w:val="both"/>
        <w:rPr>
          <w:i w:val="0"/>
        </w:rPr>
      </w:pPr>
      <w:r>
        <w:rPr>
          <w:i w:val="0"/>
        </w:rPr>
        <w:lastRenderedPageBreak/>
        <w:t>Orientación vocacional y desarrollo profesional</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El módulo Orienta</w:t>
      </w:r>
      <w:r>
        <w:rPr>
          <w:rFonts w:ascii="Cambria Math" w:hAnsi="Cambria Math" w:cs="Cambria Math"/>
          <w:i w:val="0"/>
        </w:rPr>
        <w:t>‑</w:t>
      </w:r>
      <w:r>
        <w:rPr>
          <w:i w:val="0"/>
        </w:rPr>
        <w:t>T de la plataforma está inspirado en las teorías del desarrollo vocacional de Super (1990) y Holland (1997), que destacan la importancia del autoconocimiento, la exploración de intereses y la información ocupacional para una toma de decisiones acertada. De este modo, el sistema apoya al estudiante en la elección de trayectorias profesionales y su transición hacia la educación superior.</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Enfoque hiperlocal y sostenibilidad comunitaria</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A diferencia de otras plataformas de alcance nacional, CONECTEDU adopta un enfoque hiperlocal, centrado en la comunidad educativa de Córdoba. Este modelo se fundamenta en la Teoría Sociocultural de Vygotsky (1978), que plantea que el aprendizaje es más significativo cuando se produce dentro del contexto social del estudiante. Además, la Red de Apoyo activa el capital social de la comunidad conectando estudiantes con tutores, universidades y profesionistas locales.</w:t>
      </w:r>
    </w:p>
    <w:p w:rsidR="00C57DEE" w:rsidRPr="00C43C5E" w:rsidRDefault="00C57DEE" w:rsidP="00C57DEE">
      <w:pPr>
        <w:pStyle w:val="Textoindependiente"/>
        <w:spacing w:before="10"/>
        <w:ind w:left="471"/>
        <w:jc w:val="both"/>
        <w:rPr>
          <w:i w:val="0"/>
        </w:rPr>
      </w:pPr>
    </w:p>
    <w:p w:rsidR="00C57DEE" w:rsidRPr="00C43C5E" w:rsidRDefault="00C57DEE" w:rsidP="00C57DEE">
      <w:pPr>
        <w:pStyle w:val="Textoindependiente"/>
        <w:spacing w:before="10"/>
        <w:ind w:left="471"/>
        <w:jc w:val="both"/>
        <w:rPr>
          <w:i w:val="0"/>
        </w:rPr>
      </w:pPr>
      <w:r>
        <w:rPr>
          <w:i w:val="0"/>
        </w:rPr>
        <w:t>Síntesis del marco teórico</w:t>
      </w:r>
    </w:p>
    <w:p w:rsidR="00C57DEE" w:rsidRPr="00C43C5E" w:rsidRDefault="00C57DEE" w:rsidP="00C57DEE">
      <w:pPr>
        <w:pStyle w:val="Textoindependiente"/>
        <w:spacing w:before="10"/>
        <w:ind w:left="471"/>
        <w:jc w:val="both"/>
        <w:rPr>
          <w:i w:val="0"/>
        </w:rPr>
      </w:pPr>
    </w:p>
    <w:p w:rsidR="002E32CE" w:rsidRPr="00C43C5E" w:rsidRDefault="00C57DEE" w:rsidP="00C57DEE">
      <w:pPr>
        <w:pStyle w:val="Textoindependiente"/>
        <w:spacing w:before="10"/>
        <w:ind w:left="471"/>
        <w:jc w:val="both"/>
        <w:rPr>
          <w:i w:val="0"/>
        </w:rPr>
      </w:pPr>
      <w:r>
        <w:rPr>
          <w:i w:val="0"/>
        </w:rPr>
        <w:t>En conjunto, estas bases teóricas sustentan el diseño de CONECTEDU como una herramienta educativa integral que fomenta la retención escolar, el aprendizaje significativo y la orientación profesional, a través de la tecnología, la mentoría y la participación comunitaria.</w:t>
      </w:r>
    </w:p>
    <w:p w:rsidR="002E32CE" w:rsidRDefault="002E32CE" w:rsidP="00AB3CDB">
      <w:pPr>
        <w:pStyle w:val="Textoindependiente"/>
        <w:spacing w:before="10"/>
        <w:ind w:left="471"/>
        <w:jc w:val="both"/>
      </w:pPr>
    </w:p>
    <w:p w:rsidR="002E32CE" w:rsidRDefault="002E32CE" w:rsidP="00AB3CDB">
      <w:pPr>
        <w:pStyle w:val="Textoindependiente"/>
        <w:spacing w:before="10"/>
        <w:ind w:left="471"/>
        <w:jc w:val="both"/>
      </w:pPr>
    </w:p>
    <w:p w:rsidR="002E32CE" w:rsidRDefault="002E32CE" w:rsidP="00AB3CDB">
      <w:pPr>
        <w:pStyle w:val="Textoindependiente"/>
        <w:spacing w:before="10"/>
        <w:ind w:left="471"/>
        <w:jc w:val="both"/>
      </w:pPr>
    </w:p>
    <w:p w:rsidR="002E32CE" w:rsidRDefault="002E32CE" w:rsidP="00AB3CDB">
      <w:pPr>
        <w:pStyle w:val="Textoindependiente"/>
        <w:spacing w:before="10"/>
        <w:ind w:left="471"/>
        <w:jc w:val="both"/>
      </w:pPr>
    </w:p>
    <w:p w:rsidR="002E32CE" w:rsidRDefault="002E32CE" w:rsidP="00AB3CDB">
      <w:pPr>
        <w:pStyle w:val="Textoindependiente"/>
        <w:spacing w:before="10"/>
        <w:ind w:left="471"/>
        <w:jc w:val="both"/>
      </w:pPr>
    </w:p>
    <w:p w:rsidR="002E32CE" w:rsidRDefault="002E32CE" w:rsidP="00AB3CDB">
      <w:pPr>
        <w:pStyle w:val="Textoindependiente"/>
        <w:spacing w:before="10"/>
        <w:ind w:left="471"/>
        <w:jc w:val="both"/>
      </w:pPr>
    </w:p>
    <w:p w:rsidR="002E32CE" w:rsidRDefault="002E32CE" w:rsidP="00AB3CDB">
      <w:pPr>
        <w:pStyle w:val="Textoindependiente"/>
        <w:spacing w:before="10"/>
        <w:ind w:left="471"/>
        <w:jc w:val="both"/>
      </w:pPr>
    </w:p>
    <w:p w:rsidR="002E32CE" w:rsidRDefault="002E32C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C57DEE" w:rsidRDefault="00C57DEE" w:rsidP="00AB3CDB">
      <w:pPr>
        <w:pStyle w:val="Textoindependiente"/>
        <w:spacing w:before="10"/>
        <w:ind w:left="471"/>
        <w:jc w:val="both"/>
        <w:rPr>
          <w:sz w:val="27"/>
        </w:rPr>
      </w:pPr>
    </w:p>
    <w:p w:rsidR="002D6588" w:rsidRDefault="00C0735F">
      <w:pPr>
        <w:pStyle w:val="Ttulo1"/>
        <w:numPr>
          <w:ilvl w:val="0"/>
          <w:numId w:val="1"/>
        </w:numPr>
        <w:tabs>
          <w:tab w:val="left" w:pos="1189"/>
        </w:tabs>
        <w:ind w:hanging="721"/>
      </w:pPr>
      <w:r>
        <w:lastRenderedPageBreak/>
        <w:t>Diseño</w:t>
      </w:r>
      <w:r>
        <w:rPr>
          <w:spacing w:val="-5"/>
        </w:rPr>
        <w:t xml:space="preserve"> </w:t>
      </w:r>
      <w:r>
        <w:t>Metodológico</w:t>
      </w:r>
    </w:p>
    <w:p w:rsidR="002E32CE" w:rsidRPr="00C43C5E" w:rsidRDefault="002E32CE" w:rsidP="002E32CE">
      <w:pPr>
        <w:pStyle w:val="Textoindependiente"/>
        <w:spacing w:before="8"/>
        <w:rPr>
          <w:i w:val="0"/>
        </w:rPr>
      </w:pPr>
    </w:p>
    <w:p w:rsidR="002E32CE" w:rsidRPr="00C43C5E" w:rsidRDefault="002E32CE" w:rsidP="002E32CE">
      <w:pPr>
        <w:pStyle w:val="Textoindependiente"/>
        <w:spacing w:before="8"/>
        <w:jc w:val="both"/>
        <w:rPr>
          <w:i w:val="0"/>
        </w:rPr>
      </w:pPr>
      <w:r>
        <w:rPr>
          <w:i w:val="0"/>
        </w:rPr>
        <w:t>Tipo y enfoque de investigación</w:t>
      </w:r>
    </w:p>
    <w:p w:rsidR="002E32CE" w:rsidRPr="00C43C5E" w:rsidRDefault="002E32CE" w:rsidP="002E32CE">
      <w:pPr>
        <w:pStyle w:val="Textoindependiente"/>
        <w:spacing w:before="8"/>
        <w:jc w:val="both"/>
        <w:rPr>
          <w:i w:val="0"/>
        </w:rPr>
      </w:pPr>
      <w:r>
        <w:rPr>
          <w:i w:val="0"/>
        </w:rPr>
        <w:t>Tipo: Investigación aplicada con desarrollo tecnológico (plataforma web/móvil).</w:t>
      </w:r>
    </w:p>
    <w:p w:rsidR="002E32CE" w:rsidRPr="00C43C5E" w:rsidRDefault="00C57DEE" w:rsidP="002E32CE">
      <w:pPr>
        <w:pStyle w:val="Textoindependiente"/>
        <w:spacing w:before="8"/>
        <w:jc w:val="both"/>
        <w:rPr>
          <w:i w:val="0"/>
        </w:rPr>
      </w:pPr>
      <w:r>
        <w:rPr>
          <w:i w:val="0"/>
        </w:rPr>
        <w:t>Enfoque: Mixto (cuantitativo y cualitativo).</w:t>
      </w:r>
    </w:p>
    <w:p w:rsidR="002E32CE" w:rsidRPr="00C43C5E" w:rsidRDefault="002E32CE" w:rsidP="002E32CE">
      <w:pPr>
        <w:pStyle w:val="Textoindependiente"/>
        <w:spacing w:before="8"/>
        <w:jc w:val="both"/>
        <w:rPr>
          <w:i w:val="0"/>
        </w:rPr>
      </w:pPr>
      <w:r>
        <w:rPr>
          <w:i w:val="0"/>
        </w:rPr>
        <w:t>Alcance: Descriptivo y explicativo (medición de efectos y comprensión de causas/experiencias de uso).</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Diseño</w:t>
      </w:r>
    </w:p>
    <w:p w:rsidR="00C57DEE" w:rsidRDefault="00DD2FCD" w:rsidP="002E32CE">
      <w:pPr>
        <w:pStyle w:val="Textoindependiente"/>
        <w:spacing w:before="8"/>
        <w:jc w:val="both"/>
        <w:rPr>
          <w:i w:val="0"/>
        </w:rPr>
      </w:pPr>
      <w:r>
        <w:rPr>
          <w:i w:val="0"/>
        </w:rPr>
        <w:t>El estudio se desarrollará bajo un diseño cuasi-experimental, debido a que no es posible asignar aleatoriamente a los participantes, utilizando un esquema pretest-postest con grupo de comparación no equivalente.</w:t>
      </w:r>
    </w:p>
    <w:p w:rsidR="00DD2FCD" w:rsidRDefault="00DD2FCD" w:rsidP="002E32CE">
      <w:pPr>
        <w:pStyle w:val="Textoindependiente"/>
        <w:spacing w:before="8"/>
        <w:jc w:val="both"/>
        <w:rPr>
          <w:i w:val="0"/>
        </w:rPr>
      </w:pPr>
      <w:r>
        <w:rPr>
          <w:i w:val="0"/>
        </w:rPr>
        <w:t>Como alternativa mínima viable, se contempla un diseño de un solo grupo con medición inicial (pretest) y medición final posterior a la intervención.</w:t>
      </w:r>
    </w:p>
    <w:p w:rsidR="00DD2FCD" w:rsidRPr="00C43C5E" w:rsidRDefault="00DD2FCD"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Población y muestra</w:t>
      </w:r>
    </w:p>
    <w:p w:rsidR="002E32CE" w:rsidRPr="00C43C5E" w:rsidRDefault="002E32CE" w:rsidP="002E32CE">
      <w:pPr>
        <w:pStyle w:val="Textoindependiente"/>
        <w:spacing w:before="8"/>
        <w:jc w:val="both"/>
        <w:rPr>
          <w:i w:val="0"/>
        </w:rPr>
      </w:pPr>
      <w:r>
        <w:rPr>
          <w:i w:val="0"/>
        </w:rPr>
        <w:t>Población objetivo: Estudiantes de Educación Media Superior en bachilleratos del municipio de Córdoba, Veracruz.</w:t>
      </w:r>
    </w:p>
    <w:p w:rsidR="00C57DEE" w:rsidRDefault="002E32CE" w:rsidP="002E32CE">
      <w:pPr>
        <w:pStyle w:val="Textoindependiente"/>
        <w:spacing w:before="8"/>
        <w:jc w:val="both"/>
        <w:rPr>
          <w:i w:val="0"/>
        </w:rPr>
      </w:pPr>
      <w:r>
        <w:rPr>
          <w:i w:val="0"/>
        </w:rPr>
        <w:t>Muestra piloto: Se seleccionará un grupo de aproximadamente 30 estudiantes mediante un muestreo por conveniencia, debido a la accesibilidad y factibilidad operativa. Este tamaño permite obtener información inicial suficiente para evaluar el comportamiento del sistema y realizar ajustes antes de una implementación a mayor escala.</w:t>
      </w:r>
    </w:p>
    <w:p w:rsidR="00DD2FCD" w:rsidRDefault="00DD2FCD" w:rsidP="002E32CE">
      <w:pPr>
        <w:pStyle w:val="Textoindependiente"/>
        <w:spacing w:before="8"/>
        <w:jc w:val="both"/>
        <w:rPr>
          <w:i w:val="0"/>
        </w:rPr>
      </w:pPr>
      <w:r>
        <w:rPr>
          <w:i w:val="0"/>
        </w:rPr>
        <w:t>La selección se realizará considerando criterios de accesibilidad y disponibilidad de los participantes.</w:t>
      </w:r>
    </w:p>
    <w:p w:rsidR="00034B27" w:rsidRPr="00C43C5E" w:rsidRDefault="00034B27"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Muestreo por conveniencia con criterios:</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numPr>
          <w:ilvl w:val="0"/>
          <w:numId w:val="3"/>
        </w:numPr>
        <w:spacing w:before="8"/>
        <w:jc w:val="both"/>
        <w:rPr>
          <w:i w:val="0"/>
        </w:rPr>
      </w:pPr>
      <w:r>
        <w:rPr>
          <w:i w:val="0"/>
        </w:rPr>
        <w:t>Estar inscrito en el plantel seleccionado.</w:t>
      </w:r>
    </w:p>
    <w:p w:rsidR="002E32CE" w:rsidRPr="00C43C5E" w:rsidRDefault="002E32CE" w:rsidP="002E32CE">
      <w:pPr>
        <w:pStyle w:val="Textoindependiente"/>
        <w:numPr>
          <w:ilvl w:val="0"/>
          <w:numId w:val="3"/>
        </w:numPr>
        <w:spacing w:before="8"/>
        <w:jc w:val="both"/>
        <w:rPr>
          <w:i w:val="0"/>
        </w:rPr>
      </w:pPr>
      <w:r>
        <w:rPr>
          <w:i w:val="0"/>
        </w:rPr>
        <w:t>Consentimiento informado del estudiante y/o tutor.</w:t>
      </w:r>
    </w:p>
    <w:p w:rsidR="002E32CE" w:rsidRPr="00C43C5E" w:rsidRDefault="002E32CE" w:rsidP="002E32CE">
      <w:pPr>
        <w:pStyle w:val="Textoindependiente"/>
        <w:numPr>
          <w:ilvl w:val="0"/>
          <w:numId w:val="3"/>
        </w:numPr>
        <w:spacing w:before="8"/>
        <w:jc w:val="both"/>
        <w:rPr>
          <w:i w:val="0"/>
        </w:rPr>
      </w:pPr>
      <w:r>
        <w:rPr>
          <w:i w:val="0"/>
        </w:rPr>
        <w:t>Acceso básico a dispositivo y conectividad con internet.</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Variables, indicadores y metas</w:t>
      </w:r>
    </w:p>
    <w:p w:rsidR="002E32CE" w:rsidRPr="00C43C5E" w:rsidRDefault="002E32CE" w:rsidP="002E32CE">
      <w:pPr>
        <w:pStyle w:val="Textoindependiente"/>
        <w:spacing w:before="8"/>
        <w:jc w:val="both"/>
        <w:rPr>
          <w:i w:val="0"/>
        </w:rPr>
      </w:pPr>
      <w:r>
        <w:rPr>
          <w:i w:val="0"/>
        </w:rPr>
        <w:t>Resultados:</w:t>
      </w:r>
    </w:p>
    <w:p w:rsidR="002E32CE" w:rsidRPr="00C43C5E" w:rsidRDefault="002E32CE" w:rsidP="002E32CE">
      <w:pPr>
        <w:pStyle w:val="Textoindependiente"/>
        <w:spacing w:before="8"/>
        <w:jc w:val="both"/>
        <w:rPr>
          <w:i w:val="0"/>
        </w:rPr>
      </w:pPr>
      <w:r>
        <w:rPr>
          <w:i w:val="0"/>
        </w:rPr>
        <w:t>Tasa de deserción: reducción del 8% - 12% respecto a la línea base o grupo control.</w:t>
      </w:r>
    </w:p>
    <w:p w:rsidR="002E32CE" w:rsidRPr="00C43C5E" w:rsidRDefault="002E32CE" w:rsidP="002E32CE">
      <w:pPr>
        <w:pStyle w:val="Textoindependiente"/>
        <w:spacing w:before="8"/>
        <w:jc w:val="both"/>
        <w:rPr>
          <w:i w:val="0"/>
        </w:rPr>
      </w:pPr>
      <w:r>
        <w:rPr>
          <w:i w:val="0"/>
        </w:rPr>
        <w:t>Rendimiento académico: incremento promedio de 0.4 – 0.6 puntos en materias troncales como matemáticas, español e inglés.</w:t>
      </w:r>
    </w:p>
    <w:p w:rsidR="002E32CE" w:rsidRPr="00C43C5E" w:rsidRDefault="00C57DEE" w:rsidP="002E32CE">
      <w:pPr>
        <w:pStyle w:val="Textoindependiente"/>
        <w:spacing w:before="8"/>
        <w:jc w:val="both"/>
        <w:rPr>
          <w:i w:val="0"/>
        </w:rPr>
      </w:pPr>
      <w:r>
        <w:rPr>
          <w:i w:val="0"/>
        </w:rPr>
        <w:t>Asistencia: aumentar la asistencia general en al menos 7 puntos porcentuales.</w:t>
      </w:r>
    </w:p>
    <w:p w:rsidR="002E32CE" w:rsidRPr="00C43C5E" w:rsidRDefault="00C57DEE" w:rsidP="002E32CE">
      <w:pPr>
        <w:pStyle w:val="Textoindependiente"/>
        <w:spacing w:before="8"/>
        <w:jc w:val="both"/>
        <w:rPr>
          <w:i w:val="0"/>
        </w:rPr>
      </w:pPr>
      <w:r>
        <w:rPr>
          <w:i w:val="0"/>
        </w:rPr>
        <w:t>Uso de plataforma:</w:t>
      </w:r>
    </w:p>
    <w:p w:rsidR="002E32CE" w:rsidRPr="00C43C5E" w:rsidRDefault="00C57DEE" w:rsidP="002E32CE">
      <w:pPr>
        <w:pStyle w:val="Textoindependiente"/>
        <w:spacing w:before="8"/>
        <w:jc w:val="both"/>
        <w:rPr>
          <w:i w:val="0"/>
        </w:rPr>
      </w:pPr>
      <w:r>
        <w:rPr>
          <w:i w:val="0"/>
        </w:rPr>
        <w:t>≥2 sesiones por semana, tiempo activo de ≥30 min/sem, completitud de actividades ≥60%.</w:t>
      </w:r>
    </w:p>
    <w:p w:rsidR="002E32CE" w:rsidRPr="00C43C5E" w:rsidRDefault="00C57DEE" w:rsidP="002E32CE">
      <w:pPr>
        <w:pStyle w:val="Textoindependiente"/>
        <w:spacing w:before="8"/>
        <w:jc w:val="both"/>
        <w:rPr>
          <w:i w:val="0"/>
        </w:rPr>
      </w:pPr>
      <w:r>
        <w:rPr>
          <w:i w:val="0"/>
        </w:rPr>
        <w:t>Interacciones de mentoría: ≥1 por mes durante el piloto.</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Percepción y orientación:</w:t>
      </w:r>
    </w:p>
    <w:p w:rsidR="002E32CE" w:rsidRPr="00C43C5E" w:rsidRDefault="002E32CE" w:rsidP="002E32CE">
      <w:pPr>
        <w:pStyle w:val="Textoindependiente"/>
        <w:spacing w:before="8"/>
        <w:jc w:val="both"/>
        <w:rPr>
          <w:i w:val="0"/>
        </w:rPr>
      </w:pPr>
      <w:r>
        <w:rPr>
          <w:i w:val="0"/>
        </w:rPr>
        <w:t>Claridad vocacional (escala Likert) mejora significativa pre</w:t>
      </w:r>
      <w:r>
        <w:rPr>
          <w:rFonts w:ascii="Cambria Math" w:hAnsi="Cambria Math" w:cs="Cambria Math"/>
          <w:i w:val="0"/>
        </w:rPr>
        <w:t>‑</w:t>
      </w:r>
      <w:r>
        <w:rPr>
          <w:i w:val="0"/>
        </w:rPr>
        <w:t>post.</w:t>
      </w:r>
    </w:p>
    <w:p w:rsidR="002E32CE" w:rsidRPr="00C43C5E" w:rsidRDefault="002E32CE" w:rsidP="002E32CE">
      <w:pPr>
        <w:pStyle w:val="Textoindependiente"/>
        <w:spacing w:before="8"/>
        <w:jc w:val="both"/>
        <w:rPr>
          <w:i w:val="0"/>
        </w:rPr>
      </w:pPr>
      <w:r>
        <w:rPr>
          <w:i w:val="0"/>
        </w:rPr>
        <w:lastRenderedPageBreak/>
        <w:t>Motivación académica (SDT) mejora pre</w:t>
      </w:r>
      <w:r>
        <w:rPr>
          <w:rFonts w:ascii="Cambria Math" w:hAnsi="Cambria Math" w:cs="Cambria Math"/>
          <w:i w:val="0"/>
        </w:rPr>
        <w:t>‑</w:t>
      </w:r>
      <w:r>
        <w:rPr>
          <w:i w:val="0"/>
        </w:rPr>
        <w:t>post.</w:t>
      </w:r>
    </w:p>
    <w:p w:rsidR="002E32CE" w:rsidRPr="00C43C5E" w:rsidRDefault="002E32CE" w:rsidP="002E32CE">
      <w:pPr>
        <w:pStyle w:val="Textoindependiente"/>
        <w:spacing w:before="8"/>
        <w:jc w:val="both"/>
        <w:rPr>
          <w:i w:val="0"/>
        </w:rPr>
      </w:pPr>
      <w:r>
        <w:rPr>
          <w:i w:val="0"/>
        </w:rPr>
        <w:t>Instrumentos y fuentes de datos</w:t>
      </w:r>
    </w:p>
    <w:p w:rsidR="002E32CE" w:rsidRPr="00C43C5E" w:rsidRDefault="002E32CE" w:rsidP="002E32CE">
      <w:pPr>
        <w:pStyle w:val="Textoindependiente"/>
        <w:spacing w:before="8"/>
        <w:jc w:val="both"/>
        <w:rPr>
          <w:i w:val="0"/>
        </w:rPr>
      </w:pPr>
      <w:r>
        <w:rPr>
          <w:i w:val="0"/>
        </w:rPr>
        <w:t>Cuantitativos:</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numPr>
          <w:ilvl w:val="0"/>
          <w:numId w:val="4"/>
        </w:numPr>
        <w:spacing w:before="8"/>
        <w:jc w:val="both"/>
        <w:rPr>
          <w:i w:val="0"/>
        </w:rPr>
      </w:pPr>
      <w:r>
        <w:rPr>
          <w:i w:val="0"/>
        </w:rPr>
        <w:t>Registro de analítica de uso: eventos, sesiones, finalización de módulos.</w:t>
      </w:r>
    </w:p>
    <w:p w:rsidR="002E32CE" w:rsidRPr="00C43C5E" w:rsidRDefault="002E32CE" w:rsidP="002E32CE">
      <w:pPr>
        <w:pStyle w:val="Textoindependiente"/>
        <w:numPr>
          <w:ilvl w:val="0"/>
          <w:numId w:val="4"/>
        </w:numPr>
        <w:spacing w:before="8"/>
        <w:jc w:val="both"/>
        <w:rPr>
          <w:i w:val="0"/>
        </w:rPr>
      </w:pPr>
      <w:r>
        <w:rPr>
          <w:i w:val="0"/>
        </w:rPr>
        <w:t>Pruebas diagnósticas y exámenes de materias clave.</w:t>
      </w:r>
    </w:p>
    <w:p w:rsidR="002E32CE" w:rsidRPr="00C43C5E" w:rsidRDefault="002E32CE" w:rsidP="002E32CE">
      <w:pPr>
        <w:pStyle w:val="Textoindependiente"/>
        <w:numPr>
          <w:ilvl w:val="0"/>
          <w:numId w:val="4"/>
        </w:numPr>
        <w:spacing w:before="8"/>
        <w:jc w:val="both"/>
        <w:rPr>
          <w:i w:val="0"/>
        </w:rPr>
      </w:pPr>
      <w:r>
        <w:rPr>
          <w:i w:val="0"/>
        </w:rPr>
        <w:t>Históricos escolares: asistencia, reprobación; con autorización.</w:t>
      </w:r>
    </w:p>
    <w:p w:rsidR="002E32CE" w:rsidRPr="00C43C5E" w:rsidRDefault="002E32CE" w:rsidP="002E32CE">
      <w:pPr>
        <w:pStyle w:val="Textoindependiente"/>
        <w:spacing w:before="8"/>
        <w:ind w:left="720"/>
        <w:jc w:val="both"/>
        <w:rPr>
          <w:i w:val="0"/>
        </w:rPr>
      </w:pPr>
    </w:p>
    <w:p w:rsidR="002E32CE" w:rsidRPr="00C43C5E" w:rsidRDefault="002E32CE" w:rsidP="002E32CE">
      <w:pPr>
        <w:pStyle w:val="Textoindependiente"/>
        <w:spacing w:before="8"/>
        <w:jc w:val="both"/>
        <w:rPr>
          <w:i w:val="0"/>
        </w:rPr>
      </w:pPr>
      <w:r>
        <w:rPr>
          <w:i w:val="0"/>
        </w:rPr>
        <w:t>Cualitativos:</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numPr>
          <w:ilvl w:val="0"/>
          <w:numId w:val="5"/>
        </w:numPr>
        <w:spacing w:before="8"/>
        <w:jc w:val="both"/>
        <w:rPr>
          <w:i w:val="0"/>
        </w:rPr>
      </w:pPr>
      <w:r>
        <w:rPr>
          <w:i w:val="0"/>
        </w:rPr>
        <w:t>Entrevistas semiestructuradas a estudiantes y mentores.</w:t>
      </w:r>
    </w:p>
    <w:p w:rsidR="002E32CE" w:rsidRPr="00C43C5E" w:rsidRDefault="002E32CE" w:rsidP="002E32CE">
      <w:pPr>
        <w:pStyle w:val="Textoindependiente"/>
        <w:numPr>
          <w:ilvl w:val="0"/>
          <w:numId w:val="5"/>
        </w:numPr>
        <w:spacing w:before="8"/>
        <w:jc w:val="both"/>
        <w:rPr>
          <w:i w:val="0"/>
        </w:rPr>
      </w:pPr>
      <w:r>
        <w:rPr>
          <w:i w:val="0"/>
        </w:rPr>
        <w:t>Grupos focales con docentes/autoridades.</w:t>
      </w:r>
    </w:p>
    <w:p w:rsidR="002E32CE" w:rsidRPr="00C43C5E" w:rsidRDefault="002E32CE" w:rsidP="002E32CE">
      <w:pPr>
        <w:pStyle w:val="Textoindependiente"/>
        <w:numPr>
          <w:ilvl w:val="0"/>
          <w:numId w:val="5"/>
        </w:numPr>
        <w:spacing w:before="8"/>
        <w:jc w:val="both"/>
        <w:rPr>
          <w:i w:val="0"/>
        </w:rPr>
      </w:pPr>
      <w:r>
        <w:rPr>
          <w:i w:val="0"/>
        </w:rPr>
        <w:t>Encuesta de satisfacción: escala SUS u otra.</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Procedimiento</w:t>
      </w:r>
    </w:p>
    <w:p w:rsidR="00D54C4E" w:rsidRPr="00E55458" w:rsidRDefault="00C85AB4" w:rsidP="00E55458">
      <w:pPr>
        <w:pStyle w:val="Textoindependiente"/>
        <w:jc w:val="both"/>
        <w:rPr>
          <w:i w:val="0"/>
        </w:rPr>
      </w:pPr>
      <w:r w:rsidRPr="00E55458">
        <w:rPr>
          <w:i w:val="0"/>
        </w:rPr>
        <w:t xml:space="preserve">Diagnóstico y co‑diseño (Sprints 0–1): validación de problema, definición de </w:t>
      </w:r>
      <w:r w:rsidR="00E55458">
        <w:rPr>
          <w:i w:val="0"/>
        </w:rPr>
        <w:t>KPIs, diseño de instrumentos. [</w:t>
      </w:r>
      <w:r w:rsidRPr="00E55458">
        <w:rPr>
          <w:i w:val="0"/>
        </w:rPr>
        <w:t>COMPLETADO] Se validó la problemática mediante revis</w:t>
      </w:r>
      <w:r w:rsidRPr="00E55458">
        <w:rPr>
          <w:i w:val="0"/>
        </w:rPr>
        <w:t>ión documental y diagnóstico inicial; se definieron los KPIs del sistema (tasa de deserción, rendimiento académico, uso de plataforma) y se diseñaron los instrumentos de medición pretest.</w:t>
      </w:r>
    </w:p>
    <w:p w:rsidR="00E55458" w:rsidRDefault="00E55458">
      <w:pPr>
        <w:pStyle w:val="Textoindependiente"/>
        <w:rPr>
          <w:i w:val="0"/>
        </w:rPr>
      </w:pPr>
    </w:p>
    <w:p w:rsidR="00D54C4E" w:rsidRDefault="00C85AB4" w:rsidP="00E55458">
      <w:pPr>
        <w:pStyle w:val="Textoindependiente"/>
        <w:jc w:val="both"/>
        <w:rPr>
          <w:i w:val="0"/>
        </w:rPr>
      </w:pPr>
      <w:r w:rsidRPr="00E55458">
        <w:rPr>
          <w:i w:val="0"/>
        </w:rPr>
        <w:t>Desarrollo del MVP (Sprints 1–3): módulos Academia Virtual, Orienta‑</w:t>
      </w:r>
      <w:r w:rsidRPr="00E55458">
        <w:rPr>
          <w:i w:val="0"/>
        </w:rPr>
        <w:t>T y Red de Ap</w:t>
      </w:r>
      <w:r w:rsidR="00E55458">
        <w:rPr>
          <w:i w:val="0"/>
        </w:rPr>
        <w:t>oyo con gamificación básica. [</w:t>
      </w:r>
      <w:r w:rsidRPr="00E55458">
        <w:rPr>
          <w:i w:val="0"/>
        </w:rPr>
        <w:t>EN PROGRESO — Sprint 2 completado] Se alcanzó el TRL2: se desarrollaron la landing page informativa y cuatro interfaces web funcionales. Se documentó la arquitectura de software v3 y se completó el análisis de 1</w:t>
      </w:r>
      <w:r w:rsidRPr="00E55458">
        <w:rPr>
          <w:i w:val="0"/>
        </w:rPr>
        <w:t>50 artículos y 10 patentes internacionales. En el Sprint 3 se avanzará en el módulo Academia Virtual con recursos multimedia.</w:t>
      </w:r>
    </w:p>
    <w:p w:rsidR="00E55458" w:rsidRPr="00E55458" w:rsidRDefault="00E55458" w:rsidP="00E55458">
      <w:pPr>
        <w:pStyle w:val="Textoindependiente"/>
        <w:jc w:val="both"/>
        <w:rPr>
          <w:i w:val="0"/>
        </w:rPr>
      </w:pPr>
    </w:p>
    <w:p w:rsidR="002E32CE" w:rsidRDefault="002E32CE" w:rsidP="002E32CE">
      <w:pPr>
        <w:pStyle w:val="Textoindependiente"/>
        <w:spacing w:before="8"/>
        <w:jc w:val="both"/>
        <w:rPr>
          <w:i w:val="0"/>
        </w:rPr>
      </w:pPr>
      <w:r>
        <w:rPr>
          <w:i w:val="0"/>
        </w:rPr>
        <w:t>Piloto controlado (Sprints 4–5): capacitación a docentes/mentores, despliegue en planteles piloto, medición pretest. [⏳ PENDIENTE] Se gestionará la vinculación formal con bachilleratos de Córdoba; se capacitará a docentes y mentores participantes; se aplicarán instrumentos pretest a la muestra piloto de aproximadamente 30 estudiantes.</w:t>
      </w:r>
    </w:p>
    <w:p w:rsidR="00E55458" w:rsidRPr="00C43C5E" w:rsidRDefault="00E55458" w:rsidP="002E32CE">
      <w:pPr>
        <w:pStyle w:val="Textoindependiente"/>
        <w:spacing w:before="8"/>
        <w:jc w:val="both"/>
        <w:rPr>
          <w:i w:val="0"/>
        </w:rPr>
      </w:pPr>
    </w:p>
    <w:p w:rsidR="002E32CE" w:rsidRDefault="002E32CE" w:rsidP="002E32CE">
      <w:pPr>
        <w:pStyle w:val="Textoindependiente"/>
        <w:spacing w:before="8"/>
        <w:jc w:val="both"/>
        <w:rPr>
          <w:i w:val="0"/>
        </w:rPr>
      </w:pPr>
      <w:r>
        <w:rPr>
          <w:i w:val="0"/>
        </w:rPr>
        <w:t>Monitoreo y mejora (Sprints 5–6): mediciones de uso, retroalimentación continua, ajustes. [⏳ PENDIENTE] Se realizará seguimiento continuo de métricas de uso (≥2 sesiones/semana, ≥30 min activos/semana), se recopilarán entrevistas semiestructuradas y grupos focales para ajustar módulos.</w:t>
      </w:r>
    </w:p>
    <w:p w:rsidR="00E55458" w:rsidRPr="00C43C5E" w:rsidRDefault="00E55458" w:rsidP="002E32CE">
      <w:pPr>
        <w:pStyle w:val="Textoindependiente"/>
        <w:spacing w:before="8"/>
        <w:jc w:val="both"/>
        <w:rPr>
          <w:i w:val="0"/>
        </w:rPr>
      </w:pPr>
    </w:p>
    <w:p w:rsidR="002E32CE" w:rsidRDefault="002E32CE" w:rsidP="002E32CE">
      <w:pPr>
        <w:pStyle w:val="Textoindependiente"/>
        <w:spacing w:before="8"/>
        <w:jc w:val="both"/>
        <w:rPr>
          <w:i w:val="0"/>
        </w:rPr>
      </w:pPr>
      <w:r>
        <w:rPr>
          <w:i w:val="0"/>
        </w:rPr>
        <w:t>Evaluación (Sprint 6): postest, análisis de impacto y reporte. [⏳ PENDIENTE] Se aplicarán instrumentos postest; se analizará el impacto mediante pruebas t de muestras dependientes, ANCOVA y modelos logísticos; se elaborará el reporte final de resultados e informe de conclusiones.</w:t>
      </w:r>
    </w:p>
    <w:p w:rsidR="00E55458" w:rsidRPr="00C43C5E" w:rsidRDefault="00E55458" w:rsidP="002E32CE">
      <w:pPr>
        <w:pStyle w:val="Textoindependiente"/>
        <w:spacing w:before="8"/>
        <w:jc w:val="both"/>
        <w:rPr>
          <w:i w:val="0"/>
        </w:rPr>
      </w:pP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lastRenderedPageBreak/>
        <w:t>Plan de análisis</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Descriptivo: medias, medianas, proporciones y visualizaciones.</w:t>
      </w:r>
    </w:p>
    <w:p w:rsidR="002E32CE" w:rsidRPr="00C43C5E" w:rsidRDefault="002E32CE" w:rsidP="002E32CE">
      <w:pPr>
        <w:pStyle w:val="Textoindependiente"/>
        <w:spacing w:before="8"/>
        <w:jc w:val="both"/>
        <w:rPr>
          <w:i w:val="0"/>
        </w:rPr>
      </w:pPr>
      <w:r>
        <w:rPr>
          <w:i w:val="0"/>
        </w:rPr>
        <w:t>Inferencial:</w:t>
      </w:r>
    </w:p>
    <w:p w:rsidR="002E32CE" w:rsidRPr="00C43C5E" w:rsidRDefault="002E32CE" w:rsidP="002E32CE">
      <w:pPr>
        <w:pStyle w:val="Textoindependiente"/>
        <w:spacing w:before="8"/>
        <w:jc w:val="both"/>
        <w:rPr>
          <w:i w:val="0"/>
        </w:rPr>
      </w:pPr>
    </w:p>
    <w:p w:rsidR="002E32CE" w:rsidRPr="00C43C5E" w:rsidRDefault="00C57DEE" w:rsidP="002E32CE">
      <w:pPr>
        <w:pStyle w:val="Textoindependiente"/>
        <w:numPr>
          <w:ilvl w:val="0"/>
          <w:numId w:val="6"/>
        </w:numPr>
        <w:spacing w:before="8"/>
        <w:jc w:val="both"/>
        <w:rPr>
          <w:i w:val="0"/>
        </w:rPr>
      </w:pPr>
      <w:r>
        <w:rPr>
          <w:i w:val="0"/>
        </w:rPr>
        <w:t>Pruebas de t de muestras dependientes o Wilcoxon para pre</w:t>
      </w:r>
      <w:r>
        <w:rPr>
          <w:rFonts w:ascii="Cambria Math" w:hAnsi="Cambria Math" w:cs="Cambria Math"/>
          <w:i w:val="0"/>
        </w:rPr>
        <w:t>‑</w:t>
      </w:r>
      <w:r>
        <w:rPr>
          <w:i w:val="0"/>
        </w:rPr>
        <w:t>post.</w:t>
      </w:r>
    </w:p>
    <w:p w:rsidR="002E32CE" w:rsidRPr="00C43C5E" w:rsidRDefault="002E32CE" w:rsidP="002E32CE">
      <w:pPr>
        <w:pStyle w:val="Textoindependiente"/>
        <w:numPr>
          <w:ilvl w:val="0"/>
          <w:numId w:val="6"/>
        </w:numPr>
        <w:spacing w:before="8"/>
        <w:jc w:val="both"/>
        <w:rPr>
          <w:i w:val="0"/>
        </w:rPr>
      </w:pPr>
      <w:r>
        <w:rPr>
          <w:i w:val="0"/>
        </w:rPr>
        <w:t>ANCOVA para controlar covariables.</w:t>
      </w:r>
    </w:p>
    <w:p w:rsidR="002E32CE" w:rsidRPr="00C43C5E" w:rsidRDefault="002E32CE" w:rsidP="002E32CE">
      <w:pPr>
        <w:pStyle w:val="Textoindependiente"/>
        <w:numPr>
          <w:ilvl w:val="0"/>
          <w:numId w:val="6"/>
        </w:numPr>
        <w:spacing w:before="8"/>
        <w:jc w:val="both"/>
        <w:rPr>
          <w:i w:val="0"/>
        </w:rPr>
      </w:pPr>
      <w:r>
        <w:rPr>
          <w:i w:val="0"/>
        </w:rPr>
        <w:t>Modelos logísticos para riesgo de deserción.</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Cualitativo: codificación temática y triangulación con datos cuantitativos para validar hallazgos.</w:t>
      </w:r>
    </w:p>
    <w:p w:rsidR="00C57DEE" w:rsidRPr="00C43C5E" w:rsidRDefault="00C57DEE" w:rsidP="00C57DEE">
      <w:pPr>
        <w:pStyle w:val="Textoindependiente"/>
        <w:spacing w:before="8"/>
        <w:jc w:val="both"/>
        <w:rPr>
          <w:i w:val="0"/>
        </w:rPr>
      </w:pPr>
    </w:p>
    <w:p w:rsidR="002E32CE" w:rsidRPr="00C43C5E" w:rsidRDefault="002E32CE" w:rsidP="00C57DEE">
      <w:pPr>
        <w:pStyle w:val="Textoindependiente"/>
        <w:spacing w:before="8"/>
        <w:jc w:val="both"/>
        <w:rPr>
          <w:i w:val="0"/>
        </w:rPr>
      </w:pPr>
      <w:r>
        <w:rPr>
          <w:i w:val="0"/>
        </w:rPr>
        <w:t>Consideraciones éticas y de privacidad</w:t>
      </w:r>
    </w:p>
    <w:p w:rsidR="00C57DEE" w:rsidRPr="00C43C5E" w:rsidRDefault="00C57DEE" w:rsidP="00C57DEE">
      <w:pPr>
        <w:pStyle w:val="Textoindependiente"/>
        <w:spacing w:before="8"/>
        <w:jc w:val="both"/>
        <w:rPr>
          <w:i w:val="0"/>
        </w:rPr>
      </w:pPr>
    </w:p>
    <w:p w:rsidR="002E32CE" w:rsidRPr="00C43C5E" w:rsidRDefault="002E32CE" w:rsidP="002E32CE">
      <w:pPr>
        <w:pStyle w:val="Textoindependiente"/>
        <w:numPr>
          <w:ilvl w:val="0"/>
          <w:numId w:val="7"/>
        </w:numPr>
        <w:spacing w:before="8"/>
        <w:jc w:val="both"/>
        <w:rPr>
          <w:i w:val="0"/>
        </w:rPr>
      </w:pPr>
      <w:r>
        <w:rPr>
          <w:i w:val="0"/>
        </w:rPr>
        <w:t>Consentimiento informado para estudiantes y tutores.</w:t>
      </w:r>
    </w:p>
    <w:p w:rsidR="002E32CE" w:rsidRPr="00C43C5E" w:rsidRDefault="002E32CE" w:rsidP="00C57DEE">
      <w:pPr>
        <w:pStyle w:val="Textoindependiente"/>
        <w:numPr>
          <w:ilvl w:val="0"/>
          <w:numId w:val="7"/>
        </w:numPr>
        <w:spacing w:before="8"/>
        <w:jc w:val="both"/>
        <w:rPr>
          <w:i w:val="0"/>
        </w:rPr>
      </w:pPr>
      <w:r>
        <w:rPr>
          <w:i w:val="0"/>
        </w:rPr>
        <w:t>Cumplimiento de la LFPDPPP (Ley Federal de Protección de Datos Personales en Posesión de los Particulares), aviso de privacidad, derechos ARCO, minimización y cifrado de datos.</w:t>
      </w:r>
    </w:p>
    <w:p w:rsidR="002E32CE" w:rsidRPr="00C43C5E" w:rsidRDefault="002E32CE" w:rsidP="002E32CE">
      <w:pPr>
        <w:pStyle w:val="Textoindependiente"/>
        <w:numPr>
          <w:ilvl w:val="0"/>
          <w:numId w:val="7"/>
        </w:numPr>
        <w:spacing w:before="8"/>
        <w:jc w:val="both"/>
        <w:rPr>
          <w:i w:val="0"/>
        </w:rPr>
      </w:pPr>
      <w:r>
        <w:rPr>
          <w:i w:val="0"/>
        </w:rPr>
        <w:t>Anonimización de datos y control de acceso por rol.</w:t>
      </w:r>
    </w:p>
    <w:p w:rsidR="002E32CE" w:rsidRPr="00C43C5E" w:rsidRDefault="00C57DEE" w:rsidP="002E32CE">
      <w:pPr>
        <w:pStyle w:val="Textoindependiente"/>
        <w:numPr>
          <w:ilvl w:val="0"/>
          <w:numId w:val="7"/>
        </w:numPr>
        <w:spacing w:before="8"/>
        <w:jc w:val="both"/>
        <w:rPr>
          <w:i w:val="0"/>
        </w:rPr>
      </w:pPr>
      <w:r>
        <w:rPr>
          <w:i w:val="0"/>
        </w:rPr>
        <w:t>Supervisión por comité o asesoría ética institucional.</w:t>
      </w:r>
    </w:p>
    <w:p w:rsidR="002E32CE" w:rsidRPr="00C43C5E" w:rsidRDefault="002E32CE" w:rsidP="002E32CE">
      <w:pPr>
        <w:pStyle w:val="Textoindependiente"/>
        <w:spacing w:before="8"/>
        <w:jc w:val="both"/>
        <w:rPr>
          <w:i w:val="0"/>
        </w:rPr>
      </w:pPr>
      <w:r>
        <w:rPr>
          <w:i w:val="0"/>
        </w:rPr>
        <w:t>Riesgos y mitigación</w:t>
      </w:r>
    </w:p>
    <w:p w:rsidR="002E32CE" w:rsidRPr="00C43C5E" w:rsidRDefault="002E32CE" w:rsidP="002E32CE">
      <w:pPr>
        <w:pStyle w:val="Textoindependiente"/>
        <w:spacing w:before="8"/>
        <w:jc w:val="both"/>
        <w:rPr>
          <w:i w:val="0"/>
        </w:rPr>
      </w:pPr>
    </w:p>
    <w:p w:rsidR="002E32CE" w:rsidRPr="00C43C5E" w:rsidRDefault="002E32CE" w:rsidP="002E32CE">
      <w:pPr>
        <w:pStyle w:val="Textoindependiente"/>
        <w:spacing w:before="8"/>
        <w:jc w:val="both"/>
        <w:rPr>
          <w:i w:val="0"/>
        </w:rPr>
      </w:pPr>
      <w:r>
        <w:rPr>
          <w:i w:val="0"/>
        </w:rPr>
        <w:t>Baja adopción: uso de gamificación, mentoría activa y talleres de inducción.</w:t>
      </w:r>
    </w:p>
    <w:p w:rsidR="002E32CE" w:rsidRPr="00C43C5E" w:rsidRDefault="002E32CE" w:rsidP="002E32CE">
      <w:pPr>
        <w:pStyle w:val="Textoindependiente"/>
        <w:spacing w:before="8"/>
        <w:jc w:val="both"/>
        <w:rPr>
          <w:i w:val="0"/>
        </w:rPr>
      </w:pPr>
      <w:r>
        <w:rPr>
          <w:i w:val="0"/>
        </w:rPr>
        <w:t>Brecha digital: disponibilidad de recursos offline o de bajo consumo de datos.</w:t>
      </w:r>
    </w:p>
    <w:p w:rsidR="002E32CE" w:rsidRPr="00C43C5E" w:rsidRDefault="002E32CE" w:rsidP="002E32CE">
      <w:pPr>
        <w:pStyle w:val="Textoindependiente"/>
        <w:spacing w:before="8"/>
        <w:jc w:val="both"/>
        <w:rPr>
          <w:i w:val="0"/>
        </w:rPr>
      </w:pPr>
      <w:r>
        <w:rPr>
          <w:i w:val="0"/>
        </w:rPr>
        <w:t>Sesgo de motivación: incluir grupo comparación cuando sea posible.</w:t>
      </w:r>
    </w:p>
    <w:p w:rsidR="00D73CAA" w:rsidRPr="00C43C5E" w:rsidRDefault="00D73CAA" w:rsidP="002E32CE">
      <w:pPr>
        <w:pStyle w:val="Textoindependiente"/>
        <w:spacing w:before="8"/>
        <w:jc w:val="both"/>
        <w:rPr>
          <w:i w:val="0"/>
        </w:rPr>
      </w:pPr>
      <w:r>
        <w:rPr>
          <w:i w:val="0"/>
        </w:rPr>
        <w:t>Falta de continuidad institucional: mitigación mediante convenios de colaboración con escuelas y seguimiento por comité académico.</w:t>
      </w:r>
    </w:p>
    <w:p w:rsidR="002E32CE" w:rsidRPr="00C43C5E" w:rsidRDefault="002E32CE" w:rsidP="002E32CE">
      <w:pPr>
        <w:pStyle w:val="Textoindependiente"/>
        <w:spacing w:before="8"/>
        <w:rPr>
          <w:i w:val="0"/>
        </w:rPr>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E32CE" w:rsidRDefault="002E32CE" w:rsidP="002E32CE">
      <w:pPr>
        <w:pStyle w:val="Textoindependiente"/>
        <w:spacing w:before="8"/>
      </w:pPr>
    </w:p>
    <w:p w:rsidR="002D6588" w:rsidRDefault="002D6588" w:rsidP="002E32CE">
      <w:pPr>
        <w:pStyle w:val="Textoindependiente"/>
        <w:spacing w:before="8"/>
        <w:rPr>
          <w:sz w:val="26"/>
        </w:rPr>
      </w:pPr>
    </w:p>
    <w:p w:rsidR="002D6588" w:rsidRDefault="00C0735F">
      <w:pPr>
        <w:pStyle w:val="Prrafodelista"/>
        <w:numPr>
          <w:ilvl w:val="0"/>
          <w:numId w:val="1"/>
        </w:numPr>
        <w:tabs>
          <w:tab w:val="left" w:pos="1188"/>
          <w:tab w:val="left" w:pos="1189"/>
        </w:tabs>
        <w:spacing w:line="266" w:lineRule="auto"/>
        <w:ind w:left="468" w:right="110" w:firstLine="0"/>
      </w:pPr>
      <w:r>
        <w:rPr>
          <w:b/>
          <w:sz w:val="28"/>
        </w:rPr>
        <w:lastRenderedPageBreak/>
        <w:t>Conclusiones, recomendaciones, futuras líneas de investigación</w:t>
      </w:r>
    </w:p>
    <w:p w:rsidR="00D54C4E" w:rsidRPr="00E55458" w:rsidRDefault="00C85AB4" w:rsidP="00E55458">
      <w:pPr>
        <w:pStyle w:val="Textoindependiente"/>
        <w:jc w:val="both"/>
        <w:rPr>
          <w:i w:val="0"/>
        </w:rPr>
      </w:pPr>
      <w:r w:rsidRPr="00E55458">
        <w:rPr>
          <w:i w:val="0"/>
        </w:rPr>
        <w:t xml:space="preserve">Las conclusiones finales del proyecto se formularán en el </w:t>
      </w:r>
      <w:r w:rsidR="00E55458" w:rsidRPr="00E55458">
        <w:rPr>
          <w:i w:val="0"/>
        </w:rPr>
        <w:t>10. °</w:t>
      </w:r>
      <w:r w:rsidRPr="00E55458">
        <w:rPr>
          <w:i w:val="0"/>
        </w:rPr>
        <w:t xml:space="preserve"> cuatrimestre, una vez concluida la fase de evaluación del piloto con los bachilleratos participantes. A </w:t>
      </w:r>
      <w:r w:rsidR="00E55458" w:rsidRPr="00E55458">
        <w:rPr>
          <w:i w:val="0"/>
        </w:rPr>
        <w:t>continuación,</w:t>
      </w:r>
      <w:r w:rsidRPr="00E55458">
        <w:rPr>
          <w:i w:val="0"/>
        </w:rPr>
        <w:t xml:space="preserve"> se presentan conclusiones parciales correspondientes al avance del Sprint 2:</w:t>
      </w:r>
    </w:p>
    <w:p w:rsidR="00D54C4E" w:rsidRPr="00E55458" w:rsidRDefault="00C85AB4" w:rsidP="00E55458">
      <w:pPr>
        <w:pStyle w:val="Textoindependiente"/>
        <w:jc w:val="both"/>
        <w:rPr>
          <w:i w:val="0"/>
        </w:rPr>
      </w:pPr>
      <w:r w:rsidRPr="00E55458">
        <w:rPr>
          <w:i w:val="0"/>
        </w:rPr>
        <w:t>Respecto al objetivo de desarrollar la plataforma: el TRL2 fue alcanzado satisfactoriamente. Se desarrollaron una landing page informativa y cuatro interfaces web funcionales (interfaz principal, materias, evaluaciones y tutorías) basadas en la arquitectu</w:t>
      </w:r>
      <w:r w:rsidRPr="00E55458">
        <w:rPr>
          <w:i w:val="0"/>
        </w:rPr>
        <w:t>ra de software v3. Los artefactos entregados presentan coherencia entre sí y con el presente documento maestro, y el proyecto avanza conforme al cronograma establecido en la metodología Scrum.</w:t>
      </w:r>
    </w:p>
    <w:p w:rsidR="00D54C4E" w:rsidRPr="00E55458" w:rsidRDefault="00C85AB4" w:rsidP="00E55458">
      <w:pPr>
        <w:pStyle w:val="Textoindependiente"/>
        <w:jc w:val="both"/>
        <w:rPr>
          <w:i w:val="0"/>
        </w:rPr>
      </w:pPr>
      <w:r w:rsidRPr="00E55458">
        <w:rPr>
          <w:i w:val="0"/>
        </w:rPr>
        <w:t>Respecto al objetivo del estado del arte: se revisaron y clasif</w:t>
      </w:r>
      <w:r w:rsidRPr="00E55458">
        <w:rPr>
          <w:i w:val="0"/>
        </w:rPr>
        <w:t>icaron 150 artículos científicos y 10 patentes internacionales. Los hallazgos evidencian que las soluciones existentes carecen de un enfoque hiperlocal como el que propone CONECTEDU, lo cual representa el principal diferenciador del proyecto frente a las a</w:t>
      </w:r>
      <w:r w:rsidRPr="00E55458">
        <w:rPr>
          <w:i w:val="0"/>
        </w:rPr>
        <w:t>lternativas identificadas en la literatura y en el análisis de patentes.</w:t>
      </w:r>
    </w:p>
    <w:p w:rsidR="00D54C4E" w:rsidRPr="00E55458" w:rsidRDefault="00C85AB4" w:rsidP="00E55458">
      <w:pPr>
        <w:pStyle w:val="Textoindependiente"/>
        <w:jc w:val="both"/>
        <w:rPr>
          <w:i w:val="0"/>
        </w:rPr>
      </w:pPr>
      <w:r w:rsidRPr="00E55458">
        <w:rPr>
          <w:i w:val="0"/>
        </w:rPr>
        <w:t xml:space="preserve">Como recomendaciones inmediatas: iniciar la vinculación formal con bachilleratos de Córdoba para preparar la fase piloto (Sprints 4-5), y avanzar en el Sprint 3 con el desarrollo del </w:t>
      </w:r>
      <w:r w:rsidRPr="00E55458">
        <w:rPr>
          <w:i w:val="0"/>
        </w:rPr>
        <w:t>módulo Academia Virtual. Las futuras líneas de investigación incluyen la integración de modelos de Machine Learning para la detección temprana de estudiantes en riesgo de deserción, el análisis del impacto de la gamificación en la motivación académica, y l</w:t>
      </w:r>
      <w:r w:rsidRPr="00E55458">
        <w:rPr>
          <w:i w:val="0"/>
        </w:rPr>
        <w:t>a evaluación del alcance hiperlocal de la plataforma en el contexto específico de Córdoba, Veracruz.</w:t>
      </w:r>
    </w:p>
    <w:p w:rsidR="002D6588" w:rsidRDefault="002D6588">
      <w:pPr>
        <w:pStyle w:val="Textoindependiente"/>
        <w:spacing w:before="1"/>
        <w:rPr>
          <w:sz w:val="31"/>
        </w:rPr>
      </w:pPr>
    </w:p>
    <w:p w:rsidR="00B13038" w:rsidRDefault="00C0735F" w:rsidP="00B13038">
      <w:pPr>
        <w:pStyle w:val="Ttulo1"/>
        <w:numPr>
          <w:ilvl w:val="0"/>
          <w:numId w:val="1"/>
        </w:numPr>
        <w:tabs>
          <w:tab w:val="left" w:pos="1189"/>
        </w:tabs>
        <w:ind w:hanging="721"/>
      </w:pPr>
      <w:r>
        <w:t>Bibliografía</w:t>
      </w:r>
    </w:p>
    <w:p w:rsidR="00B13038" w:rsidRDefault="004460AD" w:rsidP="004460AD">
      <w:pPr>
        <w:pStyle w:val="Ttulo1"/>
        <w:tabs>
          <w:tab w:val="left" w:pos="1189"/>
        </w:tabs>
        <w:ind w:left="467"/>
        <w:rPr>
          <w:b w:val="0"/>
          <w:sz w:val="24"/>
        </w:rPr>
      </w:pPr>
      <w:r>
        <w:rPr>
          <w:b w:val="0"/>
          <w:sz w:val="24"/>
        </w:rPr>
        <w:t xml:space="preserve">Secretaría de Educación Pública (SEP), Principales cifras del Sistema Educativo Nacional 2024-2025, México, 2025. Disponible en: </w:t>
      </w:r>
      <w:hyperlink r:id="rId10" w:history="1">
        <w:r>
          <w:rPr>
            <w:rStyle w:val="Hipervnculo"/>
            <w:b w:val="0"/>
            <w:sz w:val="24"/>
          </w:rPr>
          <w:t>https://www.planeacion.sep.gob.mx/</w:t>
        </w:r>
      </w:hyperlink>
    </w:p>
    <w:p w:rsidR="004460AD" w:rsidRPr="004460AD" w:rsidRDefault="004460AD" w:rsidP="004460AD">
      <w:pPr>
        <w:pStyle w:val="Ttulo1"/>
        <w:tabs>
          <w:tab w:val="left" w:pos="1189"/>
        </w:tabs>
        <w:ind w:left="467"/>
        <w:rPr>
          <w:b w:val="0"/>
          <w:sz w:val="24"/>
        </w:rPr>
      </w:pPr>
    </w:p>
    <w:p w:rsidR="00B13038" w:rsidRPr="00B13038" w:rsidRDefault="00B13038" w:rsidP="00B13038">
      <w:pPr>
        <w:pStyle w:val="Ttulo1"/>
        <w:tabs>
          <w:tab w:val="left" w:pos="1189"/>
        </w:tabs>
        <w:ind w:left="467"/>
        <w:rPr>
          <w:b w:val="0"/>
          <w:sz w:val="24"/>
        </w:rPr>
      </w:pPr>
      <w:r>
        <w:rPr>
          <w:b w:val="0"/>
          <w:sz w:val="24"/>
        </w:rPr>
        <w:t>Consejo Nacional de Evaluación de la Política de Desarrollo Social (CONEVAL), Estudio Diagnóstico del Derecho a la Educación 2024. México, 2024. Disponible en: https://www.coneval.org.mx/</w:t>
      </w:r>
    </w:p>
    <w:p w:rsidR="00B13038" w:rsidRPr="00B13038" w:rsidRDefault="00B13038" w:rsidP="004460AD">
      <w:pPr>
        <w:pStyle w:val="Ttulo1"/>
        <w:tabs>
          <w:tab w:val="left" w:pos="1189"/>
        </w:tabs>
        <w:ind w:left="0" w:firstLine="0"/>
        <w:rPr>
          <w:b w:val="0"/>
          <w:sz w:val="24"/>
        </w:rPr>
      </w:pPr>
    </w:p>
    <w:p w:rsidR="00B13038" w:rsidRDefault="00B13038" w:rsidP="00B13038">
      <w:pPr>
        <w:pStyle w:val="Ttulo1"/>
        <w:tabs>
          <w:tab w:val="left" w:pos="1189"/>
        </w:tabs>
        <w:ind w:left="467"/>
        <w:rPr>
          <w:b w:val="0"/>
          <w:sz w:val="24"/>
        </w:rPr>
      </w:pPr>
      <w:r>
        <w:rPr>
          <w:b w:val="0"/>
          <w:sz w:val="24"/>
        </w:rPr>
        <w:t xml:space="preserve">Instituto Nacional de Estadística y Geografía (INEGI), Tasa de abandono escolar por entidad federativa según nivel educativo, ciclos escolares 2000/2001–2023/2024. México, 2024. Disponible en: </w:t>
      </w:r>
      <w:hyperlink r:id="rId11" w:history="1">
        <w:r>
          <w:rPr>
            <w:rStyle w:val="Hipervnculo"/>
            <w:b w:val="0"/>
            <w:sz w:val="24"/>
          </w:rPr>
          <w:t>https://www.inegi.org.mx/</w:t>
        </w:r>
      </w:hyperlink>
    </w:p>
    <w:p w:rsidR="004460AD" w:rsidRPr="00B13038" w:rsidRDefault="004460AD" w:rsidP="00B13038">
      <w:pPr>
        <w:pStyle w:val="Ttulo1"/>
        <w:tabs>
          <w:tab w:val="left" w:pos="1189"/>
        </w:tabs>
        <w:ind w:left="467"/>
        <w:rPr>
          <w:b w:val="0"/>
          <w:sz w:val="24"/>
        </w:rPr>
      </w:pPr>
    </w:p>
    <w:p w:rsidR="004460AD" w:rsidRPr="00B13038" w:rsidRDefault="004460AD" w:rsidP="004460AD">
      <w:pPr>
        <w:pStyle w:val="Ttulo1"/>
        <w:tabs>
          <w:tab w:val="left" w:pos="1189"/>
        </w:tabs>
        <w:ind w:left="467" w:firstLine="0"/>
        <w:rPr>
          <w:b w:val="0"/>
          <w:sz w:val="24"/>
        </w:rPr>
      </w:pPr>
      <w:r>
        <w:rPr>
          <w:b w:val="0"/>
          <w:sz w:val="24"/>
        </w:rPr>
        <w:t>Educación con Rumbo, Deserción escolar de niñas, niños y adolescentes en México 2016-2024. México, 2025. Disponible en: https://blog.derechosinfancia.org.mx/</w:t>
      </w:r>
    </w:p>
    <w:p w:rsidR="00B13038" w:rsidRPr="00B13038" w:rsidRDefault="00B13038" w:rsidP="00B13038">
      <w:pPr>
        <w:pStyle w:val="Ttulo1"/>
        <w:tabs>
          <w:tab w:val="left" w:pos="1189"/>
        </w:tabs>
        <w:ind w:left="467"/>
        <w:rPr>
          <w:b w:val="0"/>
          <w:sz w:val="24"/>
        </w:rPr>
      </w:pPr>
    </w:p>
    <w:p w:rsidR="00B13038" w:rsidRPr="009C26DD" w:rsidRDefault="00B13038" w:rsidP="009C26DD">
      <w:pPr>
        <w:pStyle w:val="Ttulo1"/>
        <w:tabs>
          <w:tab w:val="left" w:pos="1189"/>
        </w:tabs>
        <w:ind w:left="467"/>
        <w:rPr>
          <w:b w:val="0"/>
          <w:sz w:val="24"/>
        </w:rPr>
        <w:sectPr w:rsidR="00B13038" w:rsidRPr="009C26DD">
          <w:pgSz w:w="12240" w:h="15840"/>
          <w:pgMar w:top="1340" w:right="1580" w:bottom="1400" w:left="1600" w:header="0" w:footer="1127" w:gutter="0"/>
          <w:cols w:space="720"/>
        </w:sectPr>
      </w:pPr>
      <w:r>
        <w:rPr>
          <w:b w:val="0"/>
          <w:sz w:val="24"/>
        </w:rPr>
        <w:t>Ibero Propone – Universidad Iberoamericana, El abandono escolar en la Educación Media Superior en México: Perspectiva de género y juventud. México, 2024.  Disponible en: https://iberopropone.ibero.mx</w:t>
      </w:r>
    </w:p>
    <w:p w:rsidR="00D54C4E" w:rsidRPr="00E55458" w:rsidRDefault="00C85AB4">
      <w:pPr>
        <w:pStyle w:val="Ttulo1"/>
        <w:rPr>
          <w:b w:val="0"/>
          <w:sz w:val="24"/>
        </w:rPr>
      </w:pPr>
      <w:r w:rsidRPr="00E55458">
        <w:rPr>
          <w:b w:val="0"/>
          <w:sz w:val="24"/>
        </w:rPr>
        <w:lastRenderedPageBreak/>
        <w:t>Comisión Nacional para la Mejora Continua de la Educación (MEJOREDU), Informe de resultados 2022-2023: Indicadores nacionales de la mejora continua de la educación en México. México, 2023. Disponible en: https://www.mejoredu.gob.mx/</w:t>
      </w:r>
    </w:p>
    <w:p w:rsidR="00D54C4E" w:rsidRPr="00E55458" w:rsidRDefault="00C85AB4">
      <w:pPr>
        <w:pStyle w:val="Ttulo1"/>
        <w:rPr>
          <w:b w:val="0"/>
          <w:sz w:val="24"/>
        </w:rPr>
      </w:pPr>
      <w:r w:rsidRPr="00E55458">
        <w:rPr>
          <w:b w:val="0"/>
          <w:sz w:val="24"/>
        </w:rPr>
        <w:t>Tinto, V., "Dropout fro</w:t>
      </w:r>
      <w:r w:rsidRPr="00E55458">
        <w:rPr>
          <w:b w:val="0"/>
          <w:sz w:val="24"/>
        </w:rPr>
        <w:t>m Higher Education: A Theoretical Synthesis of Recent Research," Review of Educational Research, vol. 45, no. 1, pp. 89-125. https://doi.org/10.3102/00346543045001089</w:t>
      </w:r>
    </w:p>
    <w:p w:rsidR="00D54C4E" w:rsidRPr="00E55458" w:rsidRDefault="00C85AB4">
      <w:pPr>
        <w:pStyle w:val="Ttulo1"/>
        <w:rPr>
          <w:b w:val="0"/>
          <w:sz w:val="24"/>
        </w:rPr>
      </w:pPr>
      <w:r w:rsidRPr="00E55458">
        <w:rPr>
          <w:b w:val="0"/>
          <w:sz w:val="24"/>
        </w:rPr>
        <w:t>Deterding, S., Dixon, D., Khaled, R. y Nacke, L., "From Game Design Elements to Gamefulne</w:t>
      </w:r>
      <w:r w:rsidRPr="00E55458">
        <w:rPr>
          <w:b w:val="0"/>
          <w:sz w:val="24"/>
        </w:rPr>
        <w:t>ss: Defining Gamification," en Proc. 15th International Academic MindTrek Conference, Tampere, Finlandia, 2011. https://doi.org/10.1145/2181037.2181040</w:t>
      </w:r>
    </w:p>
    <w:p w:rsidR="00D54C4E" w:rsidRPr="00E55458" w:rsidRDefault="00C85AB4">
      <w:pPr>
        <w:pStyle w:val="Ttulo1"/>
        <w:rPr>
          <w:b w:val="0"/>
          <w:sz w:val="24"/>
        </w:rPr>
      </w:pPr>
      <w:r w:rsidRPr="00E55458">
        <w:rPr>
          <w:b w:val="0"/>
          <w:sz w:val="24"/>
        </w:rPr>
        <w:t>Deci, E. L. y Ryan, R. M., "The What and Why of Goal Pursuits: Human Needs and the Self-Determination of</w:t>
      </w:r>
      <w:r w:rsidRPr="00E55458">
        <w:rPr>
          <w:b w:val="0"/>
          <w:sz w:val="24"/>
        </w:rPr>
        <w:t xml:space="preserve"> Behavior," Psychological Inquiry, vol. 11, no. 4, pp. 227-268, 2000. https://doi.org/10.1207/S15327965PLI1104_01</w:t>
      </w:r>
    </w:p>
    <w:p w:rsidR="00D54C4E" w:rsidRPr="00E55458" w:rsidRDefault="00C85AB4">
      <w:pPr>
        <w:pStyle w:val="Ttulo1"/>
        <w:rPr>
          <w:b w:val="0"/>
          <w:sz w:val="24"/>
        </w:rPr>
      </w:pPr>
      <w:r w:rsidRPr="00E55458">
        <w:rPr>
          <w:b w:val="0"/>
          <w:sz w:val="24"/>
        </w:rPr>
        <w:t>NASA, Technology Readiness Levels (TRL). [En línea]. Disponible en: https://www.nasa.gov/directorates/heo/scan/engineering/technology/technolo</w:t>
      </w:r>
      <w:r w:rsidRPr="00E55458">
        <w:rPr>
          <w:b w:val="0"/>
          <w:sz w:val="24"/>
        </w:rPr>
        <w:t>gy_readiness_level</w:t>
      </w:r>
    </w:p>
    <w:p w:rsidR="002D6588" w:rsidRPr="009C26DD" w:rsidRDefault="002D6588" w:rsidP="009C26DD"/>
    <w:sectPr w:rsidR="002D6588" w:rsidRPr="009C26DD">
      <w:pgSz w:w="12240" w:h="15840"/>
      <w:pgMar w:top="1340" w:right="1580" w:bottom="1400" w:left="1600" w:header="0" w:footer="112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5AB4" w:rsidRDefault="00C85AB4">
      <w:r>
        <w:separator/>
      </w:r>
    </w:p>
  </w:endnote>
  <w:endnote w:type="continuationSeparator" w:id="0">
    <w:p w:rsidR="00C85AB4" w:rsidRDefault="00C8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735F" w:rsidRDefault="00DD2FCD">
    <w:pPr>
      <w:pStyle w:val="Textoindependiente"/>
      <w:spacing w:line="14" w:lineRule="auto"/>
      <w:rPr>
        <w:i w:val="0"/>
        <w:sz w:val="20"/>
      </w:rPr>
    </w:pPr>
    <w:r>
      <w:rPr>
        <w:noProof/>
        <w:lang w:val="es-MX" w:eastAsia="es-MX"/>
      </w:rPr>
      <mc:AlternateContent>
        <mc:Choice Requires="wps">
          <w:drawing>
            <wp:anchor distT="0" distB="0" distL="114300" distR="114300" simplePos="0" relativeHeight="251657728" behindDoc="1" locked="0" layoutInCell="1" allowOverlap="1" wp14:anchorId="6EF5E75E" wp14:editId="40CAC8A5">
              <wp:simplePos x="0" y="0"/>
              <wp:positionH relativeFrom="page">
                <wp:posOffset>4933950</wp:posOffset>
              </wp:positionH>
              <wp:positionV relativeFrom="page">
                <wp:posOffset>9152255</wp:posOffset>
              </wp:positionV>
              <wp:extent cx="1776095" cy="32194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609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735F" w:rsidRDefault="00C0735F">
                          <w:pPr>
                            <w:spacing w:before="12"/>
                            <w:ind w:left="875"/>
                            <w:rPr>
                              <w:rFonts w:ascii="Times New Roman"/>
                              <w:i/>
                              <w:sz w:val="21"/>
                            </w:rPr>
                          </w:pPr>
                          <w:r>
                            <w:rPr>
                              <w:rFonts w:ascii="Times New Roman"/>
                              <w:i/>
                              <w:sz w:val="21"/>
                            </w:rPr>
                            <w:t>Plantilla</w:t>
                          </w:r>
                          <w:r>
                            <w:rPr>
                              <w:rFonts w:ascii="Times New Roman"/>
                              <w:i/>
                              <w:spacing w:val="-5"/>
                              <w:sz w:val="21"/>
                            </w:rPr>
                            <w:t xml:space="preserve"> </w:t>
                          </w:r>
                          <w:r>
                            <w:rPr>
                              <w:rFonts w:ascii="Times New Roman"/>
                              <w:i/>
                              <w:sz w:val="21"/>
                            </w:rPr>
                            <w:t>adaptada</w:t>
                          </w:r>
                          <w:r>
                            <w:rPr>
                              <w:rFonts w:ascii="Times New Roman"/>
                              <w:i/>
                              <w:spacing w:val="-5"/>
                              <w:sz w:val="21"/>
                            </w:rPr>
                            <w:t xml:space="preserve"> </w:t>
                          </w:r>
                          <w:r>
                            <w:rPr>
                              <w:rFonts w:ascii="Times New Roman"/>
                              <w:i/>
                              <w:sz w:val="21"/>
                            </w:rPr>
                            <w:t>de:</w:t>
                          </w:r>
                        </w:p>
                        <w:p w:rsidR="00C0735F" w:rsidRDefault="00C0735F">
                          <w:pPr>
                            <w:spacing w:before="2"/>
                            <w:ind w:left="20"/>
                            <w:rPr>
                              <w:rFonts w:ascii="Arial" w:hAnsi="Arial"/>
                              <w:i/>
                              <w:sz w:val="20"/>
                            </w:rPr>
                          </w:pPr>
                          <w:r>
                            <w:rPr>
                              <w:rFonts w:ascii="Arial" w:hAnsi="Arial"/>
                              <w:i/>
                              <w:color w:val="660066"/>
                              <w:sz w:val="20"/>
                              <w:u w:val="single" w:color="660066"/>
                            </w:rPr>
                            <w:t>Expociencias</w:t>
                          </w:r>
                          <w:r>
                            <w:rPr>
                              <w:rFonts w:ascii="Arial" w:hAnsi="Arial"/>
                              <w:i/>
                              <w:color w:val="660066"/>
                              <w:spacing w:val="-5"/>
                              <w:sz w:val="20"/>
                              <w:u w:val="single" w:color="660066"/>
                            </w:rPr>
                            <w:t xml:space="preserve"> </w:t>
                          </w:r>
                          <w:r>
                            <w:rPr>
                              <w:rFonts w:ascii="Arial" w:hAnsi="Arial"/>
                              <w:i/>
                              <w:color w:val="660066"/>
                              <w:sz w:val="20"/>
                              <w:u w:val="single" w:color="660066"/>
                            </w:rPr>
                            <w:t>Nacional,</w:t>
                          </w:r>
                          <w:r>
                            <w:rPr>
                              <w:rFonts w:ascii="Arial" w:hAnsi="Arial"/>
                              <w:i/>
                              <w:color w:val="660066"/>
                              <w:spacing w:val="-4"/>
                              <w:sz w:val="20"/>
                              <w:u w:val="single" w:color="660066"/>
                            </w:rPr>
                            <w:t xml:space="preserve"> </w:t>
                          </w:r>
                          <w:r>
                            <w:rPr>
                              <w:rFonts w:ascii="Arial" w:hAnsi="Arial"/>
                              <w:i/>
                              <w:color w:val="660066"/>
                              <w:sz w:val="20"/>
                              <w:u w:val="single" w:color="660066"/>
                            </w:rPr>
                            <w:t>México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F5E75E" id="_x0000_t202" coordsize="21600,21600" o:spt="202" path="m,l,21600r21600,l21600,xe">
              <v:stroke joinstyle="miter"/>
              <v:path gradientshapeok="t" o:connecttype="rect"/>
            </v:shapetype>
            <v:shape id="Text Box 1" o:spid="_x0000_s1026" type="#_x0000_t202" style="position:absolute;margin-left:388.5pt;margin-top:720.65pt;width:139.85pt;height:25.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i40JrAIAAKkFAAAOAAAAZHJzL2Uyb0RvYy54bWysVNtunDAQfa/Uf7D8TriEvYDCRsmyVJXS i5T0A7zGLFbBprZ3Ia367x2bZbNJVKlqy4M1tsdn5swc5up6aBt0YEpzKTIcXgQYMUFlycUuw18e Cm+JkTZElKSRgmX4kWl8vXr75qrvUhbJWjYlUwhAhE77LsO1MV3q+5rWrCX6QnZMwGUlVUsMbNXO LxXpAb1t/CgI5n4vVdkpSZnWcJqPl3jl8KuKUfOpqjQzqMkw5Gbcqty6tau/uiLpTpGu5vSYBvmL LFrCBQQ9QeXEELRX/BVUy6mSWlbmgsrWl1XFKXMcgE0YvGBzX5OOOS5QHN2dyqT/Hyz9ePisEC8z HGEkSAstemCDQbdyQKGtTt/pFJzuO3AzAxxDlx1T3d1J+lUjIdc1ETt2o5Tsa0ZKyM699M+ejjja gmz7D7KEMGRvpAMaKtXa0kExEKBDlx5PnbGpUBtysZgHyQwjCneXUZjEM5ucT9Lpdae0ecdki6yR YQWdd+jkcKfN6Dq52GBCFrxpXPcb8ewAMMcTiA1P7Z3NwjXzRxIkm+VmGXtxNN94cZDn3k2xjr15 ES5m+WW+XufhTxs3jNOalyUTNswkrDD+s8YdJT5K4iQtLRteWjibkla77bpR6EBA2IX7jgU5c/Of p+HqBVxeUAqjOLiNEq+YLxdeXMQzL1kESy8Ik9tkHsRJnBfPKd1xwf6dEuoznMyi2Sim33IL3Pea G0lbbmB0NLzN8PLkRFIrwY0oXWsN4c1on5XCpv9UCmj31GgnWKvRUa1m2A6AYlW8leUjSFdJUBbo E+YdGLVU3zHqYXZkWH/bE8Uwat4LkL8dNJOhJmM7GURQeJphg9Fors04kPad4rsakMcfTMgb+EUq 7tT7lAWkbjcwDxyJ4+yyA+d877yeJuzqFwAAAP//AwBQSwMEFAAGAAgAAAAhAMa/eGPiAAAADgEA AA8AAABkcnMvZG93bnJldi54bWxMj8FOwzAQRO9I/IO1SNyo3VISGuJUFYITEiINB45OvE2sxusQ u234e5wTHHdmNPsm3062Z2ccvXEkYbkQwJAapw21Ej6r17tHYD4o0qp3hBJ+0MO2uL7KVabdhUo8 70PLYgn5TEnoQhgyzn3ToVV+4Qak6B3caFWI59hyPapLLLc9XwmRcKsMxQ+dGvC5w+a4P1kJuy8q X8z3e/1RHkpTVRtBb8lRytubafcELOAU/sIw40d0KCJT7U6kPeslpGkat4RorNfLe2BzRDwkKbB6 1jYrAbzI+f8ZxS8AAAD//wMAUEsBAi0AFAAGAAgAAAAhALaDOJL+AAAA4QEAABMAAAAAAAAAAAAA AAAAAAAAAFtDb250ZW50X1R5cGVzXS54bWxQSwECLQAUAAYACAAAACEAOP0h/9YAAACUAQAACwAA AAAAAAAAAAAAAAAvAQAAX3JlbHMvLnJlbHNQSwECLQAUAAYACAAAACEAnIuNCawCAACpBQAADgAA AAAAAAAAAAAAAAAuAgAAZHJzL2Uyb0RvYy54bWxQSwECLQAUAAYACAAAACEAxr94Y+IAAAAOAQAA DwAAAAAAAAAAAAAAAAAGBQAAZHJzL2Rvd25yZXYueG1sUEsFBgAAAAAEAAQA8wAAABUGAAAAAA== " filled="f" stroked="f">
              <v:textbox inset="0,0,0,0">
                <w:txbxContent>
                  <w:p w14:paraId="7A65C760" w14:textId="77777777" w:rsidR="00C0735F" w:rsidRDefault="00C0735F">
                    <w:pPr>
                      <w:spacing w:before="12"/>
                      <w:ind w:left="875"/>
                      <w:rPr>
                        <w:rFonts w:ascii="Times New Roman"/>
                        <w:i/>
                        <w:sz w:val="21"/>
                      </w:rPr>
                    </w:pPr>
                    <w:r>
                      <w:rPr>
                        <w:rFonts w:ascii="Times New Roman"/>
                        <w:i/>
                        <w:sz w:val="21"/>
                      </w:rPr>
                      <w:t>Plantilla</w:t>
                    </w:r>
                    <w:r>
                      <w:rPr>
                        <w:rFonts w:ascii="Times New Roman"/>
                        <w:i/>
                        <w:spacing w:val="-5"/>
                        <w:sz w:val="21"/>
                      </w:rPr>
                      <w:t xml:space="preserve"> </w:t>
                    </w:r>
                    <w:r>
                      <w:rPr>
                        <w:rFonts w:ascii="Times New Roman"/>
                        <w:i/>
                        <w:sz w:val="21"/>
                      </w:rPr>
                      <w:t>adaptada</w:t>
                    </w:r>
                    <w:r>
                      <w:rPr>
                        <w:rFonts w:ascii="Times New Roman"/>
                        <w:i/>
                        <w:spacing w:val="-5"/>
                        <w:sz w:val="21"/>
                      </w:rPr>
                      <w:t xml:space="preserve"> </w:t>
                    </w:r>
                    <w:r>
                      <w:rPr>
                        <w:rFonts w:ascii="Times New Roman"/>
                        <w:i/>
                        <w:sz w:val="21"/>
                      </w:rPr>
                      <w:t>de:</w:t>
                    </w:r>
                  </w:p>
                  <w:p w14:paraId="2D9E9607" w14:textId="77777777" w:rsidR="00C0735F" w:rsidRDefault="00C0735F">
                    <w:pPr>
                      <w:spacing w:before="2"/>
                      <w:ind w:left="20"/>
                      <w:rPr>
                        <w:rFonts w:ascii="Arial" w:hAnsi="Arial"/>
                        <w:i/>
                        <w:sz w:val="20"/>
                      </w:rPr>
                    </w:pPr>
                    <w:r>
                      <w:rPr>
                        <w:rFonts w:ascii="Arial" w:hAnsi="Arial"/>
                        <w:i/>
                        <w:color w:val="660066"/>
                        <w:sz w:val="20"/>
                        <w:u w:val="single" w:color="660066"/>
                      </w:rPr>
                      <w:t>Expociencias</w:t>
                    </w:r>
                    <w:r>
                      <w:rPr>
                        <w:rFonts w:ascii="Arial" w:hAnsi="Arial"/>
                        <w:i/>
                        <w:color w:val="660066"/>
                        <w:spacing w:val="-5"/>
                        <w:sz w:val="20"/>
                        <w:u w:val="single" w:color="660066"/>
                      </w:rPr>
                      <w:t xml:space="preserve"> </w:t>
                    </w:r>
                    <w:r>
                      <w:rPr>
                        <w:rFonts w:ascii="Arial" w:hAnsi="Arial"/>
                        <w:i/>
                        <w:color w:val="660066"/>
                        <w:sz w:val="20"/>
                        <w:u w:val="single" w:color="660066"/>
                      </w:rPr>
                      <w:t>Nacional,</w:t>
                    </w:r>
                    <w:r>
                      <w:rPr>
                        <w:rFonts w:ascii="Arial" w:hAnsi="Arial"/>
                        <w:i/>
                        <w:color w:val="660066"/>
                        <w:spacing w:val="-4"/>
                        <w:sz w:val="20"/>
                        <w:u w:val="single" w:color="660066"/>
                      </w:rPr>
                      <w:t xml:space="preserve"> </w:t>
                    </w:r>
                    <w:r>
                      <w:rPr>
                        <w:rFonts w:ascii="Arial" w:hAnsi="Arial"/>
                        <w:i/>
                        <w:color w:val="660066"/>
                        <w:sz w:val="20"/>
                        <w:u w:val="single" w:color="660066"/>
                      </w:rPr>
                      <w:t>México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5AB4" w:rsidRDefault="00C85AB4">
      <w:r>
        <w:separator/>
      </w:r>
    </w:p>
  </w:footnote>
  <w:footnote w:type="continuationSeparator" w:id="0">
    <w:p w:rsidR="00C85AB4" w:rsidRDefault="00C85A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778D6"/>
    <w:multiLevelType w:val="hybridMultilevel"/>
    <w:tmpl w:val="F83831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EA2199F"/>
    <w:multiLevelType w:val="hybridMultilevel"/>
    <w:tmpl w:val="4FBC7700"/>
    <w:lvl w:ilvl="0" w:tplc="B2BAFB48">
      <w:start w:val="1"/>
      <w:numFmt w:val="upperRoman"/>
      <w:lvlText w:val="%1."/>
      <w:lvlJc w:val="left"/>
      <w:pPr>
        <w:ind w:left="817" w:hanging="253"/>
        <w:jc w:val="right"/>
      </w:pPr>
      <w:rPr>
        <w:rFonts w:ascii="Calibri" w:eastAsia="Calibri" w:hAnsi="Calibri" w:cs="Calibri" w:hint="default"/>
        <w:spacing w:val="-1"/>
        <w:w w:val="100"/>
        <w:sz w:val="22"/>
        <w:szCs w:val="22"/>
        <w:lang w:val="es-ES" w:eastAsia="en-US" w:bidi="ar-SA"/>
      </w:rPr>
    </w:lvl>
    <w:lvl w:ilvl="1" w:tplc="7EC0F9E0">
      <w:start w:val="1"/>
      <w:numFmt w:val="lowerLetter"/>
      <w:lvlText w:val="%2."/>
      <w:lvlJc w:val="left"/>
      <w:pPr>
        <w:ind w:left="1548" w:hanging="360"/>
      </w:pPr>
      <w:rPr>
        <w:rFonts w:ascii="Calibri" w:eastAsia="Calibri" w:hAnsi="Calibri" w:cs="Calibri" w:hint="default"/>
        <w:spacing w:val="-1"/>
        <w:w w:val="100"/>
        <w:sz w:val="22"/>
        <w:szCs w:val="22"/>
        <w:lang w:val="es-ES" w:eastAsia="en-US" w:bidi="ar-SA"/>
      </w:rPr>
    </w:lvl>
    <w:lvl w:ilvl="2" w:tplc="9A76414E">
      <w:numFmt w:val="bullet"/>
      <w:lvlText w:val="•"/>
      <w:lvlJc w:val="left"/>
      <w:pPr>
        <w:ind w:left="2375" w:hanging="360"/>
      </w:pPr>
      <w:rPr>
        <w:rFonts w:hint="default"/>
        <w:lang w:val="es-ES" w:eastAsia="en-US" w:bidi="ar-SA"/>
      </w:rPr>
    </w:lvl>
    <w:lvl w:ilvl="3" w:tplc="D98ED184">
      <w:numFmt w:val="bullet"/>
      <w:lvlText w:val="•"/>
      <w:lvlJc w:val="left"/>
      <w:pPr>
        <w:ind w:left="3211" w:hanging="360"/>
      </w:pPr>
      <w:rPr>
        <w:rFonts w:hint="default"/>
        <w:lang w:val="es-ES" w:eastAsia="en-US" w:bidi="ar-SA"/>
      </w:rPr>
    </w:lvl>
    <w:lvl w:ilvl="4" w:tplc="4A0E779E">
      <w:numFmt w:val="bullet"/>
      <w:lvlText w:val="•"/>
      <w:lvlJc w:val="left"/>
      <w:pPr>
        <w:ind w:left="4046" w:hanging="360"/>
      </w:pPr>
      <w:rPr>
        <w:rFonts w:hint="default"/>
        <w:lang w:val="es-ES" w:eastAsia="en-US" w:bidi="ar-SA"/>
      </w:rPr>
    </w:lvl>
    <w:lvl w:ilvl="5" w:tplc="525047EC">
      <w:numFmt w:val="bullet"/>
      <w:lvlText w:val="•"/>
      <w:lvlJc w:val="left"/>
      <w:pPr>
        <w:ind w:left="4882" w:hanging="360"/>
      </w:pPr>
      <w:rPr>
        <w:rFonts w:hint="default"/>
        <w:lang w:val="es-ES" w:eastAsia="en-US" w:bidi="ar-SA"/>
      </w:rPr>
    </w:lvl>
    <w:lvl w:ilvl="6" w:tplc="8F2E3BEE">
      <w:numFmt w:val="bullet"/>
      <w:lvlText w:val="•"/>
      <w:lvlJc w:val="left"/>
      <w:pPr>
        <w:ind w:left="5717" w:hanging="360"/>
      </w:pPr>
      <w:rPr>
        <w:rFonts w:hint="default"/>
        <w:lang w:val="es-ES" w:eastAsia="en-US" w:bidi="ar-SA"/>
      </w:rPr>
    </w:lvl>
    <w:lvl w:ilvl="7" w:tplc="6BAAF2FE">
      <w:numFmt w:val="bullet"/>
      <w:lvlText w:val="•"/>
      <w:lvlJc w:val="left"/>
      <w:pPr>
        <w:ind w:left="6553" w:hanging="360"/>
      </w:pPr>
      <w:rPr>
        <w:rFonts w:hint="default"/>
        <w:lang w:val="es-ES" w:eastAsia="en-US" w:bidi="ar-SA"/>
      </w:rPr>
    </w:lvl>
    <w:lvl w:ilvl="8" w:tplc="79A63258">
      <w:numFmt w:val="bullet"/>
      <w:lvlText w:val="•"/>
      <w:lvlJc w:val="left"/>
      <w:pPr>
        <w:ind w:left="7388" w:hanging="360"/>
      </w:pPr>
      <w:rPr>
        <w:rFonts w:hint="default"/>
        <w:lang w:val="es-ES" w:eastAsia="en-US" w:bidi="ar-SA"/>
      </w:rPr>
    </w:lvl>
  </w:abstractNum>
  <w:abstractNum w:abstractNumId="2" w15:restartNumberingAfterBreak="0">
    <w:nsid w:val="50545BBE"/>
    <w:multiLevelType w:val="hybridMultilevel"/>
    <w:tmpl w:val="82EC3F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77749C6"/>
    <w:multiLevelType w:val="hybridMultilevel"/>
    <w:tmpl w:val="DCBE0B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AF847D7"/>
    <w:multiLevelType w:val="hybridMultilevel"/>
    <w:tmpl w:val="A274D6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B912AC0"/>
    <w:multiLevelType w:val="hybridMultilevel"/>
    <w:tmpl w:val="7362E5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F3B4AA7"/>
    <w:multiLevelType w:val="hybridMultilevel"/>
    <w:tmpl w:val="426A307C"/>
    <w:lvl w:ilvl="0" w:tplc="805A7D96">
      <w:start w:val="1"/>
      <w:numFmt w:val="upperRoman"/>
      <w:lvlText w:val="%1."/>
      <w:lvlJc w:val="left"/>
      <w:pPr>
        <w:ind w:left="1188" w:hanging="720"/>
      </w:pPr>
      <w:rPr>
        <w:rFonts w:ascii="Calibri" w:eastAsia="Calibri" w:hAnsi="Calibri" w:cs="Calibri" w:hint="default"/>
        <w:b/>
        <w:bCs/>
        <w:w w:val="99"/>
        <w:sz w:val="28"/>
        <w:szCs w:val="28"/>
        <w:lang w:val="es-ES" w:eastAsia="en-US" w:bidi="ar-SA"/>
      </w:rPr>
    </w:lvl>
    <w:lvl w:ilvl="1" w:tplc="7E620CEE">
      <w:numFmt w:val="bullet"/>
      <w:lvlText w:val="•"/>
      <w:lvlJc w:val="left"/>
      <w:pPr>
        <w:ind w:left="1968" w:hanging="720"/>
      </w:pPr>
      <w:rPr>
        <w:rFonts w:hint="default"/>
        <w:lang w:val="es-ES" w:eastAsia="en-US" w:bidi="ar-SA"/>
      </w:rPr>
    </w:lvl>
    <w:lvl w:ilvl="2" w:tplc="58308DEC">
      <w:numFmt w:val="bullet"/>
      <w:lvlText w:val="•"/>
      <w:lvlJc w:val="left"/>
      <w:pPr>
        <w:ind w:left="2756" w:hanging="720"/>
      </w:pPr>
      <w:rPr>
        <w:rFonts w:hint="default"/>
        <w:lang w:val="es-ES" w:eastAsia="en-US" w:bidi="ar-SA"/>
      </w:rPr>
    </w:lvl>
    <w:lvl w:ilvl="3" w:tplc="28E41D50">
      <w:numFmt w:val="bullet"/>
      <w:lvlText w:val="•"/>
      <w:lvlJc w:val="left"/>
      <w:pPr>
        <w:ind w:left="3544" w:hanging="720"/>
      </w:pPr>
      <w:rPr>
        <w:rFonts w:hint="default"/>
        <w:lang w:val="es-ES" w:eastAsia="en-US" w:bidi="ar-SA"/>
      </w:rPr>
    </w:lvl>
    <w:lvl w:ilvl="4" w:tplc="E4F29C66">
      <w:numFmt w:val="bullet"/>
      <w:lvlText w:val="•"/>
      <w:lvlJc w:val="left"/>
      <w:pPr>
        <w:ind w:left="4332" w:hanging="720"/>
      </w:pPr>
      <w:rPr>
        <w:rFonts w:hint="default"/>
        <w:lang w:val="es-ES" w:eastAsia="en-US" w:bidi="ar-SA"/>
      </w:rPr>
    </w:lvl>
    <w:lvl w:ilvl="5" w:tplc="96DC048E">
      <w:numFmt w:val="bullet"/>
      <w:lvlText w:val="•"/>
      <w:lvlJc w:val="left"/>
      <w:pPr>
        <w:ind w:left="5120" w:hanging="720"/>
      </w:pPr>
      <w:rPr>
        <w:rFonts w:hint="default"/>
        <w:lang w:val="es-ES" w:eastAsia="en-US" w:bidi="ar-SA"/>
      </w:rPr>
    </w:lvl>
    <w:lvl w:ilvl="6" w:tplc="F5820C50">
      <w:numFmt w:val="bullet"/>
      <w:lvlText w:val="•"/>
      <w:lvlJc w:val="left"/>
      <w:pPr>
        <w:ind w:left="5908" w:hanging="720"/>
      </w:pPr>
      <w:rPr>
        <w:rFonts w:hint="default"/>
        <w:lang w:val="es-ES" w:eastAsia="en-US" w:bidi="ar-SA"/>
      </w:rPr>
    </w:lvl>
    <w:lvl w:ilvl="7" w:tplc="A83CAEF6">
      <w:numFmt w:val="bullet"/>
      <w:lvlText w:val="•"/>
      <w:lvlJc w:val="left"/>
      <w:pPr>
        <w:ind w:left="6696" w:hanging="720"/>
      </w:pPr>
      <w:rPr>
        <w:rFonts w:hint="default"/>
        <w:lang w:val="es-ES" w:eastAsia="en-US" w:bidi="ar-SA"/>
      </w:rPr>
    </w:lvl>
    <w:lvl w:ilvl="8" w:tplc="AD9CE4D8">
      <w:numFmt w:val="bullet"/>
      <w:lvlText w:val="•"/>
      <w:lvlJc w:val="left"/>
      <w:pPr>
        <w:ind w:left="7484" w:hanging="720"/>
      </w:pPr>
      <w:rPr>
        <w:rFonts w:hint="default"/>
        <w:lang w:val="es-ES" w:eastAsia="en-US" w:bidi="ar-SA"/>
      </w:rPr>
    </w:lvl>
  </w:abstractNum>
  <w:num w:numId="1">
    <w:abstractNumId w:val="6"/>
  </w:num>
  <w:num w:numId="2">
    <w:abstractNumId w:val="1"/>
  </w:num>
  <w:num w:numId="3">
    <w:abstractNumId w:val="0"/>
  </w:num>
  <w:num w:numId="4">
    <w:abstractNumId w:val="4"/>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588"/>
    <w:rsid w:val="00034B27"/>
    <w:rsid w:val="00086548"/>
    <w:rsid w:val="00144A78"/>
    <w:rsid w:val="002414BA"/>
    <w:rsid w:val="002B352D"/>
    <w:rsid w:val="002D6588"/>
    <w:rsid w:val="002E32CE"/>
    <w:rsid w:val="00326F0B"/>
    <w:rsid w:val="00394077"/>
    <w:rsid w:val="004119A8"/>
    <w:rsid w:val="004404B0"/>
    <w:rsid w:val="004460AD"/>
    <w:rsid w:val="00482775"/>
    <w:rsid w:val="00482864"/>
    <w:rsid w:val="005D1BF1"/>
    <w:rsid w:val="00606220"/>
    <w:rsid w:val="0067105E"/>
    <w:rsid w:val="006E4041"/>
    <w:rsid w:val="007E26A2"/>
    <w:rsid w:val="009A2BF3"/>
    <w:rsid w:val="009C26DD"/>
    <w:rsid w:val="00A8519B"/>
    <w:rsid w:val="00AB3CDB"/>
    <w:rsid w:val="00AC6B10"/>
    <w:rsid w:val="00B13038"/>
    <w:rsid w:val="00C0735F"/>
    <w:rsid w:val="00C43C5E"/>
    <w:rsid w:val="00C57DEE"/>
    <w:rsid w:val="00C85AB4"/>
    <w:rsid w:val="00C9271B"/>
    <w:rsid w:val="00D17FCA"/>
    <w:rsid w:val="00D54C4E"/>
    <w:rsid w:val="00D73CAA"/>
    <w:rsid w:val="00DD2FCD"/>
    <w:rsid w:val="00E55458"/>
    <w:rsid w:val="00FF68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A0651"/>
  <w15:docId w15:val="{FBCEFF5C-D5B9-5F4C-BD50-D08AB007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188" w:hanging="721"/>
      <w:jc w:val="both"/>
      <w:outlineLvl w:val="0"/>
    </w:pPr>
    <w:rPr>
      <w:b/>
      <w:bCs/>
      <w:sz w:val="28"/>
      <w:szCs w:val="28"/>
    </w:rPr>
  </w:style>
  <w:style w:type="paragraph" w:styleId="Ttulo2">
    <w:name w:val="heading 2"/>
    <w:basedOn w:val="Normal"/>
    <w:uiPriority w:val="9"/>
    <w:unhideWhenUsed/>
    <w:qFormat/>
    <w:pPr>
      <w:ind w:left="468"/>
      <w:outlineLvl w:val="1"/>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4"/>
      <w:szCs w:val="24"/>
    </w:rPr>
  </w:style>
  <w:style w:type="paragraph" w:styleId="Prrafodelista">
    <w:name w:val="List Paragraph"/>
    <w:basedOn w:val="Normal"/>
    <w:uiPriority w:val="1"/>
    <w:qFormat/>
    <w:pPr>
      <w:ind w:left="828" w:hanging="72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43C5E"/>
    <w:pPr>
      <w:tabs>
        <w:tab w:val="center" w:pos="4419"/>
        <w:tab w:val="right" w:pos="8838"/>
      </w:tabs>
    </w:pPr>
  </w:style>
  <w:style w:type="character" w:customStyle="1" w:styleId="EncabezadoCar">
    <w:name w:val="Encabezado Car"/>
    <w:basedOn w:val="Fuentedeprrafopredeter"/>
    <w:link w:val="Encabezado"/>
    <w:uiPriority w:val="99"/>
    <w:rsid w:val="00C43C5E"/>
    <w:rPr>
      <w:rFonts w:ascii="Calibri" w:eastAsia="Calibri" w:hAnsi="Calibri" w:cs="Calibri"/>
      <w:lang w:val="es-ES"/>
    </w:rPr>
  </w:style>
  <w:style w:type="paragraph" w:styleId="Piedepgina">
    <w:name w:val="footer"/>
    <w:basedOn w:val="Normal"/>
    <w:link w:val="PiedepginaCar"/>
    <w:uiPriority w:val="99"/>
    <w:unhideWhenUsed/>
    <w:rsid w:val="00C43C5E"/>
    <w:pPr>
      <w:tabs>
        <w:tab w:val="center" w:pos="4419"/>
        <w:tab w:val="right" w:pos="8838"/>
      </w:tabs>
    </w:pPr>
  </w:style>
  <w:style w:type="character" w:customStyle="1" w:styleId="PiedepginaCar">
    <w:name w:val="Pie de página Car"/>
    <w:basedOn w:val="Fuentedeprrafopredeter"/>
    <w:link w:val="Piedepgina"/>
    <w:uiPriority w:val="99"/>
    <w:rsid w:val="00C43C5E"/>
    <w:rPr>
      <w:rFonts w:ascii="Calibri" w:eastAsia="Calibri" w:hAnsi="Calibri" w:cs="Calibri"/>
      <w:lang w:val="es-ES"/>
    </w:rPr>
  </w:style>
  <w:style w:type="character" w:styleId="Hipervnculo">
    <w:name w:val="Hyperlink"/>
    <w:basedOn w:val="Fuentedeprrafopredeter"/>
    <w:uiPriority w:val="99"/>
    <w:unhideWhenUsed/>
    <w:rsid w:val="004460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egi.org.mx/" TargetMode="External"/><Relationship Id="rId5" Type="http://schemas.openxmlformats.org/officeDocument/2006/relationships/webSettings" Target="webSettings.xml"/><Relationship Id="rId10" Type="http://schemas.openxmlformats.org/officeDocument/2006/relationships/hyperlink" Target="https://www.planeacion.sep.gob.mx/"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F4C08-E06A-4FD2-95B3-B43791A58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3442</Words>
  <Characters>18933</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Fercho ꛕͲ</dc:creator>
  <cp:lastModifiedBy>Torres</cp:lastModifiedBy>
  <cp:revision>3</cp:revision>
  <dcterms:created xsi:type="dcterms:W3CDTF">2026-02-21T05:35:00Z</dcterms:created>
  <dcterms:modified xsi:type="dcterms:W3CDTF">2026-03-21T13:43:00Z</dcterms:modified>
</cp:coreProperties>
</file>