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11A8" w14:textId="77777777" w:rsidR="00082D74" w:rsidRDefault="00082D74" w:rsidP="00082D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A58CC" wp14:editId="34AD581C">
                <wp:simplePos x="0" y="0"/>
                <wp:positionH relativeFrom="column">
                  <wp:posOffset>-760095</wp:posOffset>
                </wp:positionH>
                <wp:positionV relativeFrom="paragraph">
                  <wp:posOffset>-69215</wp:posOffset>
                </wp:positionV>
                <wp:extent cx="266700" cy="8290560"/>
                <wp:effectExtent l="0" t="0" r="19050" b="15240"/>
                <wp:wrapNone/>
                <wp:docPr id="228691985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2905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5559" id="Rectángulo 12" o:spid="_x0000_s1026" style="position:absolute;margin-left:-59.85pt;margin-top:-5.45pt;width:21pt;height:65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" fillcolor="#c00000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A0761" wp14:editId="769A12F0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451350" cy="1115695"/>
                <wp:effectExtent l="0" t="0" r="0" b="0"/>
                <wp:wrapNone/>
                <wp:docPr id="135482649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111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9BBAC" w14:textId="77777777" w:rsidR="00082D74" w:rsidRDefault="00082D74" w:rsidP="00082D74">
                            <w:pPr>
                              <w:jc w:val="center"/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 w:cs="Miriam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INSTITUTO POLITECNICO NACIONAL</w:t>
                            </w:r>
                          </w:p>
                          <w:p w14:paraId="5B91758C" w14:textId="77777777" w:rsidR="00082D74" w:rsidRDefault="00082D74" w:rsidP="00082D74">
                            <w:pPr>
                              <w:jc w:val="center"/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 w:cs="Miriam"/>
                                <w:sz w:val="32"/>
                                <w:szCs w:val="32"/>
                                <w:lang w:val="es-ES"/>
                              </w:rPr>
                              <w:t>Unidad Profesional Interdisciplinaria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A076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18.8pt;width:350.5pt;height:87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" filled="f" stroked="f" strokeweight=".5pt">
                <v:textbox>
                  <w:txbxContent>
                    <w:p w14:paraId="05A9BBAC" w14:textId="77777777" w:rsidR="00082D74" w:rsidRDefault="00082D74" w:rsidP="00082D74">
                      <w:pPr>
                        <w:jc w:val="center"/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Corbel" w:hAnsi="Corbel" w:cs="Miriam"/>
                          <w:b/>
                          <w:bCs/>
                          <w:sz w:val="40"/>
                          <w:szCs w:val="40"/>
                          <w:lang w:val="es-ES"/>
                        </w:rPr>
                        <w:t>INSTITUTO POLITECNICO NACIONAL</w:t>
                      </w:r>
                    </w:p>
                    <w:p w14:paraId="5B91758C" w14:textId="77777777" w:rsidR="00082D74" w:rsidRDefault="00082D74" w:rsidP="00082D74">
                      <w:pPr>
                        <w:jc w:val="center"/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orbel" w:hAnsi="Corbel" w:cs="Miriam"/>
                          <w:sz w:val="32"/>
                          <w:szCs w:val="32"/>
                          <w:lang w:val="es-ES"/>
                        </w:rPr>
                        <w:t>Unidad Profesional Interdisciplinaria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D58763" wp14:editId="0DB7A0BB">
            <wp:simplePos x="0" y="0"/>
            <wp:positionH relativeFrom="column">
              <wp:posOffset>5026025</wp:posOffset>
            </wp:positionH>
            <wp:positionV relativeFrom="paragraph">
              <wp:posOffset>0</wp:posOffset>
            </wp:positionV>
            <wp:extent cx="1077595" cy="1355725"/>
            <wp:effectExtent l="0" t="0" r="8255" b="0"/>
            <wp:wrapSquare wrapText="bothSides"/>
            <wp:docPr id="229886701" name="Imagen 10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Oficina de Comunicación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35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DEF83" wp14:editId="3DFA5CAA">
            <wp:simplePos x="0" y="0"/>
            <wp:positionH relativeFrom="column">
              <wp:posOffset>-340360</wp:posOffset>
            </wp:positionH>
            <wp:positionV relativeFrom="paragraph">
              <wp:posOffset>3175</wp:posOffset>
            </wp:positionV>
            <wp:extent cx="902970" cy="1247775"/>
            <wp:effectExtent l="0" t="0" r="0" b="9525"/>
            <wp:wrapSquare wrapText="bothSides"/>
            <wp:docPr id="751453274" name="Imagen 9" descr="Instituto Politécnico Nacional IPN | Unicar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stituto Politécnico Nacional IPN | Unicarr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EDB1A8B" w14:textId="77777777" w:rsidR="00082D74" w:rsidRDefault="00082D74" w:rsidP="00082D74">
      <w:pPr>
        <w:jc w:val="center"/>
      </w:pPr>
    </w:p>
    <w:p w14:paraId="66962F65" w14:textId="77777777" w:rsidR="00082D74" w:rsidRDefault="00082D74" w:rsidP="00082D74">
      <w:pPr>
        <w:jc w:val="center"/>
      </w:pPr>
    </w:p>
    <w:p w14:paraId="2AA51AEC" w14:textId="77777777" w:rsidR="00082D74" w:rsidRDefault="00082D74" w:rsidP="00082D74">
      <w:pPr>
        <w:jc w:val="center"/>
      </w:pPr>
    </w:p>
    <w:p w14:paraId="1B06926C" w14:textId="77777777" w:rsidR="00082D74" w:rsidRDefault="00082D74" w:rsidP="00082D74"/>
    <w:p w14:paraId="662C0609" w14:textId="77777777" w:rsidR="00082D74" w:rsidRDefault="00082D74" w:rsidP="00082D74">
      <w:pPr>
        <w:jc w:val="center"/>
      </w:pPr>
    </w:p>
    <w:p w14:paraId="41F06814" w14:textId="77777777" w:rsidR="00082D74" w:rsidRDefault="00082D74" w:rsidP="00082D74">
      <w:pPr>
        <w:jc w:val="center"/>
      </w:pPr>
    </w:p>
    <w:p w14:paraId="3ED594D1" w14:textId="77777777" w:rsidR="00082D74" w:rsidRDefault="00082D74" w:rsidP="00082D74">
      <w:pPr>
        <w:jc w:val="center"/>
      </w:pPr>
    </w:p>
    <w:p w14:paraId="22BAEFB1" w14:textId="77777777" w:rsidR="00082D74" w:rsidRDefault="00082D74" w:rsidP="00082D74">
      <w:pPr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788A2400" w14:textId="77777777" w:rsidR="00082D74" w:rsidRDefault="00082D74" w:rsidP="00082D74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669417DF" w14:textId="77777777" w:rsidR="00082D74" w:rsidRDefault="00082D74" w:rsidP="00082D74">
      <w:pPr>
        <w:jc w:val="center"/>
        <w:rPr>
          <w:rFonts w:ascii="Aptos" w:eastAsia="Aptos" w:hAnsi="Aptos" w:cs="Aptos"/>
          <w:b/>
          <w:bCs/>
          <w:color w:val="C00000"/>
          <w:sz w:val="40"/>
          <w:szCs w:val="40"/>
        </w:rPr>
      </w:pPr>
    </w:p>
    <w:p w14:paraId="5A64BA39" w14:textId="5CD07033" w:rsidR="00082D74" w:rsidRDefault="00082D74" w:rsidP="00082D74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  <w:r>
        <w:rPr>
          <w:rFonts w:ascii="Corbel" w:eastAsia="Aptos" w:hAnsi="Corbel" w:cs="Aptos"/>
          <w:b/>
          <w:bCs/>
          <w:color w:val="C00000"/>
          <w:sz w:val="40"/>
          <w:szCs w:val="40"/>
        </w:rPr>
        <w:t>INFORME DE PRUEBAS V</w:t>
      </w:r>
      <w:r>
        <w:rPr>
          <w:rFonts w:ascii="Corbel" w:eastAsia="Aptos" w:hAnsi="Corbel" w:cs="Aptos"/>
          <w:b/>
          <w:bCs/>
          <w:color w:val="C00000"/>
          <w:sz w:val="40"/>
          <w:szCs w:val="40"/>
        </w:rPr>
        <w:t>2</w:t>
      </w:r>
    </w:p>
    <w:p w14:paraId="65491258" w14:textId="77777777" w:rsidR="00082D74" w:rsidRDefault="00082D74" w:rsidP="00082D74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3F519A8D" w14:textId="77777777" w:rsidR="00082D74" w:rsidRDefault="00082D74" w:rsidP="00082D74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38A2F23C" w14:textId="77777777" w:rsidR="00082D74" w:rsidRDefault="00082D74" w:rsidP="00082D74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5E33A78F" w14:textId="77777777" w:rsidR="00082D74" w:rsidRDefault="00082D74" w:rsidP="00082D74">
      <w:pPr>
        <w:jc w:val="center"/>
        <w:rPr>
          <w:rFonts w:ascii="Corbel" w:eastAsia="Aptos" w:hAnsi="Corbel" w:cs="Aptos"/>
          <w:b/>
          <w:bCs/>
          <w:color w:val="C00000"/>
          <w:sz w:val="40"/>
          <w:szCs w:val="40"/>
        </w:rPr>
      </w:pPr>
    </w:p>
    <w:p w14:paraId="7EB008E3" w14:textId="77777777" w:rsidR="00082D74" w:rsidRDefault="00082D74" w:rsidP="00082D74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>INGENIERIA DE PRUEBAS</w:t>
      </w:r>
    </w:p>
    <w:p w14:paraId="4251FAE7" w14:textId="77777777" w:rsidR="00082D74" w:rsidRDefault="00082D74" w:rsidP="00082D74">
      <w:pPr>
        <w:rPr>
          <w:rFonts w:ascii="Corbel" w:eastAsia="Aptos" w:hAnsi="Corbel" w:cs="Aptos"/>
          <w:sz w:val="28"/>
          <w:szCs w:val="28"/>
        </w:rPr>
      </w:pPr>
      <w:r>
        <w:rPr>
          <w:rFonts w:ascii="Corbel" w:eastAsia="Aptos" w:hAnsi="Corbel" w:cs="Aptos"/>
          <w:sz w:val="24"/>
          <w:szCs w:val="24"/>
        </w:rPr>
        <w:t xml:space="preserve">PROF. CRUZ MARTINEZ RAMON </w:t>
      </w:r>
    </w:p>
    <w:p w14:paraId="5E13554B" w14:textId="77777777" w:rsidR="00082D74" w:rsidRPr="00B65FC3" w:rsidRDefault="00082D74" w:rsidP="00082D74">
      <w:pPr>
        <w:rPr>
          <w:rFonts w:eastAsia="Aptos" w:cs="Aptos"/>
          <w:sz w:val="28"/>
          <w:szCs w:val="28"/>
        </w:rPr>
      </w:pPr>
      <w:r w:rsidRPr="00B65FC3">
        <w:rPr>
          <w:rFonts w:eastAsia="Aptos" w:cs="Aptos"/>
          <w:sz w:val="24"/>
          <w:szCs w:val="24"/>
        </w:rPr>
        <w:t>6NM60</w:t>
      </w:r>
    </w:p>
    <w:p w14:paraId="26BC153C" w14:textId="77777777" w:rsidR="00082D74" w:rsidRDefault="00082D74" w:rsidP="00082D74">
      <w:pPr>
        <w:rPr>
          <w:rFonts w:ascii="Corbel" w:eastAsia="Aptos" w:hAnsi="Corbel" w:cs="Aptos"/>
          <w:sz w:val="28"/>
          <w:szCs w:val="28"/>
        </w:rPr>
      </w:pPr>
    </w:p>
    <w:p w14:paraId="1887635C" w14:textId="77777777" w:rsidR="00082D74" w:rsidRDefault="00082D74" w:rsidP="00082D74">
      <w:pPr>
        <w:jc w:val="right"/>
        <w:rPr>
          <w:rFonts w:ascii="Corbel" w:eastAsia="Aptos" w:hAnsi="Corbel" w:cs="Aptos"/>
          <w:b/>
          <w:bCs/>
          <w:sz w:val="28"/>
          <w:szCs w:val="28"/>
        </w:rPr>
      </w:pPr>
      <w:r>
        <w:rPr>
          <w:rFonts w:ascii="Corbel" w:eastAsia="Aptos" w:hAnsi="Corbel" w:cs="Aptos"/>
          <w:b/>
          <w:bCs/>
          <w:sz w:val="28"/>
          <w:szCs w:val="28"/>
        </w:rPr>
        <w:t>INTEGRANTES:</w:t>
      </w:r>
    </w:p>
    <w:p w14:paraId="1CFB7B9E" w14:textId="77777777" w:rsidR="00082D74" w:rsidRDefault="00082D74" w:rsidP="00082D74">
      <w:pPr>
        <w:jc w:val="right"/>
      </w:pPr>
      <w:r>
        <w:t>ALMARAZ PAULIN LISSET AMEYALLI (Diseñadora)</w:t>
      </w:r>
    </w:p>
    <w:p w14:paraId="76C222E7" w14:textId="77777777" w:rsidR="00082D74" w:rsidRDefault="00082D74" w:rsidP="00082D74">
      <w:pPr>
        <w:jc w:val="right"/>
      </w:pPr>
      <w:r>
        <w:t xml:space="preserve">CRUZ BOBADILLA SAMANTHA MONSERRAT (Analista y </w:t>
      </w:r>
      <w:proofErr w:type="spellStart"/>
      <w:r>
        <w:t>tester</w:t>
      </w:r>
      <w:proofErr w:type="spellEnd"/>
      <w:r>
        <w:t>)</w:t>
      </w:r>
    </w:p>
    <w:p w14:paraId="10C1F534" w14:textId="77777777" w:rsidR="00082D74" w:rsidRDefault="00082D74" w:rsidP="00082D74">
      <w:pPr>
        <w:jc w:val="right"/>
        <w:rPr>
          <w:rFonts w:ascii="Corbel" w:eastAsia="Aptos" w:hAnsi="Corbel" w:cs="Aptos"/>
          <w:b/>
          <w:bCs/>
          <w:sz w:val="32"/>
          <w:szCs w:val="32"/>
        </w:rPr>
      </w:pPr>
      <w:r>
        <w:t>DIAZ HIDALGO FERNANDO (Desarrollador)</w:t>
      </w:r>
      <w:r>
        <w:br w:type="page"/>
      </w:r>
    </w:p>
    <w:p w14:paraId="7BE873F9" w14:textId="77777777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36"/>
          <w:szCs w:val="36"/>
        </w:rPr>
        <w:lastRenderedPageBreak/>
        <w:t>Informe de Pruebas</w:t>
      </w:r>
      <w:r w:rsidRPr="004D5680">
        <w:rPr>
          <w:rStyle w:val="eop"/>
          <w:rFonts w:ascii="Aptos" w:eastAsiaTheme="majorEastAsia" w:hAnsi="Aptos" w:cs="Segoe UI"/>
          <w:sz w:val="36"/>
          <w:szCs w:val="36"/>
        </w:rPr>
        <w:t> </w:t>
      </w:r>
    </w:p>
    <w:p w14:paraId="1FB61E7B" w14:textId="77777777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Proyecto: CALCULADORA</w:t>
      </w:r>
    </w:p>
    <w:p w14:paraId="28BC1473" w14:textId="77777777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</w:p>
    <w:p w14:paraId="5269495B" w14:textId="77777777" w:rsidR="00082D74" w:rsidRPr="004D5680" w:rsidRDefault="00082D74" w:rsidP="00082D7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6"/>
          <w:szCs w:val="16"/>
        </w:rPr>
      </w:pPr>
    </w:p>
    <w:p w14:paraId="2C301023" w14:textId="77777777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Información</w:t>
      </w:r>
      <w:r w:rsidRPr="004D5680">
        <w:rPr>
          <w:rStyle w:val="normaltextrun"/>
          <w:rFonts w:ascii="Aptos" w:eastAsiaTheme="majorEastAsia" w:hAnsi="Aptos" w:cs="Segoe UI"/>
          <w:b/>
          <w:bCs/>
          <w:sz w:val="32"/>
          <w:szCs w:val="32"/>
        </w:rPr>
        <w:t xml:space="preserve"> </w:t>
      </w:r>
      <w:r w:rsidRPr="00B65FC3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General</w:t>
      </w:r>
      <w:r w:rsidRPr="004D5680">
        <w:rPr>
          <w:rStyle w:val="normaltextrun"/>
          <w:rFonts w:ascii="Aptos" w:eastAsiaTheme="majorEastAsia" w:hAnsi="Aptos" w:cs="Segoe UI"/>
          <w:b/>
          <w:bCs/>
          <w:sz w:val="32"/>
          <w:szCs w:val="32"/>
        </w:rPr>
        <w:t>:</w:t>
      </w:r>
      <w:r w:rsidRPr="004D5680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4AE7CDA7" w14:textId="380FA0BA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D5680">
        <w:rPr>
          <w:rStyle w:val="normaltextrun"/>
          <w:rFonts w:ascii="Aptos" w:eastAsiaTheme="majorEastAsia" w:hAnsi="Aptos" w:cs="Segoe UI"/>
        </w:rPr>
        <w:t xml:space="preserve">Fecha del Informe: </w:t>
      </w:r>
      <w:r>
        <w:rPr>
          <w:rStyle w:val="normaltextrun"/>
          <w:rFonts w:ascii="Aptos" w:eastAsiaTheme="majorEastAsia" w:hAnsi="Aptos" w:cs="Segoe UI"/>
        </w:rPr>
        <w:t>11</w:t>
      </w:r>
      <w:r w:rsidRPr="004D5680">
        <w:rPr>
          <w:rStyle w:val="normaltextrun"/>
          <w:rFonts w:ascii="Aptos" w:eastAsiaTheme="majorEastAsia" w:hAnsi="Aptos" w:cs="Segoe UI"/>
        </w:rPr>
        <w:t xml:space="preserve"> de marzo 2025</w:t>
      </w:r>
      <w:r w:rsidRPr="004D5680">
        <w:rPr>
          <w:rStyle w:val="eop"/>
          <w:rFonts w:ascii="Aptos" w:eastAsiaTheme="majorEastAsia" w:hAnsi="Aptos" w:cs="Segoe UI"/>
        </w:rPr>
        <w:t> </w:t>
      </w:r>
    </w:p>
    <w:p w14:paraId="39C96FB0" w14:textId="510861C1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 xml:space="preserve">Versión del Software: </w:t>
      </w:r>
      <w:r>
        <w:rPr>
          <w:rStyle w:val="normaltextrun"/>
          <w:rFonts w:ascii="Aptos" w:eastAsiaTheme="majorEastAsia" w:hAnsi="Aptos" w:cs="Segoe UI"/>
        </w:rPr>
        <w:t>2</w:t>
      </w:r>
      <w:r w:rsidRPr="004D5680">
        <w:rPr>
          <w:rStyle w:val="normaltextrun"/>
          <w:rFonts w:ascii="Aptos" w:eastAsiaTheme="majorEastAsia" w:hAnsi="Aptos" w:cs="Segoe UI"/>
        </w:rPr>
        <w:t>.0</w:t>
      </w:r>
      <w:r w:rsidRPr="004D5680">
        <w:rPr>
          <w:rStyle w:val="eop"/>
          <w:rFonts w:ascii="Aptos" w:eastAsiaTheme="majorEastAsia" w:hAnsi="Aptos" w:cs="Segoe UI"/>
        </w:rPr>
        <w:t> </w:t>
      </w:r>
    </w:p>
    <w:p w14:paraId="7FCE7B9D" w14:textId="77777777" w:rsidR="00082D74" w:rsidRPr="004D5680" w:rsidRDefault="00082D74" w:rsidP="00082D7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6"/>
          <w:szCs w:val="16"/>
        </w:rPr>
      </w:pPr>
    </w:p>
    <w:p w14:paraId="2F693D95" w14:textId="77777777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Resumen</w:t>
      </w:r>
      <w:r w:rsidRPr="004D5680">
        <w:rPr>
          <w:rStyle w:val="normaltextrun"/>
          <w:rFonts w:ascii="Aptos" w:eastAsiaTheme="majorEastAsia" w:hAnsi="Aptos" w:cs="Segoe UI"/>
          <w:b/>
          <w:bCs/>
          <w:sz w:val="32"/>
          <w:szCs w:val="32"/>
        </w:rPr>
        <w:t>:</w:t>
      </w:r>
      <w:r w:rsidRPr="004D5680">
        <w:rPr>
          <w:rStyle w:val="eop"/>
          <w:rFonts w:ascii="Aptos" w:eastAsiaTheme="majorEastAsia" w:hAnsi="Aptos" w:cs="Segoe UI"/>
          <w:sz w:val="32"/>
          <w:szCs w:val="32"/>
        </w:rPr>
        <w:t> </w:t>
      </w:r>
    </w:p>
    <w:p w14:paraId="1BF594ED" w14:textId="426214C3" w:rsidR="00082D74" w:rsidRDefault="00082D74" w:rsidP="00082D7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082D74">
        <w:rPr>
          <w:rFonts w:ascii="Aptos" w:eastAsiaTheme="majorEastAsia" w:hAnsi="Aptos" w:cs="Segoe UI"/>
        </w:rPr>
        <w:t>Este informe documenta los resultados de las pruebas realizadas en la Calculadora Versión 2, en la cual se incorporó el botón de porcentaje (%). El objetivo es verificar que esta nueva funcionalidad opere correctamente dentro de la lógica de la calculadora y su integración con otras operaciones.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5F108E" w14:textId="77777777" w:rsidR="00082D74" w:rsidRPr="004D5680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 xml:space="preserve">Actividades realizadas: </w:t>
      </w:r>
    </w:p>
    <w:p w14:paraId="550AE3DD" w14:textId="77777777" w:rsidR="00082D74" w:rsidRPr="004D5680" w:rsidRDefault="00082D74" w:rsidP="00082D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D5680">
        <w:rPr>
          <w:rStyle w:val="normaltextrun"/>
          <w:rFonts w:ascii="Aptos" w:eastAsiaTheme="majorEastAsia" w:hAnsi="Aptos" w:cs="Segoe UI"/>
          <w:b/>
          <w:bCs/>
        </w:rPr>
        <w:t>Pruebas de funcionalidad</w:t>
      </w: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:</w:t>
      </w:r>
      <w:r w:rsidRPr="004D5680">
        <w:rPr>
          <w:rStyle w:val="eop"/>
          <w:rFonts w:ascii="Aptos" w:eastAsiaTheme="majorEastAsia" w:hAnsi="Aptos" w:cs="Segoe UI"/>
          <w:sz w:val="28"/>
          <w:szCs w:val="28"/>
        </w:rPr>
        <w:t> </w:t>
      </w:r>
    </w:p>
    <w:p w14:paraId="4905F331" w14:textId="77777777" w:rsidR="00082D74" w:rsidRPr="00082D74" w:rsidRDefault="00082D74" w:rsidP="00082D74">
      <w:pPr>
        <w:pStyle w:val="paragraph"/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>Las pruebas se centraron en:</w:t>
      </w:r>
    </w:p>
    <w:p w14:paraId="044F853B" w14:textId="77777777" w:rsidR="00082D74" w:rsidRPr="00082D74" w:rsidRDefault="00082D74" w:rsidP="00082D74">
      <w:pPr>
        <w:pStyle w:val="paragraph"/>
        <w:numPr>
          <w:ilvl w:val="0"/>
          <w:numId w:val="2"/>
        </w:numPr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>Validar el correcto cálculo del porcentaje en distintas situaciones.</w:t>
      </w:r>
    </w:p>
    <w:p w14:paraId="79B6E785" w14:textId="77777777" w:rsidR="00082D74" w:rsidRPr="00082D74" w:rsidRDefault="00082D74" w:rsidP="00082D74">
      <w:pPr>
        <w:pStyle w:val="paragraph"/>
        <w:numPr>
          <w:ilvl w:val="0"/>
          <w:numId w:val="2"/>
        </w:numPr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 xml:space="preserve">Verificar la interacción del botón </w:t>
      </w:r>
      <w:r w:rsidRPr="00082D74">
        <w:rPr>
          <w:rFonts w:ascii="Aptos" w:eastAsiaTheme="majorEastAsia" w:hAnsi="Aptos" w:cs="Segoe UI"/>
          <w:b/>
          <w:bCs/>
        </w:rPr>
        <w:t>%</w:t>
      </w:r>
      <w:r w:rsidRPr="00082D74">
        <w:rPr>
          <w:rFonts w:ascii="Aptos" w:eastAsiaTheme="majorEastAsia" w:hAnsi="Aptos" w:cs="Segoe UI"/>
        </w:rPr>
        <w:t xml:space="preserve"> con otras operaciones matemáticas.</w:t>
      </w:r>
    </w:p>
    <w:p w14:paraId="78DCD745" w14:textId="77777777" w:rsidR="00082D74" w:rsidRPr="00082D74" w:rsidRDefault="00082D74" w:rsidP="00082D74">
      <w:pPr>
        <w:pStyle w:val="paragraph"/>
        <w:numPr>
          <w:ilvl w:val="0"/>
          <w:numId w:val="2"/>
        </w:numPr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>Comprobar la estabilidad y manejo de errores de la calculadora tras la adición de esta funcionalidad.</w:t>
      </w:r>
    </w:p>
    <w:p w14:paraId="7933B63E" w14:textId="77777777" w:rsidR="00082D74" w:rsidRPr="004D5680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  <w:r w:rsidRPr="004D5680">
        <w:rPr>
          <w:rStyle w:val="normaltextrun"/>
          <w:rFonts w:ascii="Aptos" w:eastAsiaTheme="majorEastAsia" w:hAnsi="Aptos" w:cs="Segoe UI"/>
          <w:b/>
          <w:bCs/>
        </w:rPr>
        <w:t xml:space="preserve">Cobertura de pruebas: </w:t>
      </w:r>
    </w:p>
    <w:p w14:paraId="4FE36607" w14:textId="1DF6F212" w:rsidR="00082D74" w:rsidRPr="004D5680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>Pruebas Unitarias: 9</w:t>
      </w:r>
      <w:r>
        <w:rPr>
          <w:rStyle w:val="normaltextrun"/>
          <w:rFonts w:ascii="Aptos" w:eastAsiaTheme="majorEastAsia" w:hAnsi="Aptos" w:cs="Segoe UI"/>
        </w:rPr>
        <w:t>2</w:t>
      </w:r>
      <w:r w:rsidRPr="004D5680">
        <w:rPr>
          <w:rStyle w:val="normaltextrun"/>
          <w:rFonts w:ascii="Aptos" w:eastAsiaTheme="majorEastAsia" w:hAnsi="Aptos" w:cs="Segoe UI"/>
        </w:rPr>
        <w:t xml:space="preserve">% </w:t>
      </w:r>
    </w:p>
    <w:p w14:paraId="61CDFDF9" w14:textId="2054443D" w:rsidR="00082D74" w:rsidRPr="004D5680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</w:rPr>
      </w:pPr>
      <w:r w:rsidRPr="004D5680">
        <w:rPr>
          <w:rStyle w:val="normaltextrun"/>
          <w:rFonts w:ascii="Aptos" w:eastAsiaTheme="majorEastAsia" w:hAnsi="Aptos" w:cs="Segoe UI"/>
        </w:rPr>
        <w:t>Pruebas de integración: 8</w:t>
      </w:r>
      <w:r>
        <w:rPr>
          <w:rStyle w:val="normaltextrun"/>
          <w:rFonts w:ascii="Aptos" w:eastAsiaTheme="majorEastAsia" w:hAnsi="Aptos" w:cs="Segoe UI"/>
        </w:rPr>
        <w:t>9</w:t>
      </w:r>
      <w:r w:rsidRPr="004D5680">
        <w:rPr>
          <w:rStyle w:val="normaltextrun"/>
          <w:rFonts w:ascii="Aptos" w:eastAsiaTheme="majorEastAsia" w:hAnsi="Aptos" w:cs="Segoe UI"/>
        </w:rPr>
        <w:t xml:space="preserve">% </w:t>
      </w:r>
    </w:p>
    <w:p w14:paraId="369514B8" w14:textId="77777777" w:rsidR="00082D74" w:rsidRPr="004D5680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 xml:space="preserve">Resultado y Conclusiones: </w:t>
      </w:r>
    </w:p>
    <w:p w14:paraId="1048B9D4" w14:textId="77777777" w:rsidR="00082D74" w:rsidRPr="004D5680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</w:rPr>
      </w:pPr>
      <w:r w:rsidRPr="004D5680">
        <w:rPr>
          <w:rStyle w:val="normaltextrun"/>
          <w:rFonts w:ascii="Aptos" w:eastAsiaTheme="majorEastAsia" w:hAnsi="Aptos" w:cs="Segoe UI"/>
          <w:b/>
          <w:bCs/>
        </w:rPr>
        <w:t xml:space="preserve">Defectos encontrados: </w:t>
      </w:r>
    </w:p>
    <w:p w14:paraId="223B4A74" w14:textId="77777777" w:rsidR="00082D74" w:rsidRDefault="00082D74" w:rsidP="00082D74">
      <w:pPr>
        <w:pStyle w:val="paragraph"/>
        <w:numPr>
          <w:ilvl w:val="0"/>
          <w:numId w:val="3"/>
        </w:numPr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 xml:space="preserve">El sistema permite repetir el punto decimal de manera indefinida, lo cual presenta una incongruencia en el sistema. </w:t>
      </w:r>
      <w:r w:rsidRPr="00082D74">
        <w:rPr>
          <w:rFonts w:ascii="Aptos" w:eastAsiaTheme="majorEastAsia" w:hAnsi="Aptos" w:cs="Segoe UI"/>
          <w:b/>
          <w:bCs/>
        </w:rPr>
        <w:t xml:space="preserve">(CORREGIDO) </w:t>
      </w:r>
    </w:p>
    <w:p w14:paraId="4D55C0E8" w14:textId="5F7D2EBA" w:rsidR="00082D74" w:rsidRDefault="00082D74" w:rsidP="00082D74">
      <w:pPr>
        <w:pStyle w:val="paragraph"/>
        <w:numPr>
          <w:ilvl w:val="0"/>
          <w:numId w:val="3"/>
        </w:numPr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 xml:space="preserve">Cumple con el requerimiento, pero al momento de realizar una nueva operación se anida al resultado anterior provocando confusión. </w:t>
      </w:r>
      <w:r w:rsidRPr="00082D74">
        <w:rPr>
          <w:rFonts w:ascii="Aptos" w:eastAsiaTheme="majorEastAsia" w:hAnsi="Aptos" w:cs="Segoe UI"/>
          <w:b/>
          <w:bCs/>
        </w:rPr>
        <w:t>(CORREGIDO)</w:t>
      </w:r>
    </w:p>
    <w:p w14:paraId="46DDFA46" w14:textId="4CD718C9" w:rsidR="00082D74" w:rsidRDefault="00082D74" w:rsidP="00082D74">
      <w:pPr>
        <w:pStyle w:val="paragraph"/>
        <w:numPr>
          <w:ilvl w:val="0"/>
          <w:numId w:val="3"/>
        </w:numPr>
        <w:spacing w:after="0"/>
        <w:textAlignment w:val="baseline"/>
        <w:rPr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</w:rPr>
        <w:t>Cumple con el requerimiento, pero el sistema toma el valor automáticamente como el 100% de manera que no permite calcular el porcentaje deseado por ejemplo (100-20%=80),</w:t>
      </w:r>
    </w:p>
    <w:p w14:paraId="583C9FC1" w14:textId="712F83BE" w:rsidR="00082D74" w:rsidRDefault="00082D74" w:rsidP="00082D74">
      <w:pPr>
        <w:pStyle w:val="paragraph"/>
        <w:spacing w:after="0"/>
        <w:textAlignment w:val="baseline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  <w:r w:rsidRPr="004D5680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lastRenderedPageBreak/>
        <w:t>Recomendaciones:</w:t>
      </w:r>
    </w:p>
    <w:p w14:paraId="03AF0D72" w14:textId="06AD97EB" w:rsidR="00082D74" w:rsidRDefault="00082D74" w:rsidP="00082D74">
      <w:pPr>
        <w:spacing w:line="259" w:lineRule="auto"/>
        <w:rPr>
          <w:rStyle w:val="normaltextrun"/>
          <w:rFonts w:ascii="Aptos" w:eastAsiaTheme="majorEastAsia" w:hAnsi="Aptos" w:cs="Segoe UI"/>
        </w:rPr>
      </w:pPr>
      <w:r w:rsidRPr="00082D74">
        <w:rPr>
          <w:rFonts w:ascii="Aptos" w:eastAsiaTheme="majorEastAsia" w:hAnsi="Aptos" w:cs="Segoe UI"/>
          <w:kern w:val="0"/>
          <w:sz w:val="24"/>
          <w:szCs w:val="24"/>
          <w:lang w:eastAsia="es-MX"/>
          <w14:ligatures w14:val="none"/>
        </w:rPr>
        <w:t>La función de porcentaje está implementada correctamente en la mayoría de los escenarios. No obstante, algunos casos extremos requieren ajustes.</w:t>
      </w:r>
      <w:r>
        <w:rPr>
          <w:rFonts w:ascii="Aptos" w:eastAsiaTheme="majorEastAsia" w:hAnsi="Aptos" w:cs="Segoe UI"/>
          <w:kern w:val="0"/>
          <w:sz w:val="24"/>
          <w:szCs w:val="24"/>
          <w:lang w:eastAsia="es-MX"/>
          <w14:ligatures w14:val="none"/>
        </w:rPr>
        <w:t xml:space="preserve"> </w:t>
      </w:r>
      <w:r w:rsidRPr="00082D74">
        <w:rPr>
          <w:rFonts w:ascii="Aptos" w:eastAsiaTheme="majorEastAsia" w:hAnsi="Aptos" w:cs="Segoe UI"/>
          <w:kern w:val="0"/>
          <w:sz w:val="24"/>
          <w:szCs w:val="24"/>
          <w:lang w:eastAsia="es-MX"/>
          <w14:ligatures w14:val="none"/>
        </w:rPr>
        <w:t>Se recomienda revisar de manera exhaustiva el funcionamiento de la lógica del botón de porcentaje, asegurándose de que funcione de manera directa o referencial.</w:t>
      </w:r>
    </w:p>
    <w:p w14:paraId="33A9C5C9" w14:textId="77777777" w:rsidR="00082D74" w:rsidRDefault="00082D74" w:rsidP="00082D74">
      <w:pPr>
        <w:spacing w:line="259" w:lineRule="auto"/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</w:pPr>
    </w:p>
    <w:p w14:paraId="39490C2E" w14:textId="6DA37AC5" w:rsidR="00082D74" w:rsidRPr="00082D74" w:rsidRDefault="00082D74" w:rsidP="00082D74">
      <w:pPr>
        <w:spacing w:line="259" w:lineRule="auto"/>
        <w:rPr>
          <w:rStyle w:val="normaltextrun"/>
          <w:rFonts w:ascii="Aptos" w:eastAsiaTheme="majorEastAsia" w:hAnsi="Aptos" w:cs="Segoe UI"/>
          <w:kern w:val="0"/>
          <w:sz w:val="24"/>
          <w:szCs w:val="24"/>
          <w:lang w:eastAsia="es-MX"/>
          <w14:ligatures w14:val="none"/>
        </w:rPr>
      </w:pPr>
      <w:r w:rsidRPr="00B65FC3">
        <w:rPr>
          <w:rStyle w:val="normaltextrun"/>
          <w:rFonts w:ascii="Aptos" w:eastAsiaTheme="majorEastAsia" w:hAnsi="Aptos" w:cs="Segoe UI"/>
          <w:b/>
          <w:bCs/>
          <w:sz w:val="28"/>
          <w:szCs w:val="28"/>
        </w:rPr>
        <w:t>Matriz: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821"/>
        <w:gridCol w:w="1763"/>
        <w:gridCol w:w="1736"/>
        <w:gridCol w:w="1746"/>
      </w:tblGrid>
      <w:tr w:rsidR="00082D74" w14:paraId="36633880" w14:textId="77777777" w:rsidTr="00F37FAF">
        <w:tc>
          <w:tcPr>
            <w:tcW w:w="1765" w:type="dxa"/>
          </w:tcPr>
          <w:p w14:paraId="457451CF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requerimiento</w:t>
            </w:r>
          </w:p>
        </w:tc>
        <w:tc>
          <w:tcPr>
            <w:tcW w:w="1765" w:type="dxa"/>
          </w:tcPr>
          <w:p w14:paraId="1A7353AF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766" w:type="dxa"/>
          </w:tcPr>
          <w:p w14:paraId="555E201D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requerimiento</w:t>
            </w:r>
          </w:p>
        </w:tc>
        <w:tc>
          <w:tcPr>
            <w:tcW w:w="1766" w:type="dxa"/>
          </w:tcPr>
          <w:p w14:paraId="1702D393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prueba</w:t>
            </w:r>
          </w:p>
        </w:tc>
        <w:tc>
          <w:tcPr>
            <w:tcW w:w="1766" w:type="dxa"/>
          </w:tcPr>
          <w:p w14:paraId="627B7C7A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prueba</w:t>
            </w:r>
          </w:p>
        </w:tc>
      </w:tr>
      <w:tr w:rsidR="00082D74" w14:paraId="6E0D4358" w14:textId="77777777" w:rsidTr="00F37FAF">
        <w:tc>
          <w:tcPr>
            <w:tcW w:w="1765" w:type="dxa"/>
          </w:tcPr>
          <w:p w14:paraId="177B5AB9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REQ-08</w:t>
            </w:r>
          </w:p>
        </w:tc>
        <w:tc>
          <w:tcPr>
            <w:tcW w:w="1765" w:type="dxa"/>
          </w:tcPr>
          <w:p w14:paraId="725424F9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función de porcentaje</w:t>
            </w:r>
          </w:p>
        </w:tc>
        <w:tc>
          <w:tcPr>
            <w:tcW w:w="1766" w:type="dxa"/>
          </w:tcPr>
          <w:p w14:paraId="211B6663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</w:tcPr>
          <w:p w14:paraId="3333963E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CP-02-01</w:t>
            </w:r>
          </w:p>
        </w:tc>
        <w:tc>
          <w:tcPr>
            <w:tcW w:w="1766" w:type="dxa"/>
          </w:tcPr>
          <w:p w14:paraId="5D179DCA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  <w:tr w:rsidR="00082D74" w14:paraId="78BEFDB9" w14:textId="77777777" w:rsidTr="00F37FAF">
        <w:tc>
          <w:tcPr>
            <w:tcW w:w="1765" w:type="dxa"/>
          </w:tcPr>
          <w:p w14:paraId="0DDD7591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REQ-08</w:t>
            </w:r>
          </w:p>
        </w:tc>
        <w:tc>
          <w:tcPr>
            <w:tcW w:w="1765" w:type="dxa"/>
          </w:tcPr>
          <w:p w14:paraId="03F3F30D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combinaciones matemáticas con porcentaje</w:t>
            </w:r>
          </w:p>
        </w:tc>
        <w:tc>
          <w:tcPr>
            <w:tcW w:w="1766" w:type="dxa"/>
          </w:tcPr>
          <w:p w14:paraId="40BFF61D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</w:t>
            </w:r>
          </w:p>
        </w:tc>
        <w:tc>
          <w:tcPr>
            <w:tcW w:w="1766" w:type="dxa"/>
          </w:tcPr>
          <w:p w14:paraId="1F519FD0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CP-02-02</w:t>
            </w:r>
          </w:p>
        </w:tc>
        <w:tc>
          <w:tcPr>
            <w:tcW w:w="1766" w:type="dxa"/>
          </w:tcPr>
          <w:p w14:paraId="196CA9E9" w14:textId="77777777" w:rsidR="00082D74" w:rsidRDefault="00082D74" w:rsidP="00F37FAF">
            <w:pPr>
              <w:tabs>
                <w:tab w:val="center" w:pos="4419"/>
                <w:tab w:val="left" w:pos="801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</w:t>
            </w:r>
          </w:p>
        </w:tc>
      </w:tr>
    </w:tbl>
    <w:p w14:paraId="443DBF49" w14:textId="77777777" w:rsidR="00350EAF" w:rsidRDefault="00350EAF"/>
    <w:sectPr w:rsidR="00350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D4701"/>
    <w:multiLevelType w:val="hybridMultilevel"/>
    <w:tmpl w:val="6FC42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6269"/>
    <w:multiLevelType w:val="hybridMultilevel"/>
    <w:tmpl w:val="208E2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1866"/>
    <w:multiLevelType w:val="multilevel"/>
    <w:tmpl w:val="5D9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815239">
    <w:abstractNumId w:val="1"/>
  </w:num>
  <w:num w:numId="2" w16cid:durableId="645429820">
    <w:abstractNumId w:val="2"/>
  </w:num>
  <w:num w:numId="3" w16cid:durableId="126079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74"/>
    <w:rsid w:val="00082D74"/>
    <w:rsid w:val="002D6867"/>
    <w:rsid w:val="00350EAF"/>
    <w:rsid w:val="00545F67"/>
    <w:rsid w:val="00631940"/>
    <w:rsid w:val="009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8950"/>
  <w15:chartTrackingRefBased/>
  <w15:docId w15:val="{76B619F4-496C-49A0-84A8-544A2740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74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8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D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D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D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D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D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D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D7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8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082D74"/>
  </w:style>
  <w:style w:type="character" w:customStyle="1" w:styleId="eop">
    <w:name w:val="eop"/>
    <w:basedOn w:val="Fuentedeprrafopredeter"/>
    <w:rsid w:val="00082D74"/>
  </w:style>
  <w:style w:type="table" w:styleId="Tablaconcuadrcula">
    <w:name w:val="Table Grid"/>
    <w:basedOn w:val="Tablanormal"/>
    <w:uiPriority w:val="39"/>
    <w:rsid w:val="0008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08D7A7500044D99D066F65F7D3A05" ma:contentTypeVersion="8" ma:contentTypeDescription="Create a new document." ma:contentTypeScope="" ma:versionID="760acf135751d5a517c59803f8e82722">
  <xsd:schema xmlns:xsd="http://www.w3.org/2001/XMLSchema" xmlns:xs="http://www.w3.org/2001/XMLSchema" xmlns:p="http://schemas.microsoft.com/office/2006/metadata/properties" xmlns:ns3="500a78fd-05a0-45c0-83de-05a14ac59986" xmlns:ns4="b4e191ca-e553-46ac-9d4f-f219af1258cf" targetNamespace="http://schemas.microsoft.com/office/2006/metadata/properties" ma:root="true" ma:fieldsID="79fbba7f7bad20e067764175799403fe" ns3:_="" ns4:_="">
    <xsd:import namespace="500a78fd-05a0-45c0-83de-05a14ac59986"/>
    <xsd:import namespace="b4e191ca-e553-46ac-9d4f-f219af1258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78fd-05a0-45c0-83de-05a14ac59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1ca-e553-46ac-9d4f-f219af1258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0a78fd-05a0-45c0-83de-05a14ac59986" xsi:nil="true"/>
  </documentManagement>
</p:properties>
</file>

<file path=customXml/itemProps1.xml><?xml version="1.0" encoding="utf-8"?>
<ds:datastoreItem xmlns:ds="http://schemas.openxmlformats.org/officeDocument/2006/customXml" ds:itemID="{0F159694-8CE0-4353-B6EA-DE9D7512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78fd-05a0-45c0-83de-05a14ac59986"/>
    <ds:schemaRef ds:uri="b4e191ca-e553-46ac-9d4f-f219af1258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33604-738F-43CF-B05A-648DD12C8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CA5AB-8BE7-4C14-A1C1-06A9B5D7B1BA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b4e191ca-e553-46ac-9d4f-f219af1258cf"/>
    <ds:schemaRef ds:uri="500a78fd-05a0-45c0-83de-05a14ac599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Ameyalli Almaraz Paulin</dc:creator>
  <cp:keywords/>
  <dc:description/>
  <cp:lastModifiedBy>Lisset Ameyalli Almaraz Paulin</cp:lastModifiedBy>
  <cp:revision>2</cp:revision>
  <dcterms:created xsi:type="dcterms:W3CDTF">2025-03-21T01:50:00Z</dcterms:created>
  <dcterms:modified xsi:type="dcterms:W3CDTF">2025-03-21T01:50:00Z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0x010100ED108D7A7500044D99D066F65F7D3A05</vt:lpwstr>
  </property>
</Properties>
</file>