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DF9671" w14:textId="345107E4" w:rsidR="00D16245" w:rsidRPr="00EB2C8B" w:rsidRDefault="00D16245" w:rsidP="00D16245">
      <w:pPr>
        <w:spacing w:after="0" w:line="240" w:lineRule="auto"/>
        <w:jc w:val="center"/>
        <w:rPr>
          <w:rFonts w:ascii="Arial" w:eastAsia="Times New Roman" w:hAnsi="Arial" w:cs="Arial"/>
          <w:b/>
          <w:bCs/>
          <w:color w:val="000000"/>
          <w:sz w:val="24"/>
          <w:szCs w:val="24"/>
          <w:lang w:eastAsia="en-GB"/>
        </w:rPr>
      </w:pPr>
      <w:r w:rsidRPr="00EB2C8B">
        <w:rPr>
          <w:rFonts w:ascii="Arial" w:eastAsia="Times New Roman" w:hAnsi="Arial" w:cs="Arial"/>
          <w:b/>
          <w:bCs/>
          <w:color w:val="000000"/>
          <w:sz w:val="24"/>
          <w:szCs w:val="24"/>
          <w:lang w:eastAsia="en-GB"/>
        </w:rPr>
        <w:t>A Web Platform for Public Involvement in Patient Information Design</w:t>
      </w:r>
      <w:r w:rsidR="00E969D6" w:rsidRPr="00EB2C8B">
        <w:rPr>
          <w:rFonts w:ascii="Arial" w:eastAsia="Times New Roman" w:hAnsi="Arial" w:cs="Arial"/>
          <w:b/>
          <w:bCs/>
          <w:color w:val="000000"/>
          <w:sz w:val="24"/>
          <w:szCs w:val="24"/>
          <w:lang w:eastAsia="en-GB"/>
        </w:rPr>
        <w:t>: Employing Text Analysis and Crowdsourcing for PPI when Revising RCT PILs.</w:t>
      </w:r>
    </w:p>
    <w:p w14:paraId="23A88242" w14:textId="1299DBF2" w:rsidR="002D0AA7" w:rsidRPr="00EB2C8B" w:rsidRDefault="002D0AA7" w:rsidP="00D16245">
      <w:pPr>
        <w:spacing w:after="0" w:line="240" w:lineRule="auto"/>
        <w:jc w:val="center"/>
        <w:rPr>
          <w:rFonts w:ascii="Arial" w:eastAsia="Times New Roman" w:hAnsi="Arial" w:cs="Arial"/>
          <w:b/>
          <w:bCs/>
          <w:color w:val="000000"/>
          <w:lang w:eastAsia="en-GB"/>
        </w:rPr>
      </w:pPr>
    </w:p>
    <w:p w14:paraId="33978EB5" w14:textId="279EC4E8" w:rsidR="002D0AA7" w:rsidRPr="00EB2C8B" w:rsidRDefault="002D0AA7" w:rsidP="002D0AA7">
      <w:pPr>
        <w:spacing w:after="0" w:line="240" w:lineRule="auto"/>
        <w:rPr>
          <w:rFonts w:ascii="Arial" w:eastAsia="Times New Roman" w:hAnsi="Arial" w:cs="Arial"/>
          <w:color w:val="000000"/>
          <w:lang w:eastAsia="en-GB"/>
        </w:rPr>
      </w:pPr>
      <w:r w:rsidRPr="00EB2C8B">
        <w:rPr>
          <w:rFonts w:ascii="Arial" w:eastAsia="Times New Roman" w:hAnsi="Arial" w:cs="Arial"/>
          <w:b/>
          <w:bCs/>
          <w:color w:val="000000"/>
          <w:lang w:eastAsia="en-GB"/>
        </w:rPr>
        <w:t>Background</w:t>
      </w:r>
    </w:p>
    <w:p w14:paraId="1A1C0F1D" w14:textId="6EE141BC" w:rsidR="002D0AA7" w:rsidRPr="00EB2C8B" w:rsidRDefault="00D16245" w:rsidP="002D0AA7">
      <w:pPr>
        <w:spacing w:after="0" w:line="240" w:lineRule="auto"/>
        <w:rPr>
          <w:rFonts w:ascii="Arial" w:eastAsia="Times New Roman" w:hAnsi="Arial" w:cs="Arial"/>
          <w:color w:val="000000"/>
          <w:lang w:eastAsia="en-GB"/>
        </w:rPr>
      </w:pPr>
      <w:r w:rsidRPr="00EB2C8B">
        <w:rPr>
          <w:rFonts w:ascii="Arial" w:eastAsia="Times New Roman" w:hAnsi="Arial" w:cs="Arial"/>
          <w:color w:val="000000"/>
          <w:lang w:eastAsia="en-GB"/>
        </w:rPr>
        <w:t xml:space="preserve">Current Patient Information Leaflets (PILs) for Randomised Controlled Trials (RCTs) have been found lacking in their quality. They are not easy to read (Moult 2004) and participant understanding of essential trial aspects is rarely assessed outside high-risk trials (HRA </w:t>
      </w:r>
      <w:proofErr w:type="gramStart"/>
      <w:r w:rsidRPr="00EB2C8B">
        <w:rPr>
          <w:rFonts w:ascii="Arial" w:eastAsia="Times New Roman" w:hAnsi="Arial" w:cs="Arial"/>
          <w:color w:val="000000"/>
          <w:lang w:eastAsia="en-GB"/>
        </w:rPr>
        <w:t>2017)(</w:t>
      </w:r>
      <w:proofErr w:type="gramEnd"/>
      <w:r w:rsidRPr="00EB2C8B">
        <w:rPr>
          <w:rFonts w:ascii="Arial" w:eastAsia="Times New Roman" w:hAnsi="Arial" w:cs="Arial"/>
          <w:color w:val="000000"/>
          <w:lang w:eastAsia="en-GB"/>
        </w:rPr>
        <w:t xml:space="preserve">NHS 2014)(NIHR 2014). This calls into question the PIL’s capacity to support meaningful consent when patients are asked to join RCTs (Moore </w:t>
      </w:r>
      <w:proofErr w:type="gramStart"/>
      <w:r w:rsidRPr="00EB2C8B">
        <w:rPr>
          <w:rFonts w:ascii="Arial" w:eastAsia="Times New Roman" w:hAnsi="Arial" w:cs="Arial"/>
          <w:color w:val="000000"/>
          <w:lang w:eastAsia="en-GB"/>
        </w:rPr>
        <w:t>2002)(</w:t>
      </w:r>
      <w:proofErr w:type="gramEnd"/>
      <w:r w:rsidRPr="00EB2C8B">
        <w:rPr>
          <w:rFonts w:ascii="Arial" w:eastAsia="Times New Roman" w:hAnsi="Arial" w:cs="Arial"/>
          <w:color w:val="000000"/>
          <w:lang w:eastAsia="en-GB"/>
        </w:rPr>
        <w:t>Reinert 2014)(Giles 2014) (Knapp 2011)(</w:t>
      </w:r>
      <w:proofErr w:type="spellStart"/>
      <w:r w:rsidRPr="00EB2C8B">
        <w:rPr>
          <w:rFonts w:ascii="Arial" w:eastAsia="Times New Roman" w:hAnsi="Arial" w:cs="Arial"/>
          <w:color w:val="000000"/>
          <w:lang w:eastAsia="en-GB"/>
        </w:rPr>
        <w:t>Saldaña</w:t>
      </w:r>
      <w:proofErr w:type="spellEnd"/>
      <w:r w:rsidRPr="00EB2C8B">
        <w:rPr>
          <w:rFonts w:ascii="Arial" w:eastAsia="Times New Roman" w:hAnsi="Arial" w:cs="Arial"/>
          <w:color w:val="000000"/>
          <w:lang w:eastAsia="en-GB"/>
        </w:rPr>
        <w:t>  2015).</w:t>
      </w:r>
      <w:r w:rsidR="002D0AA7" w:rsidRPr="00EB2C8B">
        <w:rPr>
          <w:rFonts w:ascii="Arial" w:eastAsia="Times New Roman" w:hAnsi="Arial" w:cs="Arial"/>
          <w:color w:val="000000"/>
          <w:lang w:eastAsia="en-GB"/>
        </w:rPr>
        <w:t xml:space="preserve"> </w:t>
      </w:r>
    </w:p>
    <w:p w14:paraId="52A3BFFC" w14:textId="77777777" w:rsidR="002D0AA7" w:rsidRPr="00EB2C8B" w:rsidRDefault="002D0AA7" w:rsidP="002D0AA7">
      <w:pPr>
        <w:spacing w:after="0" w:line="240" w:lineRule="auto"/>
        <w:rPr>
          <w:rFonts w:ascii="Arial" w:eastAsia="Times New Roman" w:hAnsi="Arial" w:cs="Arial"/>
          <w:color w:val="000000"/>
          <w:lang w:eastAsia="en-GB"/>
        </w:rPr>
      </w:pPr>
    </w:p>
    <w:p w14:paraId="289B6B62" w14:textId="6F090CAC" w:rsidR="00D16245" w:rsidRPr="00EB2C8B" w:rsidRDefault="002D0AA7" w:rsidP="00D16245">
      <w:pPr>
        <w:spacing w:after="0" w:line="240" w:lineRule="auto"/>
        <w:rPr>
          <w:rFonts w:ascii="Arial" w:eastAsia="Times New Roman" w:hAnsi="Arial" w:cs="Arial"/>
          <w:color w:val="000000"/>
          <w:lang w:eastAsia="en-GB"/>
        </w:rPr>
      </w:pPr>
      <w:r w:rsidRPr="00EB2C8B">
        <w:rPr>
          <w:rFonts w:ascii="Arial" w:eastAsia="Times New Roman" w:hAnsi="Arial" w:cs="Arial"/>
          <w:color w:val="000000"/>
          <w:lang w:eastAsia="en-GB"/>
        </w:rPr>
        <w:t>PPI groups are generally employed in high-risk or large RCTs to review and comment on PILs from their perspective. Normally this feedback is submitted as comments on the document margin and not stored or further analysed. However, the importance of these comments is recognised by the high recommended hourly payments for PPI participants of £25 (INVOLVE 2018) and the requirement of funding bodies for public involvement before supporting most trials (HRA 2017).</w:t>
      </w:r>
    </w:p>
    <w:p w14:paraId="16345A3A" w14:textId="77777777" w:rsidR="002D0AA7" w:rsidRPr="00EB2C8B" w:rsidRDefault="002D0AA7" w:rsidP="00D16245">
      <w:pPr>
        <w:spacing w:after="0" w:line="240" w:lineRule="auto"/>
        <w:rPr>
          <w:rFonts w:ascii="Arial" w:eastAsia="Times New Roman" w:hAnsi="Arial" w:cs="Arial"/>
          <w:color w:val="000000"/>
          <w:lang w:eastAsia="en-GB"/>
        </w:rPr>
      </w:pPr>
    </w:p>
    <w:p w14:paraId="6D734BAA" w14:textId="51483730" w:rsidR="00D16245" w:rsidRPr="00EB2C8B" w:rsidRDefault="002D0AA7" w:rsidP="00D16245">
      <w:pPr>
        <w:spacing w:after="0" w:line="240" w:lineRule="auto"/>
        <w:rPr>
          <w:rFonts w:ascii="Arial" w:eastAsia="Times New Roman" w:hAnsi="Arial" w:cs="Arial"/>
          <w:b/>
          <w:bCs/>
          <w:color w:val="000000"/>
          <w:lang w:eastAsia="en-GB"/>
        </w:rPr>
      </w:pPr>
      <w:r w:rsidRPr="00EB2C8B">
        <w:rPr>
          <w:rFonts w:ascii="Arial" w:eastAsia="Times New Roman" w:hAnsi="Arial" w:cs="Arial"/>
          <w:b/>
          <w:bCs/>
          <w:color w:val="000000"/>
          <w:lang w:eastAsia="en-GB"/>
        </w:rPr>
        <w:t>Aim</w:t>
      </w:r>
    </w:p>
    <w:p w14:paraId="16A5DF96" w14:textId="1542BB29" w:rsidR="002D0AA7" w:rsidRPr="00EB2C8B" w:rsidRDefault="00D16245" w:rsidP="00D16245">
      <w:pPr>
        <w:spacing w:after="0" w:line="240" w:lineRule="auto"/>
        <w:rPr>
          <w:rFonts w:ascii="Arial" w:eastAsia="Times New Roman" w:hAnsi="Arial" w:cs="Arial"/>
          <w:color w:val="000000"/>
          <w:lang w:eastAsia="en-GB"/>
        </w:rPr>
      </w:pPr>
      <w:r w:rsidRPr="00EB2C8B">
        <w:rPr>
          <w:rFonts w:ascii="Arial" w:eastAsia="Times New Roman" w:hAnsi="Arial" w:cs="Arial"/>
          <w:color w:val="000000"/>
          <w:lang w:eastAsia="en-GB"/>
        </w:rPr>
        <w:t>Our novel Web platform seeks to resolve th</w:t>
      </w:r>
      <w:r w:rsidR="002D0AA7" w:rsidRPr="00EB2C8B">
        <w:rPr>
          <w:rFonts w:ascii="Arial" w:eastAsia="Times New Roman" w:hAnsi="Arial" w:cs="Arial"/>
          <w:color w:val="000000"/>
          <w:lang w:eastAsia="en-GB"/>
        </w:rPr>
        <w:t>e</w:t>
      </w:r>
      <w:r w:rsidRPr="00EB2C8B">
        <w:rPr>
          <w:rFonts w:ascii="Arial" w:eastAsia="Times New Roman" w:hAnsi="Arial" w:cs="Arial"/>
          <w:color w:val="000000"/>
          <w:lang w:eastAsia="en-GB"/>
        </w:rPr>
        <w:t>s</w:t>
      </w:r>
      <w:r w:rsidR="002D0AA7" w:rsidRPr="00EB2C8B">
        <w:rPr>
          <w:rFonts w:ascii="Arial" w:eastAsia="Times New Roman" w:hAnsi="Arial" w:cs="Arial"/>
          <w:color w:val="000000"/>
          <w:lang w:eastAsia="en-GB"/>
        </w:rPr>
        <w:t>e problems</w:t>
      </w:r>
      <w:r w:rsidRPr="00EB2C8B">
        <w:rPr>
          <w:rFonts w:ascii="Arial" w:eastAsia="Times New Roman" w:hAnsi="Arial" w:cs="Arial"/>
          <w:color w:val="000000"/>
          <w:lang w:eastAsia="en-GB"/>
        </w:rPr>
        <w:t xml:space="preserve"> by giving principal investigators a structured format that enhances the feedback received from Patient and Public Involvement (PPI) groups. </w:t>
      </w:r>
    </w:p>
    <w:p w14:paraId="52ED3912" w14:textId="71B33CE1" w:rsidR="002D0AA7" w:rsidRPr="00EB2C8B" w:rsidRDefault="002D0AA7" w:rsidP="00D16245">
      <w:pPr>
        <w:spacing w:after="0" w:line="240" w:lineRule="auto"/>
        <w:rPr>
          <w:rFonts w:ascii="Arial" w:eastAsia="Times New Roman" w:hAnsi="Arial" w:cs="Arial"/>
          <w:color w:val="000000"/>
          <w:lang w:eastAsia="en-GB"/>
        </w:rPr>
      </w:pPr>
    </w:p>
    <w:p w14:paraId="313D24BC" w14:textId="3C12C4D3" w:rsidR="00D16245" w:rsidRPr="00EB2C8B" w:rsidRDefault="002D0AA7" w:rsidP="00D16245">
      <w:pPr>
        <w:spacing w:after="0" w:line="240" w:lineRule="auto"/>
        <w:rPr>
          <w:rFonts w:ascii="Arial" w:eastAsia="Times New Roman" w:hAnsi="Arial" w:cs="Arial"/>
          <w:b/>
          <w:bCs/>
          <w:color w:val="000000"/>
          <w:lang w:eastAsia="en-GB"/>
        </w:rPr>
      </w:pPr>
      <w:r w:rsidRPr="00EB2C8B">
        <w:rPr>
          <w:rFonts w:ascii="Arial" w:eastAsia="Times New Roman" w:hAnsi="Arial" w:cs="Arial"/>
          <w:b/>
          <w:bCs/>
          <w:color w:val="000000"/>
          <w:lang w:eastAsia="en-GB"/>
        </w:rPr>
        <w:t>Method</w:t>
      </w:r>
    </w:p>
    <w:p w14:paraId="11B6FFC4" w14:textId="194D79FD" w:rsidR="00D16245" w:rsidRPr="00EB2C8B" w:rsidRDefault="00D16245" w:rsidP="00D16245">
      <w:pPr>
        <w:spacing w:after="0" w:line="240" w:lineRule="auto"/>
        <w:rPr>
          <w:rFonts w:ascii="Arial" w:eastAsia="Times New Roman" w:hAnsi="Arial" w:cs="Arial"/>
          <w:color w:val="000000"/>
          <w:lang w:eastAsia="en-GB"/>
        </w:rPr>
      </w:pPr>
      <w:r w:rsidRPr="00EB2C8B">
        <w:rPr>
          <w:rFonts w:ascii="Arial" w:eastAsia="Times New Roman" w:hAnsi="Arial" w:cs="Arial"/>
          <w:color w:val="000000"/>
          <w:lang w:eastAsia="en-GB"/>
        </w:rPr>
        <w:t>Our PIL platform collect</w:t>
      </w:r>
      <w:r w:rsidR="002D0AA7" w:rsidRPr="00EB2C8B">
        <w:rPr>
          <w:rFonts w:ascii="Arial" w:eastAsia="Times New Roman" w:hAnsi="Arial" w:cs="Arial"/>
          <w:color w:val="000000"/>
          <w:lang w:eastAsia="en-GB"/>
        </w:rPr>
        <w:t>s</w:t>
      </w:r>
      <w:r w:rsidRPr="00EB2C8B">
        <w:rPr>
          <w:rFonts w:ascii="Arial" w:eastAsia="Times New Roman" w:hAnsi="Arial" w:cs="Arial"/>
          <w:color w:val="000000"/>
          <w:lang w:eastAsia="en-GB"/>
        </w:rPr>
        <w:t xml:space="preserve"> PPI feedback online and link each comment to a specific section of the document. It also highlight</w:t>
      </w:r>
      <w:r w:rsidR="002D0AA7" w:rsidRPr="00EB2C8B">
        <w:rPr>
          <w:rFonts w:ascii="Arial" w:eastAsia="Times New Roman" w:hAnsi="Arial" w:cs="Arial"/>
          <w:color w:val="000000"/>
          <w:lang w:eastAsia="en-GB"/>
        </w:rPr>
        <w:t>s</w:t>
      </w:r>
      <w:r w:rsidRPr="00EB2C8B">
        <w:rPr>
          <w:rFonts w:ascii="Arial" w:eastAsia="Times New Roman" w:hAnsi="Arial" w:cs="Arial"/>
          <w:color w:val="000000"/>
          <w:lang w:eastAsia="en-GB"/>
        </w:rPr>
        <w:t xml:space="preserve"> readability issues to principal investigators using text analytics. Sentiment analysis on the PPI comments will highlight PIL sections associated with high negativity.</w:t>
      </w:r>
      <w:r w:rsidR="002D0AA7" w:rsidRPr="00EB2C8B">
        <w:rPr>
          <w:rFonts w:ascii="Arial" w:eastAsia="Times New Roman" w:hAnsi="Arial" w:cs="Arial"/>
          <w:color w:val="000000"/>
          <w:lang w:eastAsia="en-GB"/>
        </w:rPr>
        <w:t xml:space="preserve"> </w:t>
      </w:r>
      <w:r w:rsidR="002D0AA7" w:rsidRPr="00EB2C8B">
        <w:rPr>
          <w:rFonts w:ascii="Arial" w:eastAsia="Times New Roman" w:hAnsi="Arial" w:cs="Arial"/>
          <w:color w:val="000000"/>
          <w:lang w:eastAsia="en-GB"/>
        </w:rPr>
        <w:t>Quantitative metrics identify specific phrases that are difficult for the audience to understand</w:t>
      </w:r>
      <w:r w:rsidR="002D0AA7" w:rsidRPr="00EB2C8B">
        <w:rPr>
          <w:rFonts w:ascii="Arial" w:eastAsia="Times New Roman" w:hAnsi="Arial" w:cs="Arial"/>
          <w:color w:val="000000"/>
          <w:lang w:eastAsia="en-GB"/>
        </w:rPr>
        <w:t xml:space="preserve">, which are then revised by crowdsourcing tasks in Amazon Mechanical Turk. </w:t>
      </w:r>
      <w:r w:rsidRPr="00EB2C8B">
        <w:rPr>
          <w:rFonts w:ascii="Arial" w:eastAsia="Times New Roman" w:hAnsi="Arial" w:cs="Arial"/>
          <w:color w:val="000000"/>
          <w:lang w:eastAsia="en-GB"/>
        </w:rPr>
        <w:t xml:space="preserve"> Finally, data collected by the system will generate an algorithm to bring potentially relevant comments from other documents to the author’s attention, based on document similarity.</w:t>
      </w:r>
    </w:p>
    <w:p w14:paraId="0E127A2E" w14:textId="0F5B2CDF" w:rsidR="002D0AA7" w:rsidRDefault="002D0AA7">
      <w:pPr>
        <w:rPr>
          <w:rFonts w:ascii="Arial" w:hAnsi="Arial" w:cs="Arial"/>
        </w:rPr>
      </w:pPr>
      <w:bookmarkStart w:id="0" w:name="_GoBack"/>
      <w:bookmarkEnd w:id="0"/>
    </w:p>
    <w:p w14:paraId="49D9E3D8" w14:textId="77777777" w:rsidR="004E3CF4" w:rsidRPr="004E3CF4" w:rsidRDefault="004E3CF4">
      <w:pPr>
        <w:rPr>
          <w:rFonts w:ascii="Arial" w:hAnsi="Arial" w:cs="Arial"/>
          <w:b/>
          <w:bCs/>
        </w:rPr>
      </w:pPr>
      <w:r w:rsidRPr="004E3CF4">
        <w:rPr>
          <w:rFonts w:ascii="Arial" w:hAnsi="Arial" w:cs="Arial"/>
          <w:b/>
          <w:bCs/>
        </w:rPr>
        <w:t xml:space="preserve">Student </w:t>
      </w:r>
    </w:p>
    <w:p w14:paraId="37D51B16" w14:textId="5B8CF683" w:rsidR="004E3CF4" w:rsidRPr="004E3CF4" w:rsidRDefault="004E3CF4" w:rsidP="004E3CF4">
      <w:pPr>
        <w:ind w:firstLine="720"/>
        <w:rPr>
          <w:rFonts w:ascii="Arial" w:hAnsi="Arial" w:cs="Arial"/>
        </w:rPr>
      </w:pPr>
      <w:r w:rsidRPr="004E3CF4">
        <w:rPr>
          <w:rFonts w:ascii="Arial" w:hAnsi="Arial" w:cs="Arial"/>
        </w:rPr>
        <w:t>Fernando Santos Sanchez</w:t>
      </w:r>
    </w:p>
    <w:p w14:paraId="16A5038E" w14:textId="5FC9E925" w:rsidR="004E3CF4" w:rsidRPr="004E3CF4" w:rsidRDefault="004E3CF4">
      <w:pPr>
        <w:rPr>
          <w:rFonts w:ascii="Arial" w:hAnsi="Arial" w:cs="Arial"/>
          <w:b/>
          <w:bCs/>
        </w:rPr>
      </w:pPr>
      <w:r w:rsidRPr="004E3CF4">
        <w:rPr>
          <w:rFonts w:ascii="Arial" w:hAnsi="Arial" w:cs="Arial"/>
          <w:b/>
          <w:bCs/>
        </w:rPr>
        <w:t>Supervisors</w:t>
      </w:r>
    </w:p>
    <w:p w14:paraId="4BD6BF6B" w14:textId="3E015BD6" w:rsidR="004E3CF4" w:rsidRPr="004E3CF4" w:rsidRDefault="004E3CF4" w:rsidP="004E3CF4">
      <w:pPr>
        <w:ind w:left="720"/>
        <w:rPr>
          <w:rFonts w:ascii="Arial" w:hAnsi="Arial" w:cs="Arial"/>
        </w:rPr>
      </w:pPr>
      <w:r>
        <w:rPr>
          <w:rFonts w:ascii="Arial" w:hAnsi="Arial" w:cs="Arial"/>
          <w:color w:val="201F1E"/>
          <w:shd w:val="clear" w:color="auto" w:fill="FFFFFF"/>
        </w:rPr>
        <w:t xml:space="preserve">Prof </w:t>
      </w:r>
      <w:r w:rsidRPr="004E3CF4">
        <w:rPr>
          <w:rFonts w:ascii="Arial" w:hAnsi="Arial" w:cs="Arial"/>
          <w:color w:val="201F1E"/>
          <w:shd w:val="clear" w:color="auto" w:fill="FFFFFF"/>
        </w:rPr>
        <w:t>Jeremy Wyatt</w:t>
      </w:r>
    </w:p>
    <w:p w14:paraId="03A54FA5" w14:textId="5F1378D1" w:rsidR="004E3CF4" w:rsidRPr="004E3CF4" w:rsidRDefault="004E3CF4" w:rsidP="004E3CF4">
      <w:pPr>
        <w:ind w:left="720"/>
        <w:rPr>
          <w:rFonts w:ascii="Arial" w:hAnsi="Arial" w:cs="Arial"/>
          <w:color w:val="201F1E"/>
          <w:shd w:val="clear" w:color="auto" w:fill="FFFFFF"/>
        </w:rPr>
      </w:pPr>
      <w:r w:rsidRPr="004E3CF4">
        <w:rPr>
          <w:rFonts w:ascii="Arial" w:hAnsi="Arial" w:cs="Arial"/>
          <w:color w:val="201F1E"/>
          <w:shd w:val="clear" w:color="auto" w:fill="FFFFFF"/>
        </w:rPr>
        <w:t>Dr Adam Geraghty</w:t>
      </w:r>
    </w:p>
    <w:p w14:paraId="090EE32A" w14:textId="749236CE" w:rsidR="004E3CF4" w:rsidRPr="004E3CF4" w:rsidRDefault="004E3CF4" w:rsidP="004E3CF4">
      <w:pPr>
        <w:ind w:left="720"/>
        <w:rPr>
          <w:rFonts w:ascii="Arial" w:hAnsi="Arial" w:cs="Arial"/>
        </w:rPr>
      </w:pPr>
      <w:r>
        <w:rPr>
          <w:rFonts w:ascii="Arial" w:hAnsi="Arial" w:cs="Arial"/>
          <w:color w:val="201F1E"/>
          <w:shd w:val="clear" w:color="auto" w:fill="FFFFFF"/>
        </w:rPr>
        <w:t xml:space="preserve">Prof </w:t>
      </w:r>
      <w:r w:rsidRPr="004E3CF4">
        <w:rPr>
          <w:rFonts w:ascii="Arial" w:hAnsi="Arial" w:cs="Arial"/>
          <w:color w:val="201F1E"/>
          <w:shd w:val="clear" w:color="auto" w:fill="FFFFFF"/>
        </w:rPr>
        <w:t xml:space="preserve">Thanassis </w:t>
      </w:r>
      <w:proofErr w:type="spellStart"/>
      <w:r w:rsidRPr="004E3CF4">
        <w:rPr>
          <w:rFonts w:ascii="Arial" w:hAnsi="Arial" w:cs="Arial"/>
          <w:color w:val="201F1E"/>
          <w:shd w:val="clear" w:color="auto" w:fill="FFFFFF"/>
        </w:rPr>
        <w:t>Tiropannis</w:t>
      </w:r>
      <w:proofErr w:type="spellEnd"/>
    </w:p>
    <w:sectPr w:rsidR="004E3CF4" w:rsidRPr="004E3C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6245"/>
    <w:rsid w:val="00271283"/>
    <w:rsid w:val="002D0AA7"/>
    <w:rsid w:val="004E3CF4"/>
    <w:rsid w:val="00D16245"/>
    <w:rsid w:val="00E969D6"/>
    <w:rsid w:val="00EB2C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6CEE9"/>
  <w15:chartTrackingRefBased/>
  <w15:docId w15:val="{3B3CC520-9DEC-4B35-BDAC-0FFD33114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D0AA7"/>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4751564">
      <w:bodyDiv w:val="1"/>
      <w:marLeft w:val="0"/>
      <w:marRight w:val="0"/>
      <w:marTop w:val="0"/>
      <w:marBottom w:val="0"/>
      <w:divBdr>
        <w:top w:val="none" w:sz="0" w:space="0" w:color="auto"/>
        <w:left w:val="none" w:sz="0" w:space="0" w:color="auto"/>
        <w:bottom w:val="none" w:sz="0" w:space="0" w:color="auto"/>
        <w:right w:val="none" w:sz="0" w:space="0" w:color="auto"/>
      </w:divBdr>
      <w:divsChild>
        <w:div w:id="1188255625">
          <w:marLeft w:val="0"/>
          <w:marRight w:val="0"/>
          <w:marTop w:val="0"/>
          <w:marBottom w:val="0"/>
          <w:divBdr>
            <w:top w:val="none" w:sz="0" w:space="0" w:color="auto"/>
            <w:left w:val="none" w:sz="0" w:space="0" w:color="auto"/>
            <w:bottom w:val="none" w:sz="0" w:space="0" w:color="auto"/>
            <w:right w:val="none" w:sz="0" w:space="0" w:color="auto"/>
          </w:divBdr>
        </w:div>
        <w:div w:id="1240670842">
          <w:marLeft w:val="0"/>
          <w:marRight w:val="0"/>
          <w:marTop w:val="0"/>
          <w:marBottom w:val="0"/>
          <w:divBdr>
            <w:top w:val="none" w:sz="0" w:space="0" w:color="auto"/>
            <w:left w:val="none" w:sz="0" w:space="0" w:color="auto"/>
            <w:bottom w:val="none" w:sz="0" w:space="0" w:color="auto"/>
            <w:right w:val="none" w:sz="0" w:space="0" w:color="auto"/>
          </w:divBdr>
        </w:div>
        <w:div w:id="907959505">
          <w:marLeft w:val="0"/>
          <w:marRight w:val="0"/>
          <w:marTop w:val="0"/>
          <w:marBottom w:val="0"/>
          <w:divBdr>
            <w:top w:val="none" w:sz="0" w:space="0" w:color="auto"/>
            <w:left w:val="none" w:sz="0" w:space="0" w:color="auto"/>
            <w:bottom w:val="none" w:sz="0" w:space="0" w:color="auto"/>
            <w:right w:val="none" w:sz="0" w:space="0" w:color="auto"/>
          </w:divBdr>
        </w:div>
        <w:div w:id="1735658096">
          <w:marLeft w:val="0"/>
          <w:marRight w:val="0"/>
          <w:marTop w:val="0"/>
          <w:marBottom w:val="0"/>
          <w:divBdr>
            <w:top w:val="none" w:sz="0" w:space="0" w:color="auto"/>
            <w:left w:val="none" w:sz="0" w:space="0" w:color="auto"/>
            <w:bottom w:val="none" w:sz="0" w:space="0" w:color="auto"/>
            <w:right w:val="none" w:sz="0" w:space="0" w:color="auto"/>
          </w:divBdr>
        </w:div>
        <w:div w:id="1943488974">
          <w:marLeft w:val="0"/>
          <w:marRight w:val="0"/>
          <w:marTop w:val="0"/>
          <w:marBottom w:val="0"/>
          <w:divBdr>
            <w:top w:val="none" w:sz="0" w:space="0" w:color="auto"/>
            <w:left w:val="none" w:sz="0" w:space="0" w:color="auto"/>
            <w:bottom w:val="none" w:sz="0" w:space="0" w:color="auto"/>
            <w:right w:val="none" w:sz="0" w:space="0" w:color="auto"/>
          </w:divBdr>
        </w:div>
      </w:divsChild>
    </w:div>
    <w:div w:id="2092190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307</Words>
  <Characters>1756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 Sanchez F.</dc:creator>
  <cp:keywords/>
  <dc:description/>
  <cp:lastModifiedBy>Santos Sanchez F.</cp:lastModifiedBy>
  <cp:revision>6</cp:revision>
  <dcterms:created xsi:type="dcterms:W3CDTF">2018-11-27T09:42:00Z</dcterms:created>
  <dcterms:modified xsi:type="dcterms:W3CDTF">2019-11-27T18:26:00Z</dcterms:modified>
</cp:coreProperties>
</file>