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History, Exchange &amp; Credentials</w:t>
      </w:r>
    </w:p>
    <w:p>
      <w:pPr>
        <w:pStyle w:val="Heading2"/>
      </w:pPr>
      <w:r>
        <w:t>Current Education</w:t>
      </w:r>
    </w:p>
    <w:p>
      <w:r>
        <w:rPr>
          <w:b/>
        </w:rPr>
        <w:t xml:space="preserve">University: </w:t>
      </w:r>
      <w:r>
        <w:t>Istanbul Kültür University</w:t>
        <w:br/>
      </w:r>
      <w:r>
        <w:rPr>
          <w:b/>
        </w:rPr>
        <w:t xml:space="preserve">Major: </w:t>
      </w:r>
      <w:r>
        <w:t>Computer Engineering</w:t>
        <w:br/>
      </w:r>
      <w:r>
        <w:rPr>
          <w:b/>
        </w:rPr>
        <w:t xml:space="preserve">Degree Track: </w:t>
      </w:r>
      <w:r>
        <w:t>Bachelor of Science (B.S.)</w:t>
      </w:r>
    </w:p>
    <w:p>
      <w:pPr>
        <w:pStyle w:val="Heading2"/>
      </w:pPr>
      <w:r>
        <w:t>Past / Secondary Education</w:t>
      </w:r>
    </w:p>
    <w:p>
      <w:r>
        <w:rPr>
          <w:b/>
        </w:rPr>
        <w:t xml:space="preserve">High School: </w:t>
      </w:r>
      <w:r>
        <w:t>Sultan Ghiasuddin Ghori Lisesi</w:t>
      </w:r>
    </w:p>
    <w:p>
      <w:pPr>
        <w:pStyle w:val="Heading2"/>
      </w:pPr>
      <w:r>
        <w:t>Exchange Program (Erasmus+)</w:t>
      </w:r>
    </w:p>
    <w:p>
      <w:r>
        <w:rPr>
          <w:b/>
        </w:rPr>
        <w:t xml:space="preserve">Host Institution: </w:t>
      </w:r>
      <w:r>
        <w:t>VSB - Technical University of Ostrava</w:t>
        <w:br/>
      </w:r>
      <w:r>
        <w:rPr>
          <w:b/>
        </w:rPr>
        <w:t xml:space="preserve">Faculty: </w:t>
      </w:r>
      <w:r>
        <w:t>Faculty of Electrical Engineering and Computer Science</w:t>
        <w:br/>
      </w:r>
      <w:r>
        <w:rPr>
          <w:b/>
        </w:rPr>
        <w:t xml:space="preserve">Details: </w:t>
      </w:r>
      <w:r>
        <w:t>Completed study abroad coursework, international credit transfers, and engineering module alignments.</w:t>
      </w:r>
    </w:p>
    <w:p>
      <w:pPr>
        <w:pStyle w:val="Heading2"/>
      </w:pPr>
      <w:r>
        <w:t>Post-Graduation &amp; Continuing Education Plans</w:t>
      </w:r>
    </w:p>
    <w:p>
      <w:pPr>
        <w:pStyle w:val="ListBullet"/>
      </w:pPr>
      <w:r>
        <w:t>Target Graduate Studies: Researching MSc programs in Computer Engineering (English-taught) at Istanbul University-Cerrahpaşa.</w:t>
      </w:r>
    </w:p>
    <w:p>
      <w:pPr>
        <w:pStyle w:val="ListBullet"/>
      </w:pPr>
      <w:r>
        <w:t>Professional Certifications: Enrolled in the Meta Full-Stack Developer Professional Certificate series to expand full-stack capabilities.</w:t>
      </w:r>
    </w:p>
    <w:p>
      <w:pPr>
        <w:pStyle w:val="ListBullet"/>
      </w:pPr>
      <w:r>
        <w:t>Mandatory Training: Preparation for the required 40-day engineering internship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