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Patrones Creacional -  Abstract Factory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requiere generar componentes visuales coherentes para distintas interfaces del frontend. Dado que existen diferentes módulos con estilos y elementos reutilizables, es necesario un mecanismo que garantice uniformidad en la apariencia y estructura de los componentes visuales sin duplicar código.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8"/>
              </w:numPr>
              <w:spacing w:after="0" w:afterAutospacing="0" w:before="24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 implementa el patrón Abstract Factory dentro de la capa de frontend (Svelte).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Esto produce componentes de interfaz (botones, tarjetas, banners, etc.) que mantienen una estructura visual coherente, aunque su diseño o comportamiento varíen según el contexto en que se usen.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8"/>
              </w:numPr>
              <w:spacing w:after="240" w:before="0" w:beforeAutospacing="0" w:lin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objetivo es mantener consistencia visual, escalabilidad y facilidad de mantenimiento en la interfaz de usuario.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Consecuencias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logra una apariencia uniforme entre los diferentes módulos de la aplicación.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reduce la duplicación de código y se mejora la mantenibilidad.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Facilita la creación de nuevos componentes sin afectar los existentes.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Puede incrementar la complejidad inicial del diseño al definir múltiples fábricas y familias de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Alternativas Consideradas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Crear componentes independientes manualmente en cada módulo.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Ventaja: implementación más rápida y directa.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Desventaja: pérdida de coherencia visual y mayor duplicación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Patrones Estructurale - Decorador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backend requiere una forma flexible de extender funcionalidades en los servicios sin modificar su código base. Se busca añadir características como registro, validación o manejo de errores sin afectar la lógica principal que interactúa con Supabase.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adopta el patrón Decorator en la capa del backend (NestJS).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Este patrón permite agregar dinámicamente responsabilidades adicionales a los servicios que gestionan operaciones de base de datos. Por ejemplo, envolver métodos de acceso a Supabase con decoradores que manejen logging o validaciones adicionales, manteniendo la lógica principal limpia y separada.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Consecuencias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Facilita la extensión de funcionalidades sin modificar código existente.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Mantiene el principio de responsabilidad única (SRP).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Mejora la mantenibilidad y reduce el acoplamiento.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Aumenta la cantidad de capas o envoltorios, lo que puede dificultar la depuración.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Alternativas Consideradas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las validaciones y registros directamente en los servicios.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Ventaja: menor complejidad inicial.</w:t>
              <w:br w:type="textWrapping"/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Desventaja: código repetido y menor flexibilidad para futuras extensiones.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Patrones de Comportamiento -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 autenticación soporta múltiples métodos de login (por correo/contraseña o mediante Google). Se requiere una forma de manejar estas variaciones sin duplicar lógica ni modificar el núcleo del servicio principal.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emplea el patrón Strategy en el módulo de autenticación.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método de inicio de sesión (correo/contraseña, Google, etc.) se implementa como una estrategia independiente bajo una misma interfaz.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controlador selecciona la estrategia apropiada según el tipo de autenticación solicitado por el usuario.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Consecuencias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Facilita la incorporación de nuevos métodos de autenticación sin alterar el código existente.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Mejora la organización y mantenibilidad del módulo de autenticación.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Cumple con el principio </w:t>
            </w:r>
            <w:r w:rsidDel="00000000" w:rsidR="00000000" w:rsidRPr="00000000">
              <w:rPr>
                <w:i w:val="1"/>
                <w:rtl w:val="0"/>
              </w:rPr>
              <w:t xml:space="preserve">abierto/cerrado</w:t>
            </w:r>
            <w:r w:rsidDel="00000000" w:rsidR="00000000" w:rsidRPr="00000000">
              <w:rPr>
                <w:rtl w:val="0"/>
              </w:rPr>
              <w:t xml:space="preserve"> (OCP).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Requiere mayor planificación inicial para definir la jerarquía de estrategias.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Alternativas Consideradas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Comunicación directa entre objetos.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Ventaja: implementación más rápida.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Desventaja: dependencia rígida y menor mantenibilidad.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77.978515625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Patrones Emergente - Dao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backend requiere una separación clara entre la lógica de negocio y la lógica de acceso a datos. Actualmente, las operaciones con Supabase están dispersas, lo que dificulta su mantenimiento, prueba y reutilización.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Decisión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adopta el patrón DAO (Data Access Object) para encapsular el acceso a la base de datos en una capa especializada.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Cada entidad del sistema (como </w:t>
            </w:r>
            <w:r w:rsidDel="00000000" w:rsidR="00000000" w:rsidRPr="00000000">
              <w:rPr>
                <w:i w:val="1"/>
                <w:rtl w:val="0"/>
              </w:rPr>
              <w:t xml:space="preserve">Trámites</w:t>
            </w:r>
            <w:r w:rsidDel="00000000" w:rsidR="00000000" w:rsidRPr="00000000">
              <w:rPr>
                <w:rtl w:val="0"/>
              </w:rPr>
              <w:t xml:space="preserve">) cuenta con su propio DAO, encargado de ejecutar las consultas y devolver los resultados a los servicios, sin que estos conozcan los detalles de conexión o consulta.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Consecuencias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reduce el acoplamiento entre la lógica de negocio y el acceso a datos.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Facilita el mantenimiento y las pruebas unitarias.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Mejora la legibilidad y modularidad del código.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Introduce una capa adicional que puede aumentar la complejidad si no se gestiona adecuadamente.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Alternativas Consideradas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Acceder directamente a la base de datos desde los servicios.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Ventaja: menos capas y desarrollo más rápido.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Desventaja: código duplicado y alta dependencia de la estructura de la base de datos.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