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20"/>
        <w:jc w:val="center"/>
      </w:pPr>
      <w:r>
        <w:rPr>
          <w:rFonts w:ascii="Times New Roman" w:cs="Times New Roman" w:eastAsia="Times New Roman" w:hAnsi="Times New Roman"/>
          <w:b/>
          <w:bCs/>
          <w:color w:val="1F4E79"/>
          <w:sz w:val="32"/>
          <w:szCs w:val="32"/>
        </w:rPr>
        <w:t xml:space="preserve">LAPORAN AUDIT TATA KELOLA TEKNOLOGI INFORMASI</w:t>
      </w:r>
    </w:p>
    <w:p>
      <w:pPr>
        <w:spacing w:after="60"/>
      </w:pPr>
    </w:p>
    <w:p>
      <w:pPr>
        <w:spacing w:after="80"/>
        <w:jc w:val="center"/>
      </w:pPr>
      <w:r>
        <w:rPr>
          <w:rFonts w:ascii="Times New Roman" w:cs="Times New Roman" w:eastAsia="Times New Roman" w:hAnsi="Times New Roman"/>
          <w:b/>
          <w:bCs/>
          <w:color w:val="2E74B5"/>
          <w:sz w:val="28"/>
          <w:szCs w:val="28"/>
        </w:rPr>
        <w:t xml:space="preserve">Apotek Contong</w:t>
      </w:r>
    </w:p>
    <w:p>
      <w:pPr>
        <w:spacing w:after="80"/>
        <w:jc w:val="center"/>
      </w:pPr>
      <w:r>
        <w:rPr>
          <w:rFonts w:ascii="Times New Roman" w:cs="Times New Roman" w:eastAsia="Times New Roman" w:hAnsi="Times New Roman"/>
          <w:color w:val="444444"/>
          <w:sz w:val="24"/>
          <w:szCs w:val="24"/>
        </w:rPr>
        <w:t xml:space="preserve">Sistem Manajemen Inventory Obat</w:t>
      </w:r>
    </w:p>
    <w:p>
      <w:pPr>
        <w:spacing w:after="80"/>
        <w:jc w:val="center"/>
      </w:pPr>
      <w:r>
        <w:rPr>
          <w:rFonts w:ascii="Times New Roman" w:cs="Times New Roman" w:eastAsia="Times New Roman" w:hAnsi="Times New Roman"/>
          <w:color w:val="444444"/>
          <w:sz w:val="24"/>
          <w:szCs w:val="24"/>
        </w:rPr>
        <w:t xml:space="preserve">Domain COBIT 5: DSS01 – Manage Operations</w:t>
      </w:r>
    </w:p>
    <w:p>
      <w:pPr>
        <w:spacing w:after="60"/>
      </w:pPr>
    </w:p>
    <w:p>
      <w:pPr>
        <w:spacing w:after="60"/>
      </w:pPr>
    </w:p>
    <w:p>
      <w:pPr>
        <w:pBdr>
          <w:top w:val="single" w:color="1F4E79" w:sz="12"/>
          <w:bottom w:val="single" w:color="1F4E79" w:sz="12"/>
        </w:pBdr>
        <w:spacing w:after="80"/>
        <w:jc w:val="center"/>
      </w:pPr>
      <w:r>
        <w:rPr>
          <w:rFonts w:ascii="Times New Roman" w:cs="Times New Roman" w:eastAsia="Times New Roman" w:hAnsi="Times New Roman"/>
          <w:b/>
          <w:bCs/>
          <w:color w:val="1F4E79"/>
          <w:sz w:val="24"/>
          <w:szCs w:val="24"/>
        </w:rPr>
        <w:t xml:space="preserve">Tugas Besar 2 – Audit Sistem Informasi</w:t>
      </w:r>
    </w:p>
    <w:p>
      <w:pPr>
        <w:spacing w:after="60"/>
      </w:pPr>
    </w:p>
    <w:p>
      <w:pPr>
        <w:spacing w:after="60"/>
      </w:pPr>
    </w:p>
    <w:p>
      <w:pPr>
        <w:spacing w:after="60"/>
        <w:jc w:val="center"/>
      </w:pPr>
      <w:r>
        <w:rPr>
          <w:rFonts w:ascii="Times New Roman" w:cs="Times New Roman" w:eastAsia="Times New Roman" w:hAnsi="Times New Roman"/>
          <w:color w:val="555555"/>
          <w:sz w:val="22"/>
          <w:szCs w:val="22"/>
        </w:rPr>
        <w:t xml:space="preserve">Disusun oleh:</w:t>
      </w:r>
    </w:p>
    <w:p>
      <w:pPr>
        <w:spacing w:after="40"/>
        <w:jc w:val="center"/>
      </w:pPr>
      <w:r>
        <w:rPr>
          <w:rFonts w:ascii="Times New Roman" w:cs="Times New Roman" w:eastAsia="Times New Roman" w:hAnsi="Times New Roman"/>
          <w:b/>
          <w:bCs/>
          <w:color w:val="1F4E79"/>
          <w:sz w:val="26"/>
          <w:szCs w:val="26"/>
        </w:rPr>
        <w:t xml:space="preserve">Kelompok 4</w:t>
      </w:r>
    </w:p>
    <w:p>
      <w:pPr>
        <w:spacing w:after="40"/>
        <w:jc w:val="center"/>
      </w:pPr>
      <w:r>
        <w:rPr>
          <w:rFonts w:ascii="Times New Roman" w:cs="Times New Roman" w:eastAsia="Times New Roman" w:hAnsi="Times New Roman"/>
          <w:sz w:val="22"/>
          <w:szCs w:val="22"/>
        </w:rPr>
        <w:t xml:space="preserve">RR Divana Widyacikha Kharisma (2350231001)</w:t>
      </w:r>
    </w:p>
    <w:p>
      <w:pPr>
        <w:spacing w:after="40"/>
        <w:jc w:val="center"/>
      </w:pPr>
      <w:r>
        <w:rPr>
          <w:rFonts w:ascii="Times New Roman" w:cs="Times New Roman" w:eastAsia="Times New Roman" w:hAnsi="Times New Roman"/>
          <w:sz w:val="22"/>
          <w:szCs w:val="22"/>
        </w:rPr>
        <w:t xml:space="preserve">Devi Risvianti (2350231013)</w:t>
      </w:r>
    </w:p>
    <w:p>
      <w:pPr>
        <w:spacing w:after="40"/>
        <w:jc w:val="center"/>
      </w:pPr>
      <w:r>
        <w:rPr>
          <w:rFonts w:ascii="Times New Roman" w:cs="Times New Roman" w:eastAsia="Times New Roman" w:hAnsi="Times New Roman"/>
          <w:sz w:val="22"/>
          <w:szCs w:val="22"/>
        </w:rPr>
        <w:t xml:space="preserve">Raisa Dastria Tiananda (2350231017)</w:t>
      </w:r>
    </w:p>
    <w:p>
      <w:pPr>
        <w:spacing w:after="40"/>
        <w:jc w:val="center"/>
      </w:pPr>
      <w:r>
        <w:rPr>
          <w:rFonts w:ascii="Times New Roman" w:cs="Times New Roman" w:eastAsia="Times New Roman" w:hAnsi="Times New Roman"/>
          <w:sz w:val="22"/>
          <w:szCs w:val="22"/>
        </w:rPr>
        <w:t xml:space="preserve">Azizah Irbah Mumtaz Al-Ghani (2350231022)</w:t>
      </w:r>
    </w:p>
    <w:p>
      <w:pPr>
        <w:spacing w:after="60"/>
      </w:pPr>
    </w:p>
    <w:p>
      <w:pPr>
        <w:spacing w:after="60"/>
      </w:pPr>
    </w:p>
    <w:p>
      <w:pPr>
        <w:spacing w:after="40"/>
        <w:jc w:val="center"/>
      </w:pPr>
      <w:r>
        <w:rPr>
          <w:rFonts w:ascii="Times New Roman" w:cs="Times New Roman" w:eastAsia="Times New Roman" w:hAnsi="Times New Roman"/>
          <w:color w:val="555555"/>
          <w:sz w:val="22"/>
          <w:szCs w:val="22"/>
        </w:rPr>
        <w:t xml:space="preserve">Program Studi S1 Sistem Informasi</w:t>
      </w:r>
    </w:p>
    <w:p>
      <w:pPr>
        <w:spacing w:after="40"/>
        <w:jc w:val="center"/>
      </w:pPr>
      <w:r>
        <w:rPr>
          <w:rFonts w:ascii="Times New Roman" w:cs="Times New Roman" w:eastAsia="Times New Roman" w:hAnsi="Times New Roman"/>
          <w:color w:val="555555"/>
          <w:sz w:val="22"/>
          <w:szCs w:val="22"/>
        </w:rPr>
        <w:t xml:space="preserve">Fakultas Ilmu Komputer</w:t>
      </w:r>
    </w:p>
    <w:p>
      <w:pPr>
        <w:spacing w:after="40"/>
        <w:jc w:val="center"/>
      </w:pPr>
      <w:r>
        <w:rPr>
          <w:rFonts w:ascii="Times New Roman" w:cs="Times New Roman" w:eastAsia="Times New Roman" w:hAnsi="Times New Roman"/>
          <w:b/>
          <w:bCs/>
          <w:color w:val="555555"/>
          <w:sz w:val="22"/>
          <w:szCs w:val="22"/>
        </w:rPr>
        <w:t xml:space="preserve">Universitas Jenderal Achmad Yani</w:t>
      </w:r>
    </w:p>
    <w:p>
      <w:pPr>
        <w:spacing w:after="40"/>
        <w:jc w:val="center"/>
      </w:pPr>
      <w:r>
        <w:rPr>
          <w:rFonts w:ascii="Times New Roman" w:cs="Times New Roman" w:eastAsia="Times New Roman" w:hAnsi="Times New Roman"/>
          <w:color w:val="555555"/>
          <w:sz w:val="22"/>
          <w:szCs w:val="22"/>
        </w:rPr>
        <w:t xml:space="preserve">2025</w:t>
      </w:r>
    </w:p>
    <w:p>
      <w:r>
        <w:br w:type="page"/>
      </w:r>
    </w:p>
    <w:p>
      <w:pPr>
        <w:pStyle w:val="Heading1"/>
        <w:spacing w:after="120" w:before="360"/>
      </w:pPr>
      <w:r>
        <w:rPr>
          <w:rFonts w:ascii="Times New Roman" w:cs="Times New Roman" w:eastAsia="Times New Roman" w:hAnsi="Times New Roman"/>
          <w:b/>
          <w:bCs/>
          <w:color w:val="1F4E79"/>
          <w:sz w:val="28"/>
          <w:szCs w:val="28"/>
        </w:rPr>
        <w:t xml:space="preserve">BAB I
PENDAHULUAN</w:t>
      </w:r>
    </w:p>
    <w:p>
      <w:pPr>
        <w:pStyle w:val="Heading2"/>
        <w:spacing w:after="80" w:before="240"/>
      </w:pPr>
      <w:r>
        <w:rPr>
          <w:rFonts w:ascii="Times New Roman" w:cs="Times New Roman" w:eastAsia="Times New Roman" w:hAnsi="Times New Roman"/>
          <w:b/>
          <w:bCs/>
          <w:color w:val="2E74B5"/>
          <w:sz w:val="24"/>
          <w:szCs w:val="24"/>
        </w:rPr>
        <w:t xml:space="preserve">1.1 Latar Belakang</w:t>
      </w:r>
    </w:p>
    <w:p>
      <w:pPr>
        <w:spacing w:after="120" w:line="276" w:lineRule="auto"/>
        <w:ind w:firstLine="720"/>
        <w:jc w:val="both"/>
      </w:pPr>
      <w:r>
        <w:rPr>
          <w:rFonts w:ascii="Times New Roman" w:cs="Times New Roman" w:eastAsia="Times New Roman" w:hAnsi="Times New Roman"/>
          <w:sz w:val="24"/>
          <w:szCs w:val="24"/>
        </w:rPr>
        <w:t xml:space="preserve">Perkembangan teknologi informasi telah mendorong berbagai sektor usaha, termasuk bidang farmasi dan apotek, untuk mengelola operasionalnya secara lebih terstruktur dan efisien. Apotek Contong merupakan salah satu apotek yang berlokasi di Jl. Warung Contong No. 58/60, Setiamanah, Kecamatan Cimahi Tengah, Kota Cimahi, yang telah memanfaatkan sistem informasi berbasis teknologi dalam proses pengelolaan inventory obat.</w:t>
      </w:r>
    </w:p>
    <w:p>
      <w:pPr>
        <w:spacing w:after="120" w:line="276" w:lineRule="auto"/>
        <w:ind w:firstLine="720"/>
        <w:jc w:val="both"/>
      </w:pPr>
      <w:r>
        <w:rPr>
          <w:rFonts w:ascii="Times New Roman" w:cs="Times New Roman" w:eastAsia="Times New Roman" w:hAnsi="Times New Roman"/>
          <w:sz w:val="24"/>
          <w:szCs w:val="24"/>
        </w:rPr>
        <w:t xml:space="preserve">Apotek Contong beroperasi dalam tiga shift (pagi, siang, dan malam) dan menggunakan sistem informasi Gpost sebagai platform utama manajemen stok. Selain itu, apotek ini juga aktif berjualan melalui platform online Shopee dan TikTok Shop. Kompleksitas operasional multi-shift dan multi-platform ini menuntut adanya pengelolaan sistem informasi yang baik, terstruktur, dan dapat diandalkan.</w:t>
      </w:r>
    </w:p>
    <w:p>
      <w:pPr>
        <w:spacing w:after="120" w:line="276" w:lineRule="auto"/>
        <w:ind w:firstLine="720"/>
        <w:jc w:val="both"/>
      </w:pPr>
      <w:r>
        <w:rPr>
          <w:rFonts w:ascii="Times New Roman" w:cs="Times New Roman" w:eastAsia="Times New Roman" w:hAnsi="Times New Roman"/>
          <w:sz w:val="24"/>
          <w:szCs w:val="24"/>
        </w:rPr>
        <w:t xml:space="preserve">Untuk memastikan bahwa pengelolaan sistem informasi berjalan dengan optimal sesuai praktik terbaik, diperlukan suatu mekanisme evaluasi yang bersifat formal dan sistematis. Audit tata kelola teknologi informasi menggunakan framework COBIT 5 merupakan salah satu pendekatan yang diakui secara internasional untuk mengukur tingkat kematangan (maturity level) proses pengelolaan IT dalam suatu organisasi.</w:t>
      </w:r>
    </w:p>
    <w:p>
      <w:pPr>
        <w:spacing w:after="120" w:line="276" w:lineRule="auto"/>
        <w:ind w:firstLine="720"/>
        <w:jc w:val="both"/>
      </w:pPr>
      <w:r>
        <w:rPr>
          <w:rFonts w:ascii="Times New Roman" w:cs="Times New Roman" w:eastAsia="Times New Roman" w:hAnsi="Times New Roman"/>
          <w:sz w:val="24"/>
          <w:szCs w:val="24"/>
        </w:rPr>
        <w:t xml:space="preserve">Audit ini berfokus pada domain DSS01 (Deliver, Service and Support 01 – Manage Operations) yang mencakup aspek pengelolaan operasional sistem informasi sehari-hari. Hasil audit ini diharapkan dapat memberikan gambaran kondisi aktual sistem manajemen inventory Apotek Contong dan menjadi dasar rekomendasi perbaikan yang terukur.</w:t>
      </w:r>
    </w:p>
    <w:p>
      <w:pPr>
        <w:pStyle w:val="Heading2"/>
        <w:spacing w:after="80" w:before="240"/>
      </w:pPr>
      <w:r>
        <w:rPr>
          <w:rFonts w:ascii="Times New Roman" w:cs="Times New Roman" w:eastAsia="Times New Roman" w:hAnsi="Times New Roman"/>
          <w:b/>
          <w:bCs/>
          <w:color w:val="2E74B5"/>
          <w:sz w:val="24"/>
          <w:szCs w:val="24"/>
        </w:rPr>
        <w:t xml:space="preserve">1.2 Tujuan Audit</w:t>
      </w:r>
    </w:p>
    <w:p>
      <w:pPr>
        <w:spacing w:after="120" w:line="276" w:lineRule="auto"/>
        <w:ind w:firstLine="720"/>
        <w:jc w:val="both"/>
      </w:pPr>
      <w:r>
        <w:rPr>
          <w:rFonts w:ascii="Times New Roman" w:cs="Times New Roman" w:eastAsia="Times New Roman" w:hAnsi="Times New Roman"/>
          <w:sz w:val="24"/>
          <w:szCs w:val="24"/>
        </w:rPr>
        <w:t xml:space="preserve">Tujuan dilaksanakannya audit tata kelola IT ini adalah sebagai berikut:</w:t>
      </w:r>
    </w:p>
    <w:p>
      <w:pPr>
        <w:pStyle w:val="ListParagraph"/>
        <w:numPr>
          <w:ilvl w:val="0"/>
          <w:numId w:val="2"/>
        </w:numPr>
        <w:spacing w:after="80"/>
      </w:pPr>
      <w:r>
        <w:rPr>
          <w:rFonts w:ascii="Times New Roman" w:cs="Times New Roman" w:eastAsia="Times New Roman" w:hAnsi="Times New Roman"/>
          <w:sz w:val="24"/>
          <w:szCs w:val="24"/>
        </w:rPr>
        <w:t xml:space="preserve">Mengukur tingkat kematangan (maturity level) proses manajemen operasional sistem informasi inventory Apotek Contong menggunakan framework COBIT 5 domain DSS01.</w:t>
      </w:r>
    </w:p>
    <w:p>
      <w:pPr>
        <w:pStyle w:val="ListParagraph"/>
        <w:numPr>
          <w:ilvl w:val="0"/>
          <w:numId w:val="2"/>
        </w:numPr>
        <w:spacing w:after="80"/>
      </w:pPr>
      <w:r>
        <w:rPr>
          <w:rFonts w:ascii="Times New Roman" w:cs="Times New Roman" w:eastAsia="Times New Roman" w:hAnsi="Times New Roman"/>
          <w:sz w:val="24"/>
          <w:szCs w:val="24"/>
        </w:rPr>
        <w:t xml:space="preserve">Mengidentifikasi gap atau kesenjangan antara kondisi aktual pengelolaan IT di Apotek Contong dengan standar yang ditetapkan dalam COBIT 5.</w:t>
      </w:r>
    </w:p>
    <w:p>
      <w:pPr>
        <w:pStyle w:val="ListParagraph"/>
        <w:numPr>
          <w:ilvl w:val="0"/>
          <w:numId w:val="2"/>
        </w:numPr>
        <w:spacing w:after="80"/>
      </w:pPr>
      <w:r>
        <w:rPr>
          <w:rFonts w:ascii="Times New Roman" w:cs="Times New Roman" w:eastAsia="Times New Roman" w:hAnsi="Times New Roman"/>
          <w:sz w:val="24"/>
          <w:szCs w:val="24"/>
        </w:rPr>
        <w:t xml:space="preserve">Memberikan rekomendasi perbaikan yang spesifik, terukur, dan dapat diterapkan untuk meningkatkan kualitas pengelolaan sistem inventory.</w:t>
      </w:r>
    </w:p>
    <w:p>
      <w:pPr>
        <w:pStyle w:val="ListParagraph"/>
        <w:numPr>
          <w:ilvl w:val="0"/>
          <w:numId w:val="2"/>
        </w:numPr>
        <w:spacing w:after="80"/>
      </w:pPr>
      <w:r>
        <w:rPr>
          <w:rFonts w:ascii="Times New Roman" w:cs="Times New Roman" w:eastAsia="Times New Roman" w:hAnsi="Times New Roman"/>
          <w:sz w:val="24"/>
          <w:szCs w:val="24"/>
        </w:rPr>
        <w:t xml:space="preserve">Menghasilkan laporan audit yang komprehensif sebagai dokumentasi formal dari proses evaluasi tata kelola IT.</w:t>
      </w:r>
    </w:p>
    <w:p>
      <w:pPr>
        <w:pStyle w:val="Heading2"/>
        <w:spacing w:after="80" w:before="240"/>
      </w:pPr>
      <w:r>
        <w:rPr>
          <w:rFonts w:ascii="Times New Roman" w:cs="Times New Roman" w:eastAsia="Times New Roman" w:hAnsi="Times New Roman"/>
          <w:b/>
          <w:bCs/>
          <w:color w:val="2E74B5"/>
          <w:sz w:val="24"/>
          <w:szCs w:val="24"/>
        </w:rPr>
        <w:t xml:space="preserve">1.3 Ruang Lingkup Audit</w:t>
      </w:r>
    </w:p>
    <w:p>
      <w:pPr>
        <w:spacing w:after="120" w:line="276" w:lineRule="auto"/>
        <w:ind w:firstLine="720"/>
        <w:jc w:val="both"/>
      </w:pPr>
      <w:r>
        <w:rPr>
          <w:rFonts w:ascii="Times New Roman" w:cs="Times New Roman" w:eastAsia="Times New Roman" w:hAnsi="Times New Roman"/>
          <w:sz w:val="24"/>
          <w:szCs w:val="24"/>
        </w:rPr>
        <w:t xml:space="preserve">Audit ini memiliki ruang lingkup sebagai berikut:</w:t>
      </w:r>
    </w:p>
    <w:p>
      <w:pPr>
        <w:pStyle w:val="ListParagraph"/>
        <w:numPr>
          <w:ilvl w:val="0"/>
          <w:numId w:val="2"/>
        </w:numPr>
        <w:spacing w:after="80"/>
      </w:pPr>
      <w:r>
        <w:rPr>
          <w:rFonts w:ascii="Times New Roman" w:cs="Times New Roman" w:eastAsia="Times New Roman" w:hAnsi="Times New Roman"/>
          <w:sz w:val="24"/>
          <w:szCs w:val="24"/>
        </w:rPr>
        <w:t xml:space="preserve">Objek audit: Sistem Manajemen Inventory Obat Apotek Contong yang menggunakan sistem Gpost.</w:t>
      </w:r>
    </w:p>
    <w:p>
      <w:pPr>
        <w:pStyle w:val="ListParagraph"/>
        <w:numPr>
          <w:ilvl w:val="0"/>
          <w:numId w:val="2"/>
        </w:numPr>
        <w:spacing w:after="80"/>
      </w:pPr>
      <w:r>
        <w:rPr>
          <w:rFonts w:ascii="Times New Roman" w:cs="Times New Roman" w:eastAsia="Times New Roman" w:hAnsi="Times New Roman"/>
          <w:sz w:val="24"/>
          <w:szCs w:val="24"/>
        </w:rPr>
        <w:t xml:space="preserve">Domain COBIT 5 yang diaudit: DSS01 – Manage Operations (Kelola Operasi).</w:t>
      </w:r>
    </w:p>
    <w:p>
      <w:pPr>
        <w:pStyle w:val="ListParagraph"/>
        <w:numPr>
          <w:ilvl w:val="0"/>
          <w:numId w:val="2"/>
        </w:numPr>
        <w:spacing w:after="80"/>
      </w:pPr>
      <w:r>
        <w:rPr>
          <w:rFonts w:ascii="Times New Roman" w:cs="Times New Roman" w:eastAsia="Times New Roman" w:hAnsi="Times New Roman"/>
          <w:sz w:val="24"/>
          <w:szCs w:val="24"/>
        </w:rPr>
        <w:t xml:space="preserve">Cakupan proses: Prosedur pencatatan stok, manajemen input/output barang, sinkronisasi platform penjualan online, pelatihan petugas, evaluasi operasional, dan pengambilan keputusan berbasis data inventory.</w:t>
      </w:r>
    </w:p>
    <w:p>
      <w:pPr>
        <w:pStyle w:val="ListParagraph"/>
        <w:numPr>
          <w:ilvl w:val="0"/>
          <w:numId w:val="2"/>
        </w:numPr>
        <w:spacing w:after="80"/>
      </w:pPr>
      <w:r>
        <w:rPr>
          <w:rFonts w:ascii="Times New Roman" w:cs="Times New Roman" w:eastAsia="Times New Roman" w:hAnsi="Times New Roman"/>
          <w:sz w:val="24"/>
          <w:szCs w:val="24"/>
        </w:rPr>
        <w:t xml:space="preserve">Periode penilaian: Kondisi aktual pada saat audit dilaksanakan (2025).</w:t>
      </w:r>
    </w:p>
    <w:p>
      <w:pPr>
        <w:pStyle w:val="Heading2"/>
        <w:spacing w:after="80" w:before="240"/>
      </w:pPr>
      <w:r>
        <w:rPr>
          <w:rFonts w:ascii="Times New Roman" w:cs="Times New Roman" w:eastAsia="Times New Roman" w:hAnsi="Times New Roman"/>
          <w:b/>
          <w:bCs/>
          <w:color w:val="2E74B5"/>
          <w:sz w:val="24"/>
          <w:szCs w:val="24"/>
        </w:rPr>
        <w:t xml:space="preserve">1.4 Profil Objek Audit</w:t>
      </w:r>
    </w:p>
    <w:p>
      <w:pPr>
        <w:spacing w:after="120" w:line="276" w:lineRule="auto"/>
        <w:ind w:firstLine="720"/>
        <w:jc w:val="both"/>
      </w:pPr>
      <w:r>
        <w:rPr>
          <w:rFonts w:ascii="Times New Roman" w:cs="Times New Roman" w:eastAsia="Times New Roman" w:hAnsi="Times New Roman"/>
          <w:sz w:val="24"/>
          <w:szCs w:val="24"/>
        </w:rPr>
        <w:t xml:space="preserve">Profil lengkap objek audit adalah sebagai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Keterangan</w:t>
            </w:r>
          </w:p>
        </w:tc>
        <w:tc>
          <w:tcPr>
            <w:tcW w:type="dxa" w:w="6526"/>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Detail</w:t>
            </w:r>
          </w:p>
        </w:tc>
      </w:tr>
      <w:tr>
        <w:tc>
          <w:tcPr>
            <w:tcW w:type="dxa" w:w="2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Nama Apotek</w:t>
            </w:r>
          </w:p>
        </w:tc>
        <w:tc>
          <w:tcPr>
            <w:tcW w:type="dxa" w:w="6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Apotek Contong</w:t>
            </w:r>
          </w:p>
        </w:tc>
      </w:tr>
      <w:tr>
        <w:tc>
          <w:tcPr>
            <w:tcW w:type="dxa" w:w="25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Lokasi</w:t>
            </w:r>
          </w:p>
        </w:tc>
        <w:tc>
          <w:tcPr>
            <w:tcW w:type="dxa" w:w="6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Jl. Warung Contong No. 58/60, Setiamanah, Kec. Cimahi Tengah, Kota Cimahi</w:t>
            </w:r>
          </w:p>
        </w:tc>
      </w:tr>
      <w:tr>
        <w:tc>
          <w:tcPr>
            <w:tcW w:type="dxa" w:w="2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Jam Operasional</w:t>
            </w:r>
          </w:p>
        </w:tc>
        <w:tc>
          <w:tcPr>
            <w:tcW w:type="dxa" w:w="6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3 Shift: Pagi, Siang, Malam</w:t>
            </w:r>
          </w:p>
        </w:tc>
      </w:tr>
      <w:tr>
        <w:tc>
          <w:tcPr>
            <w:tcW w:type="dxa" w:w="25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Sistem Informasi</w:t>
            </w:r>
          </w:p>
        </w:tc>
        <w:tc>
          <w:tcPr>
            <w:tcW w:type="dxa" w:w="6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Gpost (sistem inventory berbasis komputer)</w:t>
            </w:r>
          </w:p>
        </w:tc>
      </w:tr>
      <w:tr>
        <w:tc>
          <w:tcPr>
            <w:tcW w:type="dxa" w:w="2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Platform Online</w:t>
            </w:r>
          </w:p>
        </w:tc>
        <w:tc>
          <w:tcPr>
            <w:tcW w:type="dxa" w:w="6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Shopee dan TikTok Shop</w:t>
            </w:r>
          </w:p>
        </w:tc>
      </w:tr>
      <w:tr>
        <w:tc>
          <w:tcPr>
            <w:tcW w:type="dxa" w:w="25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Objek Audit</w:t>
            </w:r>
          </w:p>
        </w:tc>
        <w:tc>
          <w:tcPr>
            <w:tcW w:type="dxa" w:w="6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Sistem Manajemen Inventory Obat</w:t>
            </w:r>
          </w:p>
        </w:tc>
      </w:tr>
      <w:tr>
        <w:tc>
          <w:tcPr>
            <w:tcW w:type="dxa" w:w="2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Framework Audit</w:t>
            </w:r>
          </w:p>
        </w:tc>
        <w:tc>
          <w:tcPr>
            <w:tcW w:type="dxa" w:w="6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COBIT 5 – Domain DSS01 (Manage Operations)</w:t>
            </w:r>
          </w:p>
        </w:tc>
      </w:tr>
    </w:tbl>
    <w:p>
      <w:pPr>
        <w:spacing w:after="60"/>
      </w:pPr>
    </w:p>
    <w:p>
      <w:r>
        <w:br w:type="page"/>
      </w:r>
    </w:p>
    <w:p>
      <w:pPr>
        <w:pStyle w:val="Heading1"/>
        <w:spacing w:after="120" w:before="360"/>
      </w:pPr>
      <w:r>
        <w:rPr>
          <w:rFonts w:ascii="Times New Roman" w:cs="Times New Roman" w:eastAsia="Times New Roman" w:hAnsi="Times New Roman"/>
          <w:b/>
          <w:bCs/>
          <w:color w:val="1F4E79"/>
          <w:sz w:val="28"/>
          <w:szCs w:val="28"/>
        </w:rPr>
        <w:t xml:space="preserve">BAB II
LANDASAN TEORI</w:t>
      </w:r>
    </w:p>
    <w:p>
      <w:pPr>
        <w:pStyle w:val="Heading2"/>
        <w:spacing w:after="80" w:before="240"/>
      </w:pPr>
      <w:r>
        <w:rPr>
          <w:rFonts w:ascii="Times New Roman" w:cs="Times New Roman" w:eastAsia="Times New Roman" w:hAnsi="Times New Roman"/>
          <w:b/>
          <w:bCs/>
          <w:color w:val="2E74B5"/>
          <w:sz w:val="24"/>
          <w:szCs w:val="24"/>
        </w:rPr>
        <w:t xml:space="preserve">2.1 COBIT 5</w:t>
      </w:r>
    </w:p>
    <w:p>
      <w:pPr>
        <w:spacing w:after="120" w:line="276" w:lineRule="auto"/>
        <w:ind w:firstLine="720"/>
        <w:jc w:val="both"/>
      </w:pPr>
      <w:r>
        <w:rPr>
          <w:rFonts w:ascii="Times New Roman" w:cs="Times New Roman" w:eastAsia="Times New Roman" w:hAnsi="Times New Roman"/>
          <w:sz w:val="24"/>
          <w:szCs w:val="24"/>
        </w:rPr>
        <w:t xml:space="preserve">COBIT 5 (Control Objectives for Information and Related Technologies 5) adalah framework tata kelola dan manajemen IT yang dikembangkan oleh ISACA (Information Systems Audit and Control Association). Framework ini menyediakan panduan komprehensif bagi organisasi dalam mengelola dan mengoptimalkan penggunaan teknologi informasi guna mendukung pencapaian tujuan bisnis.</w:t>
      </w:r>
    </w:p>
    <w:p>
      <w:pPr>
        <w:spacing w:after="120" w:line="276" w:lineRule="auto"/>
        <w:ind w:firstLine="720"/>
        <w:jc w:val="both"/>
      </w:pPr>
      <w:r>
        <w:rPr>
          <w:rFonts w:ascii="Times New Roman" w:cs="Times New Roman" w:eastAsia="Times New Roman" w:hAnsi="Times New Roman"/>
          <w:sz w:val="24"/>
          <w:szCs w:val="24"/>
        </w:rPr>
        <w:t xml:space="preserve">COBIT 5 didasarkan pada lima prinsip utama, yaitu: (1) Memenuhi kebutuhan pemangku kepentingan, (2) Melingkupi seluruh organisasi, (3) Menerapkan satu framework terintegrasi, (4) Memungkinkan pendekatan holistik, dan (5) Memisahkan tata kelola dari manajemen. Framework ini memiliki 37 proses yang dibagi ke dalam dua area utama: tata kelola (5 proses) dan manajemen (32 proses).</w:t>
      </w:r>
    </w:p>
    <w:p>
      <w:pPr>
        <w:pStyle w:val="Heading2"/>
        <w:spacing w:after="80" w:before="240"/>
      </w:pPr>
      <w:r>
        <w:rPr>
          <w:rFonts w:ascii="Times New Roman" w:cs="Times New Roman" w:eastAsia="Times New Roman" w:hAnsi="Times New Roman"/>
          <w:b/>
          <w:bCs/>
          <w:color w:val="2E74B5"/>
          <w:sz w:val="24"/>
          <w:szCs w:val="24"/>
        </w:rPr>
        <w:t xml:space="preserve">2.2 Domain DSS01 – Manage Operations</w:t>
      </w:r>
    </w:p>
    <w:p>
      <w:pPr>
        <w:spacing w:after="120" w:line="276" w:lineRule="auto"/>
        <w:ind w:firstLine="720"/>
        <w:jc w:val="both"/>
      </w:pPr>
      <w:r>
        <w:rPr>
          <w:rFonts w:ascii="Times New Roman" w:cs="Times New Roman" w:eastAsia="Times New Roman" w:hAnsi="Times New Roman"/>
          <w:sz w:val="24"/>
          <w:szCs w:val="24"/>
        </w:rPr>
        <w:t xml:space="preserve">Domain DSS01 (Deliver, Service and Support – Manage Operations) merupakan salah satu dari enam domain dalam area manajemen COBIT 5. Domain ini berfokus pada pengelolaan operasional layanan IT sehari-hari, termasuk pemrosesan data, pengelolaan infrastruktur, dan koordinasi operasional antar unit.</w:t>
      </w:r>
    </w:p>
    <w:p>
      <w:pPr>
        <w:spacing w:after="120" w:line="276" w:lineRule="auto"/>
        <w:ind w:firstLine="720"/>
        <w:jc w:val="both"/>
      </w:pPr>
      <w:r>
        <w:rPr>
          <w:rFonts w:ascii="Times New Roman" w:cs="Times New Roman" w:eastAsia="Times New Roman" w:hAnsi="Times New Roman"/>
          <w:sz w:val="24"/>
          <w:szCs w:val="24"/>
        </w:rPr>
        <w:t xml:space="preserve">Tujuan utama DSS01 adalah memastikan bahwa kegiatan operasional IT berjalan sesuai prosedur yang ditetapkan, dapat dipantau secara efektif, dan mampu mendukung keberlangsungan layanan bisnis. Dalam konteks Apotek Contong, domain DSS01 diterapkan untuk mengukur kualitas pengelolaan sistem informasi inventory obat mulai dari input stok, pemantauan, hingga pelaporan.</w:t>
      </w:r>
    </w:p>
    <w:p>
      <w:pPr>
        <w:pStyle w:val="Heading2"/>
        <w:spacing w:after="80" w:before="240"/>
      </w:pPr>
      <w:r>
        <w:rPr>
          <w:rFonts w:ascii="Times New Roman" w:cs="Times New Roman" w:eastAsia="Times New Roman" w:hAnsi="Times New Roman"/>
          <w:b/>
          <w:bCs/>
          <w:color w:val="2E74B5"/>
          <w:sz w:val="24"/>
          <w:szCs w:val="24"/>
        </w:rPr>
        <w:t xml:space="preserve">2.3 Maturity Level COBIT 5</w:t>
      </w:r>
    </w:p>
    <w:p>
      <w:pPr>
        <w:spacing w:after="120" w:line="276" w:lineRule="auto"/>
        <w:ind w:firstLine="720"/>
        <w:jc w:val="both"/>
      </w:pPr>
      <w:r>
        <w:rPr>
          <w:rFonts w:ascii="Times New Roman" w:cs="Times New Roman" w:eastAsia="Times New Roman" w:hAnsi="Times New Roman"/>
          <w:sz w:val="24"/>
          <w:szCs w:val="24"/>
        </w:rPr>
        <w:t xml:space="preserve">Maturity Level (tingkat kematangan) dalam COBIT 5 mengacu pada standar ISO/IEC 15504 (SPICE) yang mengukur seberapa matang suatu proses dijalankan dalam organisasi. Terdapat enam tingkatan maturity level sebagai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Level</w:t>
            </w:r>
          </w:p>
        </w:tc>
        <w:tc>
          <w:tcPr>
            <w:tcW w:type="dxa" w:w="20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Nama</w:t>
            </w:r>
          </w:p>
        </w:tc>
        <w:tc>
          <w:tcPr>
            <w:tcW w:type="dxa" w:w="5526"/>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Deskripsi</w:t>
            </w:r>
          </w:p>
        </w:tc>
      </w:tr>
      <w:tr>
        <w:tc>
          <w:tcPr>
            <w:tcW w:type="dxa" w:w="15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Incomplete</w:t>
            </w:r>
          </w:p>
        </w:tc>
        <w:tc>
          <w:tcPr>
            <w:tcW w:type="dxa" w:w="5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Proses tidak dilaksanakan atau gagal mencapai tujuannya.</w:t>
            </w:r>
          </w:p>
        </w:tc>
      </w:tr>
      <w:tr>
        <w:tc>
          <w:tcPr>
            <w:tcW w:type="dxa" w:w="15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Performed</w:t>
            </w:r>
          </w:p>
        </w:tc>
        <w:tc>
          <w:tcPr>
            <w:tcW w:type="dxa" w:w="5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Proses dijalankan dan mencapai tujuan dasarnya.</w:t>
            </w:r>
          </w:p>
        </w:tc>
      </w:tr>
      <w:tr>
        <w:tc>
          <w:tcPr>
            <w:tcW w:type="dxa" w:w="1500"/>
            <w:tcBorders>
              <w:top w:val="single" w:color="CCCCCC" w:sz="4"/>
              <w:left w:val="single" w:color="CCCCCC" w:sz="4"/>
              <w:bottom w:val="single" w:color="CCCCCC" w:sz="4"/>
              <w:right w:val="single" w:color="CCCCCC" w:sz="4"/>
            </w:tcBorders>
            <w:shd w:fill="FEF9E7"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Managed</w:t>
            </w:r>
          </w:p>
        </w:tc>
        <w:tc>
          <w:tcPr>
            <w:tcW w:type="dxa" w:w="5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Proses direncanakan, dipantau, dan disesuaikan; hasilnya didefinisikan, dikontrol, dan dikelola.</w:t>
            </w:r>
          </w:p>
        </w:tc>
      </w:tr>
      <w:tr>
        <w:tc>
          <w:tcPr>
            <w:tcW w:type="dxa" w:w="1500"/>
            <w:tcBorders>
              <w:top w:val="single" w:color="CCCCCC" w:sz="4"/>
              <w:left w:val="single" w:color="CCCCCC" w:sz="4"/>
              <w:bottom w:val="single" w:color="CCCCCC" w:sz="4"/>
              <w:right w:val="single" w:color="CCCCCC" w:sz="4"/>
            </w:tcBorders>
            <w:shd w:fill="EAF8E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Established</w:t>
            </w:r>
          </w:p>
        </w:tc>
        <w:tc>
          <w:tcPr>
            <w:tcW w:type="dxa" w:w="5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Proses dijalankan berdasarkan proses standar yang terdokumentasi dan diterapkan secara konsisten.</w:t>
            </w:r>
          </w:p>
        </w:tc>
      </w:tr>
      <w:tr>
        <w:tc>
          <w:tcPr>
            <w:tcW w:type="dxa" w:w="15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Predictable</w:t>
            </w:r>
          </w:p>
        </w:tc>
        <w:tc>
          <w:tcPr>
            <w:tcW w:type="dxa" w:w="5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Proses beroperasi dalam batasan yang ditetapkan dan hasilnya dapat diprediksi secara kuantitatif.</w:t>
            </w:r>
          </w:p>
        </w:tc>
      </w:tr>
      <w:tr>
        <w:tc>
          <w:tcPr>
            <w:tcW w:type="dxa" w:w="1500"/>
            <w:tcBorders>
              <w:top w:val="single" w:color="CCCCCC" w:sz="4"/>
              <w:left w:val="single" w:color="CCCCCC" w:sz="4"/>
              <w:bottom w:val="single" w:color="CCCCCC" w:sz="4"/>
              <w:right w:val="single" w:color="CCCCCC" w:sz="4"/>
            </w:tcBorders>
            <w:shd w:fill="E8DAE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Optimizing</w:t>
            </w:r>
          </w:p>
        </w:tc>
        <w:tc>
          <w:tcPr>
            <w:tcW w:type="dxa" w:w="5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Proses terus-menerus ditingkatkan untuk memenuhi tujuan bisnis yang relevan.</w:t>
            </w:r>
          </w:p>
        </w:tc>
      </w:tr>
    </w:tbl>
    <w:p>
      <w:pPr>
        <w:spacing w:after="60"/>
      </w:pPr>
    </w:p>
    <w:p>
      <w:pPr>
        <w:pStyle w:val="Heading2"/>
        <w:spacing w:after="80" w:before="240"/>
      </w:pPr>
      <w:r>
        <w:rPr>
          <w:rFonts w:ascii="Times New Roman" w:cs="Times New Roman" w:eastAsia="Times New Roman" w:hAnsi="Times New Roman"/>
          <w:b/>
          <w:bCs/>
          <w:color w:val="2E74B5"/>
          <w:sz w:val="24"/>
          <w:szCs w:val="24"/>
        </w:rPr>
        <w:t xml:space="preserve">2.4 Metodologi Perhitungan Maturity Level</w:t>
      </w:r>
    </w:p>
    <w:p>
      <w:pPr>
        <w:spacing w:after="120" w:line="276" w:lineRule="auto"/>
        <w:ind w:firstLine="720"/>
        <w:jc w:val="both"/>
      </w:pPr>
      <w:r>
        <w:rPr>
          <w:rFonts w:ascii="Times New Roman" w:cs="Times New Roman" w:eastAsia="Times New Roman" w:hAnsi="Times New Roman"/>
          <w:sz w:val="24"/>
          <w:szCs w:val="24"/>
        </w:rPr>
        <w:t xml:space="preserve">Perhitungan maturity level dalam audit ini menggunakan 6 langkah sesuai standar ISO/IEC 15504 (SPICE):</w:t>
      </w:r>
    </w:p>
    <w:p>
      <w:pPr>
        <w:pStyle w:val="ListParagraph"/>
        <w:numPr>
          <w:ilvl w:val="0"/>
          <w:numId w:val="2"/>
        </w:numPr>
        <w:spacing w:after="80"/>
      </w:pPr>
      <w:r>
        <w:rPr>
          <w:rFonts w:ascii="Times New Roman" w:cs="Times New Roman" w:eastAsia="Times New Roman" w:hAnsi="Times New Roman"/>
          <w:sz w:val="24"/>
          <w:szCs w:val="24"/>
        </w:rPr>
        <w:t xml:space="preserve">Langkah 1 – Menentukan Statement: Pernyataan (statement) kuesioner dipecah dari deskripsi masing-masing maturity level untuk menjadi item kuesioner yang spesifik dan terukur.</w:t>
      </w:r>
    </w:p>
    <w:p>
      <w:pPr>
        <w:pStyle w:val="ListParagraph"/>
        <w:numPr>
          <w:ilvl w:val="0"/>
          <w:numId w:val="2"/>
        </w:numPr>
        <w:spacing w:after="80"/>
      </w:pPr>
      <w:r>
        <w:rPr>
          <w:rFonts w:ascii="Times New Roman" w:cs="Times New Roman" w:eastAsia="Times New Roman" w:hAnsi="Times New Roman"/>
          <w:sz w:val="24"/>
          <w:szCs w:val="24"/>
        </w:rPr>
        <w:t xml:space="preserve">Langkah 2 – Nilai Kepatuhan: Setiap pernyataan dinilai menggunakan skala N (Not Achieved = 0.00), P (Partially Achieved = 0.33), L (Largely Achieved = 0.66), dan F (Fully Achieved = 1.00).</w:t>
      </w:r>
    </w:p>
    <w:p>
      <w:pPr>
        <w:pStyle w:val="ListParagraph"/>
        <w:numPr>
          <w:ilvl w:val="0"/>
          <w:numId w:val="2"/>
        </w:numPr>
        <w:spacing w:after="80"/>
      </w:pPr>
      <w:r>
        <w:rPr>
          <w:rFonts w:ascii="Times New Roman" w:cs="Times New Roman" w:eastAsia="Times New Roman" w:hAnsi="Times New Roman"/>
          <w:sz w:val="24"/>
          <w:szCs w:val="24"/>
        </w:rPr>
        <w:t xml:space="preserve">Langkah 3 – Hitung Kuesioner: Nilai kepatuhan setiap pertanyaan dihitung berdasarkan jawaban responden untuk mendapatkan total per level.</w:t>
      </w:r>
    </w:p>
    <w:p>
      <w:pPr>
        <w:pStyle w:val="ListParagraph"/>
        <w:numPr>
          <w:ilvl w:val="0"/>
          <w:numId w:val="2"/>
        </w:numPr>
        <w:spacing w:after="80"/>
      </w:pPr>
      <w:r>
        <w:rPr>
          <w:rFonts w:ascii="Times New Roman" w:cs="Times New Roman" w:eastAsia="Times New Roman" w:hAnsi="Times New Roman"/>
          <w:sz w:val="24"/>
          <w:szCs w:val="24"/>
        </w:rPr>
        <w:t xml:space="preserve">Langkah 4 – Nilai Kepatuhan Level (Compliance Value): Compliance Value dihitung dengan rumus A/B, di mana A adalah sum nilai kepatuhan dan B adalah jumlah pertanyaan per level.</w:t>
      </w:r>
    </w:p>
    <w:p>
      <w:pPr>
        <w:pStyle w:val="ListParagraph"/>
        <w:numPr>
          <w:ilvl w:val="0"/>
          <w:numId w:val="2"/>
        </w:numPr>
        <w:spacing w:after="80"/>
      </w:pPr>
      <w:r>
        <w:rPr>
          <w:rFonts w:ascii="Times New Roman" w:cs="Times New Roman" w:eastAsia="Times New Roman" w:hAnsi="Times New Roman"/>
          <w:sz w:val="24"/>
          <w:szCs w:val="24"/>
        </w:rPr>
        <w:t xml:space="preserve">Langkah 5 – Normalisasi: Nilai dinormalisasi dengan rumus A / sum(A) untuk mendapatkan bobot kontribusi setiap level.</w:t>
      </w:r>
    </w:p>
    <w:p>
      <w:pPr>
        <w:pStyle w:val="ListParagraph"/>
        <w:numPr>
          <w:ilvl w:val="0"/>
          <w:numId w:val="2"/>
        </w:numPr>
        <w:spacing w:after="80"/>
      </w:pPr>
      <w:r>
        <w:rPr>
          <w:rFonts w:ascii="Times New Roman" w:cs="Times New Roman" w:eastAsia="Times New Roman" w:hAnsi="Times New Roman"/>
          <w:sz w:val="24"/>
          <w:szCs w:val="24"/>
        </w:rPr>
        <w:t xml:space="preserve">Langkah 6 – Total Maturity Level: Skor akhir dihitung dengan menjumlahkan perkalian Normalized Value (B) × Level untuk setiap level.</w:t>
      </w:r>
    </w:p>
    <w:p>
      <w:pPr>
        <w:spacing w:after="60"/>
      </w:pPr>
    </w:p>
    <w:p>
      <w:r>
        <w:br w:type="page"/>
      </w:r>
    </w:p>
    <w:p>
      <w:pPr>
        <w:pStyle w:val="Heading1"/>
        <w:spacing w:after="120" w:before="360"/>
      </w:pPr>
      <w:r>
        <w:rPr>
          <w:rFonts w:ascii="Times New Roman" w:cs="Times New Roman" w:eastAsia="Times New Roman" w:hAnsi="Times New Roman"/>
          <w:b/>
          <w:bCs/>
          <w:color w:val="1F4E79"/>
          <w:sz w:val="28"/>
          <w:szCs w:val="28"/>
        </w:rPr>
        <w:t xml:space="preserve">BAB III
METODOLOGI AUDIT</w:t>
      </w:r>
    </w:p>
    <w:p>
      <w:pPr>
        <w:pStyle w:val="Heading2"/>
        <w:spacing w:after="80" w:before="240"/>
      </w:pPr>
      <w:r>
        <w:rPr>
          <w:rFonts w:ascii="Times New Roman" w:cs="Times New Roman" w:eastAsia="Times New Roman" w:hAnsi="Times New Roman"/>
          <w:b/>
          <w:bCs/>
          <w:color w:val="2E74B5"/>
          <w:sz w:val="24"/>
          <w:szCs w:val="24"/>
        </w:rPr>
        <w:t xml:space="preserve">3.1 Metode Pengumpulan Data</w:t>
      </w:r>
    </w:p>
    <w:p>
      <w:pPr>
        <w:spacing w:after="120" w:line="276" w:lineRule="auto"/>
        <w:ind w:firstLine="720"/>
        <w:jc w:val="both"/>
      </w:pPr>
      <w:r>
        <w:rPr>
          <w:rFonts w:ascii="Times New Roman" w:cs="Times New Roman" w:eastAsia="Times New Roman" w:hAnsi="Times New Roman"/>
          <w:sz w:val="24"/>
          <w:szCs w:val="24"/>
        </w:rPr>
        <w:t xml:space="preserve">Pengumpulan data dalam audit ini dilakukan melalui metode wawancara dan kuesioner. Kuesioner disusun berdasarkan pernyataan-pernyataan yang diturunkan dari deskripsi maturity level COBIT 5 domain DSS01. Narasumber adalah petugas operasional dan pengelola sistem inventory Apotek Contong yang memiliki pemahaman langsung terhadap proses yang diaudit.</w:t>
      </w:r>
    </w:p>
    <w:p>
      <w:pPr>
        <w:pStyle w:val="Heading2"/>
        <w:spacing w:after="80" w:before="240"/>
      </w:pPr>
      <w:r>
        <w:rPr>
          <w:rFonts w:ascii="Times New Roman" w:cs="Times New Roman" w:eastAsia="Times New Roman" w:hAnsi="Times New Roman"/>
          <w:b/>
          <w:bCs/>
          <w:color w:val="2E74B5"/>
          <w:sz w:val="24"/>
          <w:szCs w:val="24"/>
        </w:rPr>
        <w:t xml:space="preserve">3.2 Instrumen Penilaian</w:t>
      </w:r>
    </w:p>
    <w:p>
      <w:pPr>
        <w:spacing w:after="120" w:line="276" w:lineRule="auto"/>
        <w:ind w:firstLine="720"/>
        <w:jc w:val="both"/>
      </w:pPr>
      <w:r>
        <w:rPr>
          <w:rFonts w:ascii="Times New Roman" w:cs="Times New Roman" w:eastAsia="Times New Roman" w:hAnsi="Times New Roman"/>
          <w:sz w:val="24"/>
          <w:szCs w:val="24"/>
        </w:rPr>
        <w:t xml:space="preserve">Instrumen penilaian menggunakan kuesioner yang terdiri dari 25 pernyataan, dibagi ke dalam 5 level maturity (masing-masing 5 pernyataan per level). Setiap pernyataan dinilai menggunakan empat skala kepatuhan berikut: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500"/>
        <w:gridCol w:w="2000"/>
      </w:tblGrid>
      <w:tr>
        <w:trPr>
          <w:tblHeader/>
        </w:trPr>
        <w:tc>
          <w:tcPr>
            <w:tcW w:type="dxa" w:w="10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Kode</w:t>
            </w:r>
          </w:p>
        </w:tc>
        <w:tc>
          <w:tcPr>
            <w:tcW w:type="dxa" w:w="25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Keterangan</w:t>
            </w:r>
          </w:p>
        </w:tc>
        <w:tc>
          <w:tcPr>
            <w:tcW w:type="dxa" w:w="15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Nilai</w:t>
            </w:r>
          </w:p>
        </w:tc>
        <w:tc>
          <w:tcPr>
            <w:tcW w:type="dxa" w:w="20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Rentang Pencapaian</w:t>
            </w:r>
          </w:p>
        </w:tc>
      </w:tr>
      <w:tr>
        <w:tc>
          <w:tcPr>
            <w:tcW w:type="dxa" w:w="10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Not Achieved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0.00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 – 15%</w:t>
            </w:r>
          </w:p>
        </w:tc>
      </w:tr>
      <w:tr>
        <w:tc>
          <w:tcPr>
            <w:tcW w:type="dxa" w:w="1000"/>
            <w:tcBorders>
              <w:top w:val="single" w:color="CCCCCC" w:sz="4"/>
              <w:left w:val="single" w:color="CCCCCC" w:sz="4"/>
              <w:bottom w:val="single" w:color="CCCCCC" w:sz="4"/>
              <w:right w:val="single" w:color="CCCCCC" w:sz="4"/>
            </w:tcBorders>
            <w:shd w:fill="FEF9E7"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P</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Partially Achieved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0.33</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15% – 50%</w:t>
            </w:r>
          </w:p>
        </w:tc>
      </w:tr>
      <w:tr>
        <w:tc>
          <w:tcPr>
            <w:tcW w:type="dxa" w:w="10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L</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Largely Achieved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0.66</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50% – 85%</w:t>
            </w:r>
          </w:p>
        </w:tc>
      </w:tr>
      <w:tr>
        <w:tc>
          <w:tcPr>
            <w:tcW w:type="dxa" w:w="10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F</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Fully Achieved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85% – 100%</w:t>
            </w:r>
          </w:p>
        </w:tc>
      </w:tr>
    </w:tbl>
    <w:p>
      <w:pPr>
        <w:spacing w:after="60"/>
      </w:pPr>
    </w:p>
    <w:p>
      <w:pPr>
        <w:pStyle w:val="Heading2"/>
        <w:spacing w:after="80" w:before="240"/>
      </w:pPr>
      <w:r>
        <w:rPr>
          <w:rFonts w:ascii="Times New Roman" w:cs="Times New Roman" w:eastAsia="Times New Roman" w:hAnsi="Times New Roman"/>
          <w:b/>
          <w:bCs/>
          <w:color w:val="2E74B5"/>
          <w:sz w:val="24"/>
          <w:szCs w:val="24"/>
        </w:rPr>
        <w:t xml:space="preserve">3.3 Proses Pelaksanaan Audit</w:t>
      </w:r>
    </w:p>
    <w:p>
      <w:pPr>
        <w:spacing w:after="120" w:line="276" w:lineRule="auto"/>
        <w:ind w:firstLine="720"/>
        <w:jc w:val="both"/>
      </w:pPr>
      <w:r>
        <w:rPr>
          <w:rFonts w:ascii="Times New Roman" w:cs="Times New Roman" w:eastAsia="Times New Roman" w:hAnsi="Times New Roman"/>
          <w:sz w:val="24"/>
          <w:szCs w:val="24"/>
        </w:rPr>
        <w:t xml:space="preserve">Audit dilaksanakan melalui tahapan berikut: (1) Perencanaan audit – menentukan objek, ruang lingkup, dan metodologi; (2) Pengumpulan data – melaksanakan wawancara dan pengisian kuesioner bersama petugas Apotek Contong; (3) Analisis data – menghitung maturity level menggunakan 6 langkah perhitungan COBIT 5; (4) Interpretasi hasil – menganalisis temuan dan mengidentifikasi gap; (5) Penyusunan rekomendasi – merumuskan rekomendasi perbaikan berbasis temuan audit; dan (6) Pelaporan – menyusun laporan audit final.</w:t>
      </w:r>
    </w:p>
    <w:p>
      <w:pPr>
        <w:spacing w:after="60"/>
      </w:pPr>
    </w:p>
    <w:p>
      <w:r>
        <w:br w:type="page"/>
      </w:r>
    </w:p>
    <w:p>
      <w:pPr>
        <w:pStyle w:val="Heading1"/>
        <w:spacing w:after="120" w:before="360"/>
      </w:pPr>
      <w:r>
        <w:rPr>
          <w:rFonts w:ascii="Times New Roman" w:cs="Times New Roman" w:eastAsia="Times New Roman" w:hAnsi="Times New Roman"/>
          <w:b/>
          <w:bCs/>
          <w:color w:val="1F4E79"/>
          <w:sz w:val="28"/>
          <w:szCs w:val="28"/>
        </w:rPr>
        <w:t xml:space="preserve">BAB IV
HASIL AUDIT DAN PERHITUNGAN MATURITY LEVEL</w:t>
      </w:r>
    </w:p>
    <w:p>
      <w:pPr>
        <w:pStyle w:val="Heading2"/>
        <w:spacing w:after="80" w:before="240"/>
      </w:pPr>
      <w:r>
        <w:rPr>
          <w:rFonts w:ascii="Times New Roman" w:cs="Times New Roman" w:eastAsia="Times New Roman" w:hAnsi="Times New Roman"/>
          <w:b/>
          <w:bCs/>
          <w:color w:val="2E74B5"/>
          <w:sz w:val="24"/>
          <w:szCs w:val="24"/>
        </w:rPr>
        <w:t xml:space="preserve">4.1 Hasil Kuesioner Audit DSS01</w:t>
      </w:r>
    </w:p>
    <w:p>
      <w:pPr>
        <w:spacing w:after="120" w:line="276" w:lineRule="auto"/>
        <w:ind w:firstLine="720"/>
        <w:jc w:val="both"/>
      </w:pPr>
      <w:r>
        <w:rPr>
          <w:rFonts w:ascii="Times New Roman" w:cs="Times New Roman" w:eastAsia="Times New Roman" w:hAnsi="Times New Roman"/>
          <w:sz w:val="24"/>
          <w:szCs w:val="24"/>
        </w:rPr>
        <w:t xml:space="preserve">Berikut adalah hasil pengisian kuesioner audit yang mencakup 25 pernyataan yang dibagi ke dalam 5 level maturity COBIT 5. Kuesioner diisi berdasarkan kondisi aktual pengelolaan sistem inventory Apotek Contong: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700"/>
        <w:gridCol w:w="800"/>
        <w:gridCol w:w="700"/>
      </w:tblGrid>
      <w:tr>
        <w:trPr>
          <w:tblHeader/>
        </w:trPr>
        <w:tc>
          <w:tcPr>
            <w:tcW w:type="dxa" w:w="6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No</w:t>
            </w:r>
          </w:p>
        </w:tc>
        <w:tc>
          <w:tcPr>
            <w:tcW w:type="dxa" w:w="50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Pertanyaan/Statement</w:t>
            </w:r>
          </w:p>
        </w:tc>
        <w:tc>
          <w:tcPr>
            <w:tcW w:type="dxa" w:w="7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Level</w:t>
            </w:r>
          </w:p>
        </w:tc>
        <w:tc>
          <w:tcPr>
            <w:tcW w:type="dxa" w:w="8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Jawaban</w:t>
            </w:r>
          </w:p>
        </w:tc>
        <w:tc>
          <w:tcPr>
            <w:tcW w:type="dxa" w:w="7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Nilai</w:t>
            </w:r>
          </w:p>
        </w:tc>
      </w:tr>
      <w:tr>
        <w:tc>
          <w:tcPr>
            <w:tcW w:type="dxa" w:w="6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w:t>
            </w:r>
          </w:p>
        </w:tc>
        <w:tc>
          <w:tcPr>
            <w:tcW w:type="dxa" w:w="50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terdapat prosedur tertulis untuk proses pencatatan stok obat masuk dan keluar?</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w:t>
            </w:r>
          </w:p>
        </w:tc>
        <w:tc>
          <w:tcPr>
            <w:tcW w:type="dxa" w:w="8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F</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petugas inventory memiliki tugas dan tanggung jawab yang jelas dalam pengelolaan stok obat?</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w:t>
            </w:r>
          </w:p>
        </w:tc>
        <w:tc>
          <w:tcPr>
            <w:tcW w:type="dxa" w:w="8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F</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r>
        <w:tc>
          <w:tcPr>
            <w:tcW w:type="dxa" w:w="6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3</w:t>
            </w:r>
          </w:p>
        </w:tc>
        <w:tc>
          <w:tcPr>
            <w:tcW w:type="dxa" w:w="50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setiap transaksi stok obat selalu dicatat ke dalam sistem informasi?</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w:t>
            </w:r>
          </w:p>
        </w:tc>
        <w:tc>
          <w:tcPr>
            <w:tcW w:type="dxa" w:w="8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F</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4</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stok obat berkurang otomatis di sistem ketika ada transaksi penjualan?</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w:t>
            </w:r>
          </w:p>
        </w:tc>
        <w:tc>
          <w:tcPr>
            <w:tcW w:type="dxa" w:w="8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F</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r>
        <w:tc>
          <w:tcPr>
            <w:tcW w:type="dxa" w:w="6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50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sistem dapat diakses oleh semua shift (pagi, siang, malam) untuk mengecek stok?</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w:t>
            </w:r>
          </w:p>
        </w:tc>
        <w:tc>
          <w:tcPr>
            <w:tcW w:type="dxa" w:w="8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F</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6</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terdapat standar dalam melakukan input data stok obat ke sistem?</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w:t>
            </w:r>
          </w:p>
        </w:tc>
        <w:tc>
          <w:tcPr>
            <w:tcW w:type="dxa" w:w="8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F</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r>
        <w:tc>
          <w:tcPr>
            <w:tcW w:type="dxa" w:w="6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7</w:t>
            </w:r>
          </w:p>
        </w:tc>
        <w:tc>
          <w:tcPr>
            <w:tcW w:type="dxa" w:w="50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dilakukan pengecekan kesesuaian antara stok fisik dan stok pada sistem secara berkala?</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L</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0.66</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8</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setiap selisih stok yang ditemukan didokumentasikan dan ditindaklanjuti?</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w:t>
            </w:r>
          </w:p>
        </w:tc>
        <w:tc>
          <w:tcPr>
            <w:tcW w:type="dxa" w:w="8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F</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r>
        <w:tc>
          <w:tcPr>
            <w:tcW w:type="dxa" w:w="6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9</w:t>
            </w:r>
          </w:p>
        </w:tc>
        <w:tc>
          <w:tcPr>
            <w:tcW w:type="dxa" w:w="50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pengecekan stok obat kosong masih dilakukan secara manual oleh shift malam?</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w:t>
            </w:r>
          </w:p>
        </w:tc>
        <w:tc>
          <w:tcPr>
            <w:tcW w:type="dxa" w:w="8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F</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sistem menampilkan peringatan ketika stok obat hampir habis?</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w:t>
            </w:r>
          </w:p>
        </w:tc>
        <w:tc>
          <w:tcPr>
            <w:tcW w:type="dxa" w:w="8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0.00</w:t>
            </w:r>
          </w:p>
        </w:tc>
      </w:tr>
      <w:tr>
        <w:tc>
          <w:tcPr>
            <w:tcW w:type="dxa" w:w="6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11</w:t>
            </w:r>
          </w:p>
        </w:tc>
        <w:tc>
          <w:tcPr>
            <w:tcW w:type="dxa" w:w="50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terdapat prosedur penanganan ketika terjadi kesalahan data atau kehilangan stok obat?</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3</w:t>
            </w:r>
          </w:p>
        </w:tc>
        <w:tc>
          <w:tcPr>
            <w:tcW w:type="dxa" w:w="8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F</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12</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sistem digunakan untuk memantau stok minimum agar tidak terjadi kehabisan obat?</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3</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L</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0.66</w:t>
            </w:r>
          </w:p>
        </w:tc>
      </w:tr>
      <w:tr>
        <w:tc>
          <w:tcPr>
            <w:tcW w:type="dxa" w:w="6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13</w:t>
            </w:r>
          </w:p>
        </w:tc>
        <w:tc>
          <w:tcPr>
            <w:tcW w:type="dxa" w:w="50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stok obat di sistem Gpost dan di platform online (Shopee/TikTok) selalu tersinkronisasi secara otomatis?</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3</w:t>
            </w:r>
          </w:p>
        </w:tc>
        <w:tc>
          <w:tcPr>
            <w:tcW w:type="dxa" w:w="8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0.00</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14</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terdapat prosedur tetap untuk input barang datang dari distributor ke sistem?</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3</w:t>
            </w:r>
          </w:p>
        </w:tc>
        <w:tc>
          <w:tcPr>
            <w:tcW w:type="dxa" w:w="8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F</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r>
        <w:tc>
          <w:tcPr>
            <w:tcW w:type="dxa" w:w="6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15</w:t>
            </w:r>
          </w:p>
        </w:tc>
        <w:tc>
          <w:tcPr>
            <w:tcW w:type="dxa" w:w="50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data stok obat diperbarui secara real-time setiap ada transaksi?</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3</w:t>
            </w:r>
          </w:p>
        </w:tc>
        <w:tc>
          <w:tcPr>
            <w:tcW w:type="dxa" w:w="8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F</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16</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petugas mendapatkan pelatihan terkait penggunaan sistem inventory obat?</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4</w:t>
            </w:r>
          </w:p>
        </w:tc>
        <w:tc>
          <w:tcPr>
            <w:tcW w:type="dxa" w:w="8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0.00</w:t>
            </w:r>
          </w:p>
        </w:tc>
      </w:tr>
      <w:tr>
        <w:tc>
          <w:tcPr>
            <w:tcW w:type="dxa" w:w="6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17</w:t>
            </w:r>
          </w:p>
        </w:tc>
        <w:tc>
          <w:tcPr>
            <w:tcW w:type="dxa" w:w="50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dilakukan evaluasi terhadap kendala yang sering terjadi dalam pengelolaan inventory obat?</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4</w:t>
            </w:r>
          </w:p>
        </w:tc>
        <w:tc>
          <w:tcPr>
            <w:tcW w:type="dxa" w:w="800"/>
            <w:tcBorders>
              <w:top w:val="single" w:color="CCCCCC" w:sz="4"/>
              <w:left w:val="single" w:color="CCCCCC" w:sz="4"/>
              <w:bottom w:val="single" w:color="CCCCCC" w:sz="4"/>
              <w:right w:val="single" w:color="CCCCCC" w:sz="4"/>
            </w:tcBorders>
            <w:shd w:fill="FEF9E7"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P</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0.33</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18</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terdapat upaya peningkatan proses pengelolaan inventory berdasarkan hasil evaluasi sebelumnya?</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4</w:t>
            </w:r>
          </w:p>
        </w:tc>
        <w:tc>
          <w:tcPr>
            <w:tcW w:type="dxa" w:w="8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0.00</w:t>
            </w:r>
          </w:p>
        </w:tc>
      </w:tr>
      <w:tr>
        <w:tc>
          <w:tcPr>
            <w:tcW w:type="dxa" w:w="6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19</w:t>
            </w:r>
          </w:p>
        </w:tc>
        <w:tc>
          <w:tcPr>
            <w:tcW w:type="dxa" w:w="50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laporan stok bulanan dapat ditarik langsung dari sistem tanpa rekap manual?</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4</w:t>
            </w:r>
          </w:p>
        </w:tc>
        <w:tc>
          <w:tcPr>
            <w:tcW w:type="dxa" w:w="8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F</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20</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proses pemisahan order obat ke distributor sudah terintegrasi di sistem (tidak lagi manual)?</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4</w:t>
            </w:r>
          </w:p>
        </w:tc>
        <w:tc>
          <w:tcPr>
            <w:tcW w:type="dxa" w:w="8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0.00</w:t>
            </w:r>
          </w:p>
        </w:tc>
      </w:tr>
      <w:tr>
        <w:tc>
          <w:tcPr>
            <w:tcW w:type="dxa" w:w="6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21</w:t>
            </w:r>
          </w:p>
        </w:tc>
        <w:tc>
          <w:tcPr>
            <w:tcW w:type="dxa" w:w="50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data inventory digunakan sebagai dasar dalam perencanaan pengadaan obat?</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8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F</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22</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informasi inventory dianalisis secara berkala untuk mendukung pengambilan keputusan bisnis apotek?</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8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0.00</w:t>
            </w:r>
          </w:p>
        </w:tc>
      </w:tr>
      <w:tr>
        <w:tc>
          <w:tcPr>
            <w:tcW w:type="dxa" w:w="6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23</w:t>
            </w:r>
          </w:p>
        </w:tc>
        <w:tc>
          <w:tcPr>
            <w:tcW w:type="dxa" w:w="50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data stok obat bisa ditemukan dengan mudah dan cepat saat dibutuhkan?</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8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F</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24</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dilakukan inovasi atau pengembangan sistem inventory berdasarkan permasalahan yang ditemukan selama operasional berlangsung?</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8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w:t>
            </w:r>
          </w:p>
        </w:tc>
        <w:tc>
          <w:tcPr>
            <w:tcW w:type="dxa" w:w="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0.00</w:t>
            </w:r>
          </w:p>
        </w:tc>
      </w:tr>
      <w:tr>
        <w:tc>
          <w:tcPr>
            <w:tcW w:type="dxa" w:w="6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25</w:t>
            </w:r>
          </w:p>
        </w:tc>
        <w:tc>
          <w:tcPr>
            <w:tcW w:type="dxa" w:w="50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Apakah organisasi menerapkan tindakan pencegahan agar permasalahan inventory yang pernah terjadi tidak terulang kembali?</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8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F</w:t>
            </w:r>
          </w:p>
        </w:tc>
        <w:tc>
          <w:tcPr>
            <w:tcW w:type="dxa" w:w="700"/>
            <w:tcBorders>
              <w:top w:val="single" w:color="CCCCCC" w:sz="4"/>
              <w:left w:val="single" w:color="CCCCCC" w:sz="4"/>
              <w:bottom w:val="single" w:color="CCCCCC" w:sz="4"/>
              <w:right w:val="single" w:color="CCCCCC" w:sz="4"/>
            </w:tcBorders>
            <w:shd w:fill="F8F9FA"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r>
    </w:tbl>
    <w:p>
      <w:pPr>
        <w:spacing w:after="60"/>
      </w:pPr>
    </w:p>
    <w:p>
      <w:pPr>
        <w:spacing w:after="120" w:line="276" w:lineRule="auto"/>
        <w:ind w:firstLine="720"/>
        <w:jc w:val="both"/>
      </w:pPr>
      <w:r>
        <w:rPr>
          <w:rFonts w:ascii="Times New Roman" w:cs="Times New Roman" w:eastAsia="Times New Roman" w:hAnsi="Times New Roman"/>
          <w:sz w:val="24"/>
          <w:szCs w:val="24"/>
        </w:rPr>
        <w:t xml:space="preserve">Keterangan warna jawaban: Hijau (F = Fully Achieved), Biru (L = Largely Achieved), Kuning (P = Partially Achieved), Merah (N = Not Achieved).</w:t>
      </w:r>
    </w:p>
    <w:p>
      <w:pPr>
        <w:spacing w:after="60"/>
      </w:pPr>
    </w:p>
    <w:p>
      <w:pPr>
        <w:pStyle w:val="Heading2"/>
        <w:spacing w:after="80" w:before="240"/>
      </w:pPr>
      <w:r>
        <w:rPr>
          <w:rFonts w:ascii="Times New Roman" w:cs="Times New Roman" w:eastAsia="Times New Roman" w:hAnsi="Times New Roman"/>
          <w:b/>
          <w:bCs/>
          <w:color w:val="2E74B5"/>
          <w:sz w:val="24"/>
          <w:szCs w:val="24"/>
        </w:rPr>
        <w:t xml:space="preserve">4.2 Perhitungan Nilai Kepatuhan per Level (Langkah 3 &amp; 4)</w:t>
      </w:r>
    </w:p>
    <w:p>
      <w:pPr>
        <w:spacing w:after="120" w:line="276" w:lineRule="auto"/>
        <w:ind w:firstLine="720"/>
        <w:jc w:val="both"/>
      </w:pPr>
      <w:r>
        <w:rPr>
          <w:rFonts w:ascii="Times New Roman" w:cs="Times New Roman" w:eastAsia="Times New Roman" w:hAnsi="Times New Roman"/>
          <w:sz w:val="24"/>
          <w:szCs w:val="24"/>
        </w:rPr>
        <w:t xml:space="preserve">Berikut adalah rekapitulasi nilai kepatuhan per level beserta Compliance Value masing-masing level: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300"/>
        <w:gridCol w:w="1300"/>
        <w:gridCol w:w="1400"/>
        <w:gridCol w:w="2326"/>
      </w:tblGrid>
      <w:tr>
        <w:trPr>
          <w:tblHeader/>
        </w:trPr>
        <w:tc>
          <w:tcPr>
            <w:tcW w:type="dxa" w:w="9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Level</w:t>
            </w:r>
          </w:p>
        </w:tc>
        <w:tc>
          <w:tcPr>
            <w:tcW w:type="dxa" w:w="18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Nama Level</w:t>
            </w:r>
          </w:p>
        </w:tc>
        <w:tc>
          <w:tcPr>
            <w:tcW w:type="dxa" w:w="13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Sum Nilai (A)</w:t>
            </w:r>
          </w:p>
        </w:tc>
        <w:tc>
          <w:tcPr>
            <w:tcW w:type="dxa" w:w="13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Jumlah Soal (B)</w:t>
            </w:r>
          </w:p>
        </w:tc>
        <w:tc>
          <w:tcPr>
            <w:tcW w:type="dxa" w:w="14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Compliance Value (A/B)</w:t>
            </w:r>
          </w:p>
        </w:tc>
        <w:tc>
          <w:tcPr>
            <w:tcW w:type="dxa" w:w="2326"/>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Jawaban per Level</w:t>
            </w:r>
          </w:p>
        </w:tc>
      </w:tr>
      <w:tr>
        <w:tc>
          <w:tcPr>
            <w:tcW w:type="dxa" w:w="9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w:t>
            </w:r>
          </w:p>
        </w:tc>
        <w:tc>
          <w:tcPr>
            <w:tcW w:type="dxa" w:w="1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Performed</w:t>
            </w:r>
          </w:p>
        </w:tc>
        <w:tc>
          <w:tcPr>
            <w:tcW w:type="dxa" w:w="13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5.00</w:t>
            </w:r>
          </w:p>
        </w:tc>
        <w:tc>
          <w:tcPr>
            <w:tcW w:type="dxa" w:w="13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14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1.00</w:t>
            </w:r>
          </w:p>
        </w:tc>
        <w:tc>
          <w:tcPr>
            <w:tcW w:type="dxa" w:w="2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Q1:F | Q2:F | Q3:F | Q4:F | Q5:F</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Managed</w:t>
            </w:r>
          </w:p>
        </w:tc>
        <w:tc>
          <w:tcPr>
            <w:tcW w:type="dxa" w:w="1300"/>
            <w:tcBorders>
              <w:top w:val="single" w:color="CCCCCC" w:sz="4"/>
              <w:left w:val="single" w:color="CCCCCC" w:sz="4"/>
              <w:bottom w:val="single" w:color="CCCCCC" w:sz="4"/>
              <w:right w:val="single" w:color="CCCCCC" w:sz="4"/>
            </w:tcBorders>
            <w:shd w:fill="FEF9E7"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3.66</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1400"/>
            <w:tcBorders>
              <w:top w:val="single" w:color="CCCCCC" w:sz="4"/>
              <w:left w:val="single" w:color="CCCCCC" w:sz="4"/>
              <w:bottom w:val="single" w:color="CCCCCC" w:sz="4"/>
              <w:right w:val="single" w:color="CCCCCC" w:sz="4"/>
            </w:tcBorders>
            <w:shd w:fill="FEF9E7"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0.73</w:t>
            </w:r>
          </w:p>
        </w:tc>
        <w:tc>
          <w:tcPr>
            <w:tcW w:type="dxa" w:w="2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Q6:F | Q7:L | Q8:F | Q9:F | Q10:N</w:t>
            </w:r>
          </w:p>
        </w:tc>
      </w:tr>
      <w:tr>
        <w:tc>
          <w:tcPr>
            <w:tcW w:type="dxa" w:w="9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3</w:t>
            </w:r>
          </w:p>
        </w:tc>
        <w:tc>
          <w:tcPr>
            <w:tcW w:type="dxa" w:w="1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Established</w:t>
            </w:r>
          </w:p>
        </w:tc>
        <w:tc>
          <w:tcPr>
            <w:tcW w:type="dxa" w:w="1300"/>
            <w:tcBorders>
              <w:top w:val="single" w:color="CCCCCC" w:sz="4"/>
              <w:left w:val="single" w:color="CCCCCC" w:sz="4"/>
              <w:bottom w:val="single" w:color="CCCCCC" w:sz="4"/>
              <w:right w:val="single" w:color="CCCCCC" w:sz="4"/>
            </w:tcBorders>
            <w:shd w:fill="FEF9E7"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3.66</w:t>
            </w:r>
          </w:p>
        </w:tc>
        <w:tc>
          <w:tcPr>
            <w:tcW w:type="dxa" w:w="13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1400"/>
            <w:tcBorders>
              <w:top w:val="single" w:color="CCCCCC" w:sz="4"/>
              <w:left w:val="single" w:color="CCCCCC" w:sz="4"/>
              <w:bottom w:val="single" w:color="CCCCCC" w:sz="4"/>
              <w:right w:val="single" w:color="CCCCCC" w:sz="4"/>
            </w:tcBorders>
            <w:shd w:fill="FEF9E7"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0.73</w:t>
            </w:r>
          </w:p>
        </w:tc>
        <w:tc>
          <w:tcPr>
            <w:tcW w:type="dxa" w:w="2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Q11:F | Q12:L | Q13:N | Q14:F | Q15:F</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4</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Predictable</w:t>
            </w:r>
          </w:p>
        </w:tc>
        <w:tc>
          <w:tcPr>
            <w:tcW w:type="dxa" w:w="13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1.33</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14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0.27</w:t>
            </w:r>
          </w:p>
        </w:tc>
        <w:tc>
          <w:tcPr>
            <w:tcW w:type="dxa" w:w="2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Q16:N | Q17:P | Q18:N | Q19:F | Q20:N</w:t>
            </w:r>
          </w:p>
        </w:tc>
      </w:tr>
      <w:tr>
        <w:tc>
          <w:tcPr>
            <w:tcW w:type="dxa" w:w="9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1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Optimizing</w:t>
            </w:r>
          </w:p>
        </w:tc>
        <w:tc>
          <w:tcPr>
            <w:tcW w:type="dxa" w:w="1300"/>
            <w:tcBorders>
              <w:top w:val="single" w:color="CCCCCC" w:sz="4"/>
              <w:left w:val="single" w:color="CCCCCC" w:sz="4"/>
              <w:bottom w:val="single" w:color="CCCCCC" w:sz="4"/>
              <w:right w:val="single" w:color="CCCCCC" w:sz="4"/>
            </w:tcBorders>
            <w:shd w:fill="FEF9E7"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3.00</w:t>
            </w:r>
          </w:p>
        </w:tc>
        <w:tc>
          <w:tcPr>
            <w:tcW w:type="dxa" w:w="13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1400"/>
            <w:tcBorders>
              <w:top w:val="single" w:color="CCCCCC" w:sz="4"/>
              <w:left w:val="single" w:color="CCCCCC" w:sz="4"/>
              <w:bottom w:val="single" w:color="CCCCCC" w:sz="4"/>
              <w:right w:val="single" w:color="CCCCCC" w:sz="4"/>
            </w:tcBorders>
            <w:shd w:fill="FEF9E7"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0.60</w:t>
            </w:r>
          </w:p>
        </w:tc>
        <w:tc>
          <w:tcPr>
            <w:tcW w:type="dxa" w:w="23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Q21:F | Q22:N | Q23:F | Q24:N | Q25:F</w:t>
            </w:r>
          </w:p>
        </w:tc>
      </w:tr>
    </w:tbl>
    <w:p>
      <w:pPr>
        <w:spacing w:after="60"/>
      </w:pPr>
    </w:p>
    <w:p>
      <w:pPr>
        <w:pStyle w:val="Heading2"/>
        <w:spacing w:after="80" w:before="240"/>
      </w:pPr>
      <w:r>
        <w:rPr>
          <w:rFonts w:ascii="Times New Roman" w:cs="Times New Roman" w:eastAsia="Times New Roman" w:hAnsi="Times New Roman"/>
          <w:b/>
          <w:bCs/>
          <w:color w:val="2E74B5"/>
          <w:sz w:val="24"/>
          <w:szCs w:val="24"/>
        </w:rPr>
        <w:t xml:space="preserve">4.3 Normalisasi Nilai Kepatuhan (Langkah 5)</w:t>
      </w:r>
    </w:p>
    <w:p>
      <w:pPr>
        <w:spacing w:after="120" w:line="276" w:lineRule="auto"/>
        <w:ind w:firstLine="720"/>
        <w:jc w:val="both"/>
      </w:pPr>
      <w:r>
        <w:rPr>
          <w:rFonts w:ascii="Times New Roman" w:cs="Times New Roman" w:eastAsia="Times New Roman" w:hAnsi="Times New Roman"/>
          <w:sz w:val="24"/>
          <w:szCs w:val="24"/>
        </w:rPr>
        <w:t xml:space="preserve">Nilai compliance value masing-masing level dinormalisasi dengan membagi nilai tersebut dengan total jumlah compliance value seluruh level (sum = 3.33):</w:t>
      </w:r>
    </w:p>
    <w:p>
      <w:pPr>
        <w:spacing w:after="60"/>
      </w:p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700"/>
        <w:gridCol w:w="2200"/>
        <w:gridCol w:w="1000"/>
      </w:tblGrid>
      <w:tr>
        <w:trPr>
          <w:tblHeader/>
        </w:trPr>
        <w:tc>
          <w:tcPr>
            <w:tcW w:type="dxa" w:w="18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Proses</w:t>
            </w:r>
          </w:p>
        </w:tc>
        <w:tc>
          <w:tcPr>
            <w:tcW w:type="dxa" w:w="8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Level</w:t>
            </w:r>
          </w:p>
        </w:tc>
        <w:tc>
          <w:tcPr>
            <w:tcW w:type="dxa" w:w="17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Not Normalized (A)</w:t>
            </w:r>
          </w:p>
        </w:tc>
        <w:tc>
          <w:tcPr>
            <w:tcW w:type="dxa" w:w="22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Normalized [A / sum(A)]</w:t>
            </w:r>
          </w:p>
        </w:tc>
        <w:tc>
          <w:tcPr>
            <w:tcW w:type="dxa" w:w="10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Dibulatkan</w:t>
            </w:r>
          </w:p>
        </w:tc>
      </w:tr>
      <w:tr>
        <w:tc>
          <w:tcPr>
            <w:tcW w:type="dxa" w:w="1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Proses A</w:t>
            </w:r>
          </w:p>
        </w:tc>
        <w:tc>
          <w:tcPr>
            <w:tcW w:type="dxa" w:w="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w:t>
            </w:r>
          </w:p>
        </w:tc>
        <w:tc>
          <w:tcPr>
            <w:tcW w:type="dxa" w:w="17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w:t>
            </w:r>
          </w:p>
        </w:tc>
        <w:tc>
          <w:tcPr>
            <w:tcW w:type="dxa" w:w="22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1.00 / 3.33 = 0.3003</w:t>
            </w:r>
          </w:p>
        </w:tc>
        <w:tc>
          <w:tcPr>
            <w:tcW w:type="dxa" w:w="1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0.30</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Proses B</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0.73</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0.73 / 3.33 = 0.2192</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0.22</w:t>
            </w:r>
          </w:p>
        </w:tc>
      </w:tr>
      <w:tr>
        <w:tc>
          <w:tcPr>
            <w:tcW w:type="dxa" w:w="1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Proses C</w:t>
            </w:r>
          </w:p>
        </w:tc>
        <w:tc>
          <w:tcPr>
            <w:tcW w:type="dxa" w:w="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3</w:t>
            </w:r>
          </w:p>
        </w:tc>
        <w:tc>
          <w:tcPr>
            <w:tcW w:type="dxa" w:w="17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0.73</w:t>
            </w:r>
          </w:p>
        </w:tc>
        <w:tc>
          <w:tcPr>
            <w:tcW w:type="dxa" w:w="22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0.73 / 3.33 = 0.2192</w:t>
            </w:r>
          </w:p>
        </w:tc>
        <w:tc>
          <w:tcPr>
            <w:tcW w:type="dxa" w:w="1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0.22</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Proses D</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4</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0.27</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0.27 / 3.33 = 0.0811</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0.08</w:t>
            </w:r>
          </w:p>
        </w:tc>
      </w:tr>
      <w:tr>
        <w:tc>
          <w:tcPr>
            <w:tcW w:type="dxa" w:w="1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Proses E</w:t>
            </w:r>
          </w:p>
        </w:tc>
        <w:tc>
          <w:tcPr>
            <w:tcW w:type="dxa" w:w="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17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0.60</w:t>
            </w:r>
          </w:p>
        </w:tc>
        <w:tc>
          <w:tcPr>
            <w:tcW w:type="dxa" w:w="22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0.60 / 3.33 = 0.1802</w:t>
            </w:r>
          </w:p>
        </w:tc>
        <w:tc>
          <w:tcPr>
            <w:tcW w:type="dxa" w:w="1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0.18</w:t>
            </w:r>
          </w:p>
        </w:tc>
      </w:tr>
      <w:tr>
        <w:tc>
          <w:tcPr>
            <w:tcW w:type="dxa" w:w="1800"/>
            <w:tcBorders>
              <w:top w:val="single" w:color="CCCCCC" w:sz="4"/>
              <w:left w:val="single" w:color="CCCCCC" w:sz="4"/>
              <w:bottom w:val="single" w:color="CCCCCC" w:sz="4"/>
              <w:right w:val="single" w:color="CCCCCC" w:sz="4"/>
            </w:tcBorders>
            <w:shd w:fill="D54E79"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TOTAL</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w:t>
            </w:r>
          </w:p>
        </w:tc>
        <w:tc>
          <w:tcPr>
            <w:tcW w:type="dxa" w:w="17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3.33</w:t>
            </w:r>
          </w:p>
        </w:tc>
        <w:tc>
          <w:tcPr>
            <w:tcW w:type="dxa" w:w="22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w:t>
            </w:r>
          </w:p>
        </w:tc>
        <w:tc>
          <w:tcPr>
            <w:tcW w:type="dxa" w:w="10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1.00</w:t>
            </w:r>
          </w:p>
        </w:tc>
      </w:tr>
    </w:tbl>
    <w:p>
      <w:pPr>
        <w:spacing w:after="60"/>
      </w:pPr>
    </w:p>
    <w:p>
      <w:pPr>
        <w:pStyle w:val="Heading2"/>
        <w:spacing w:after="80" w:before="240"/>
      </w:pPr>
      <w:r>
        <w:rPr>
          <w:rFonts w:ascii="Times New Roman" w:cs="Times New Roman" w:eastAsia="Times New Roman" w:hAnsi="Times New Roman"/>
          <w:b/>
          <w:bCs/>
          <w:color w:val="2E74B5"/>
          <w:sz w:val="24"/>
          <w:szCs w:val="24"/>
        </w:rPr>
        <w:t xml:space="preserve">4.4 Perhitungan Total Maturity Level (Langkah 6)</w:t>
      </w:r>
    </w:p>
    <w:p>
      <w:pPr>
        <w:spacing w:after="120" w:line="276" w:lineRule="auto"/>
        <w:ind w:firstLine="720"/>
        <w:jc w:val="both"/>
      </w:pPr>
      <w:r>
        <w:rPr>
          <w:rFonts w:ascii="Times New Roman" w:cs="Times New Roman" w:eastAsia="Times New Roman" w:hAnsi="Times New Roman"/>
          <w:sz w:val="24"/>
          <w:szCs w:val="24"/>
        </w:rPr>
        <w:t xml:space="preserve">Total maturity level dihitung dengan menjumlahkan perkalian Normalized Value (B) dengan Level masing-masing:</w:t>
      </w:r>
    </w:p>
    <w:p>
      <w:pPr>
        <w:spacing w:after="6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000"/>
        <w:gridCol w:w="2400"/>
      </w:tblGrid>
      <w:tr>
        <w:trPr>
          <w:tblHeader/>
        </w:trPr>
        <w:tc>
          <w:tcPr>
            <w:tcW w:type="dxa" w:w="18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Proses</w:t>
            </w:r>
          </w:p>
        </w:tc>
        <w:tc>
          <w:tcPr>
            <w:tcW w:type="dxa" w:w="8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Level</w:t>
            </w:r>
          </w:p>
        </w:tc>
        <w:tc>
          <w:tcPr>
            <w:tcW w:type="dxa" w:w="20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Normalized Value (B)</w:t>
            </w:r>
          </w:p>
        </w:tc>
        <w:tc>
          <w:tcPr>
            <w:tcW w:type="dxa" w:w="24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Kontribusi (B × Level)</w:t>
            </w:r>
          </w:p>
        </w:tc>
      </w:tr>
      <w:tr>
        <w:tc>
          <w:tcPr>
            <w:tcW w:type="dxa" w:w="1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Proses A</w:t>
            </w:r>
          </w:p>
        </w:tc>
        <w:tc>
          <w:tcPr>
            <w:tcW w:type="dxa" w:w="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w:t>
            </w:r>
          </w:p>
        </w:tc>
        <w:tc>
          <w:tcPr>
            <w:tcW w:type="dxa" w:w="2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0.30</w:t>
            </w:r>
          </w:p>
        </w:tc>
        <w:tc>
          <w:tcPr>
            <w:tcW w:type="dxa" w:w="24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0.30 × 1 = 0.30</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Proses B</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0.22</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0.22 × 2 = 0.44</w:t>
            </w:r>
          </w:p>
        </w:tc>
      </w:tr>
      <w:tr>
        <w:tc>
          <w:tcPr>
            <w:tcW w:type="dxa" w:w="1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Proses C</w:t>
            </w:r>
          </w:p>
        </w:tc>
        <w:tc>
          <w:tcPr>
            <w:tcW w:type="dxa" w:w="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3</w:t>
            </w:r>
          </w:p>
        </w:tc>
        <w:tc>
          <w:tcPr>
            <w:tcW w:type="dxa" w:w="2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0.22</w:t>
            </w:r>
          </w:p>
        </w:tc>
        <w:tc>
          <w:tcPr>
            <w:tcW w:type="dxa" w:w="24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0.22 × 3 = 0.66</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Proses D</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0.08</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0.08 × 4 = 0.32</w:t>
            </w:r>
          </w:p>
        </w:tc>
      </w:tr>
      <w:tr>
        <w:tc>
          <w:tcPr>
            <w:tcW w:type="dxa" w:w="1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Proses E</w:t>
            </w:r>
          </w:p>
        </w:tc>
        <w:tc>
          <w:tcPr>
            <w:tcW w:type="dxa" w:w="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2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0.18</w:t>
            </w:r>
          </w:p>
        </w:tc>
        <w:tc>
          <w:tcPr>
            <w:tcW w:type="dxa" w:w="24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0.18 × 5 = 0.90</w:t>
            </w:r>
          </w:p>
        </w:tc>
      </w:tr>
      <w:tr>
        <w:tc>
          <w:tcPr>
            <w:tcW w:type="dxa" w:w="1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jc w:val="left"/>
            </w:pPr>
            <w:r>
              <w:rPr>
                <w:rFonts w:ascii="Times New Roman" w:cs="Times New Roman" w:eastAsia="Times New Roman" w:hAnsi="Times New Roman"/>
                <w:b/>
                <w:bCs/>
                <w:sz w:val="20"/>
                <w:szCs w:val="20"/>
              </w:rPr>
              <w:t xml:space="preserve">TOTAL MATURITY LEVEL</w:t>
            </w:r>
          </w:p>
        </w:tc>
        <w:tc>
          <w:tcPr>
            <w:tcW w:type="dxa" w:w="8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w:t>
            </w:r>
          </w:p>
        </w:tc>
        <w:tc>
          <w:tcPr>
            <w:tcW w:type="dxa" w:w="20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w:t>
            </w:r>
          </w:p>
        </w:tc>
        <w:tc>
          <w:tcPr>
            <w:tcW w:type="dxa" w:w="24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2.62</w:t>
            </w:r>
          </w:p>
        </w:tc>
      </w:tr>
    </w:tbl>
    <w:p>
      <w:pPr>
        <w:spacing w:after="60"/>
      </w:pPr>
    </w:p>
    <w:p>
      <w:pPr>
        <w:spacing w:after="100" w:line="276" w:lineRule="auto"/>
        <w:jc w:val="both"/>
      </w:pPr>
      <w:r>
        <w:rPr>
          <w:rFonts w:ascii="Times New Roman" w:cs="Times New Roman" w:eastAsia="Times New Roman" w:hAnsi="Times New Roman"/>
          <w:sz w:val="24"/>
          <w:szCs w:val="24"/>
        </w:rPr>
        <w:t xml:space="preserve">Berdasarkan perhitungan di atas, diperoleh Total Maturity Level DSS01 Apotek Contong = 2.62, yang berarti berada di antara Level 2 (Managed) dan Level 3 (Established).</w:t>
      </w:r>
    </w:p>
    <w:p>
      <w:pPr>
        <w:spacing w:after="60"/>
      </w:pPr>
    </w:p>
    <w:p>
      <w:r>
        <w:br w:type="page"/>
      </w:r>
    </w:p>
    <w:p>
      <w:pPr>
        <w:pStyle w:val="Heading1"/>
        <w:spacing w:after="120" w:before="360"/>
      </w:pPr>
      <w:r>
        <w:rPr>
          <w:rFonts w:ascii="Times New Roman" w:cs="Times New Roman" w:eastAsia="Times New Roman" w:hAnsi="Times New Roman"/>
          <w:b/>
          <w:bCs/>
          <w:color w:val="1F4E79"/>
          <w:sz w:val="28"/>
          <w:szCs w:val="28"/>
        </w:rPr>
        <w:t xml:space="preserve">BAB V
INTERPRETASI HASIL DAN TEMUAN AUDIT</w:t>
      </w:r>
    </w:p>
    <w:p>
      <w:pPr>
        <w:pStyle w:val="Heading2"/>
        <w:spacing w:after="80" w:before="240"/>
      </w:pPr>
      <w:r>
        <w:rPr>
          <w:rFonts w:ascii="Times New Roman" w:cs="Times New Roman" w:eastAsia="Times New Roman" w:hAnsi="Times New Roman"/>
          <w:b/>
          <w:bCs/>
          <w:color w:val="2E74B5"/>
          <w:sz w:val="24"/>
          <w:szCs w:val="24"/>
        </w:rPr>
        <w:t xml:space="preserve">5.1 Ringkasan Hasil Maturity Level</w:t>
      </w:r>
    </w:p>
    <w:p>
      <w:pPr>
        <w:spacing w:after="120" w:line="276" w:lineRule="auto"/>
        <w:ind w:firstLine="720"/>
        <w:jc w:val="both"/>
      </w:pPr>
      <w:r>
        <w:rPr>
          <w:rFonts w:ascii="Times New Roman" w:cs="Times New Roman" w:eastAsia="Times New Roman" w:hAnsi="Times New Roman"/>
          <w:sz w:val="24"/>
          <w:szCs w:val="24"/>
        </w:rPr>
        <w:t xml:space="preserve">Total Maturity Level DSS01 Apotek Contong adalah 2.62, yang berada di antara Level 2 (Managed) dan Level 3 (Established). Nilai ini menunjukkan bahwa proses pengelolaan operasional IT di Apotek Contong sudah melewati tahap dasar dan memiliki beberapa standar yang terdefinisi, namun belum sepenuhnya mencapai level established di mana seluruh proses sudah berjalan secara konsisten berdasarkan prosedur standar yang terdokumentasi.</w:t>
      </w:r>
    </w:p>
    <w:p>
      <w:pPr>
        <w:pStyle w:val="Heading2"/>
        <w:spacing w:after="80" w:before="240"/>
      </w:pPr>
      <w:r>
        <w:rPr>
          <w:rFonts w:ascii="Times New Roman" w:cs="Times New Roman" w:eastAsia="Times New Roman" w:hAnsi="Times New Roman"/>
          <w:b/>
          <w:bCs/>
          <w:color w:val="2E74B5"/>
          <w:sz w:val="24"/>
          <w:szCs w:val="24"/>
        </w:rPr>
        <w:t xml:space="preserve">5.2 Analisis per Level</w:t>
      </w:r>
    </w:p>
    <w:p>
      <w:pPr>
        <w:pStyle w:val="Heading3"/>
        <w:spacing w:after="60" w:before="180"/>
      </w:pPr>
      <w:r>
        <w:rPr>
          <w:rFonts w:ascii="Times New Roman" w:cs="Times New Roman" w:eastAsia="Times New Roman" w:hAnsi="Times New Roman"/>
          <w:b/>
          <w:bCs/>
          <w:color w:val="2C5F8A"/>
          <w:sz w:val="22"/>
          <w:szCs w:val="22"/>
        </w:rPr>
        <w:t xml:space="preserve">Level 1 – Performed (Compliance Value: 1.00)</w:t>
      </w:r>
    </w:p>
    <w:p>
      <w:pPr>
        <w:spacing w:after="120" w:line="276" w:lineRule="auto"/>
        <w:ind w:firstLine="720"/>
        <w:jc w:val="both"/>
      </w:pPr>
      <w:r>
        <w:rPr>
          <w:rFonts w:ascii="Times New Roman" w:cs="Times New Roman" w:eastAsia="Times New Roman" w:hAnsi="Times New Roman"/>
          <w:sz w:val="24"/>
          <w:szCs w:val="24"/>
        </w:rPr>
        <w:t xml:space="preserve">Level 1 mencapai nilai sempurna 1.00, menunjukkan bahwa seluruh proses dasar operasional sistem informasi inventory berjalan dengan sangat baik. Prosedur tertulis untuk pencatatan stok sudah ada, tugas dan tanggung jawab petugas jelas, setiap transaksi stok tercatat dalam sistem, stok berkurang otomatis saat penjualan, dan sistem dapat diakses oleh semua shift. Capaian ini merupakan fondasi yang sangat solid bagi pengembangan ke level berikutnya.</w:t>
      </w:r>
    </w:p>
    <w:p>
      <w:pPr>
        <w:pStyle w:val="Heading3"/>
        <w:spacing w:after="60" w:before="180"/>
      </w:pPr>
      <w:r>
        <w:rPr>
          <w:rFonts w:ascii="Times New Roman" w:cs="Times New Roman" w:eastAsia="Times New Roman" w:hAnsi="Times New Roman"/>
          <w:b/>
          <w:bCs/>
          <w:color w:val="2C5F8A"/>
          <w:sz w:val="22"/>
          <w:szCs w:val="22"/>
        </w:rPr>
        <w:t xml:space="preserve">Level 2 – Managed (Compliance Value: 0.73)</w:t>
      </w:r>
    </w:p>
    <w:p>
      <w:pPr>
        <w:spacing w:after="120" w:line="276" w:lineRule="auto"/>
        <w:ind w:firstLine="720"/>
        <w:jc w:val="both"/>
      </w:pPr>
      <w:r>
        <w:rPr>
          <w:rFonts w:ascii="Times New Roman" w:cs="Times New Roman" w:eastAsia="Times New Roman" w:hAnsi="Times New Roman"/>
          <w:sz w:val="24"/>
          <w:szCs w:val="24"/>
        </w:rPr>
        <w:t xml:space="preserve">Level 2 mencapai nilai 0.73, yang termasuk kategori baik. Standar input data sudah ada, selisih stok didokumentasikan dengan baik, dan pengecekan shift malam berjalan rutin. Namun terdapat satu kelemahan signifikan: sistem belum menampilkan peringatan otomatis ketika stok obat hampir habis (Q10 = N = 0.00). Ketiadaan fitur notifikasi ini berpotensi menyebabkan kehabisan stok yang tidak terdeteksi tepat waktu, sehingga perlu segera menjadi prioritas perbaikan.</w:t>
      </w:r>
    </w:p>
    <w:p>
      <w:pPr>
        <w:pStyle w:val="Heading3"/>
        <w:spacing w:after="60" w:before="180"/>
      </w:pPr>
      <w:r>
        <w:rPr>
          <w:rFonts w:ascii="Times New Roman" w:cs="Times New Roman" w:eastAsia="Times New Roman" w:hAnsi="Times New Roman"/>
          <w:b/>
          <w:bCs/>
          <w:color w:val="2C5F8A"/>
          <w:sz w:val="22"/>
          <w:szCs w:val="22"/>
        </w:rPr>
        <w:t xml:space="preserve">Level 3 – Established (Compliance Value: 0.73)</w:t>
      </w:r>
    </w:p>
    <w:p>
      <w:pPr>
        <w:spacing w:after="120" w:line="276" w:lineRule="auto"/>
        <w:ind w:firstLine="720"/>
        <w:jc w:val="both"/>
      </w:pPr>
      <w:r>
        <w:rPr>
          <w:rFonts w:ascii="Times New Roman" w:cs="Times New Roman" w:eastAsia="Times New Roman" w:hAnsi="Times New Roman"/>
          <w:sz w:val="24"/>
          <w:szCs w:val="24"/>
        </w:rPr>
        <w:t xml:space="preserve">Level 3 juga mencapai nilai 0.73. Prosedur penanganan kesalahan data dan input barang dari distributor sudah terdefinisi dengan baik, dan pembaruan data stok secara real-time sudah berjalan. Namun terdapat gap penting: sistem Gpost belum tersinkronisasi secara otomatis dengan platform online Shopee dan TikTok Shop (Q13 = N = 0.00). Kondisi ini mengharuskan rekap manual yang rawan selisih, dan merupakan risiko operasional yang perlu segera diatasi.</w:t>
      </w:r>
    </w:p>
    <w:p>
      <w:pPr>
        <w:pStyle w:val="Heading3"/>
        <w:spacing w:after="60" w:before="180"/>
      </w:pPr>
      <w:r>
        <w:rPr>
          <w:rFonts w:ascii="Times New Roman" w:cs="Times New Roman" w:eastAsia="Times New Roman" w:hAnsi="Times New Roman"/>
          <w:b/>
          <w:bCs/>
          <w:color w:val="2C5F8A"/>
          <w:sz w:val="22"/>
          <w:szCs w:val="22"/>
        </w:rPr>
        <w:t xml:space="preserve">Level 4 – Predictable (Compliance Value: 0.27)</w:t>
      </w:r>
    </w:p>
    <w:p>
      <w:pPr>
        <w:spacing w:after="120" w:line="276" w:lineRule="auto"/>
        <w:ind w:firstLine="720"/>
        <w:jc w:val="both"/>
      </w:pPr>
      <w:r>
        <w:rPr>
          <w:rFonts w:ascii="Times New Roman" w:cs="Times New Roman" w:eastAsia="Times New Roman" w:hAnsi="Times New Roman"/>
          <w:sz w:val="24"/>
          <w:szCs w:val="24"/>
        </w:rPr>
        <w:t xml:space="preserve">Level 4 menjadi level dengan compliance value terendah (0.27), jauh di bawah level lainnya. Dari 5 pertanyaan, hanya satu yang mencapai Fully Achieved (Q19: laporan stok bulanan dari sistem), satu Partially Achieved (Q17: evaluasi kendala inventory), dan tiga sisanya Not Achieved. Petugas belum mendapatkan pelatihan terstruktur (Q16 = N), belum ada upaya peningkatan proses berbasis evaluasi (Q18 = N), dan integrasi pemesanan ke distributor masih manual (Q20 = N). Level ini menjadi area perbaikan prioritas utama.</w:t>
      </w:r>
    </w:p>
    <w:p>
      <w:pPr>
        <w:pStyle w:val="Heading3"/>
        <w:spacing w:after="60" w:before="180"/>
      </w:pPr>
      <w:r>
        <w:rPr>
          <w:rFonts w:ascii="Times New Roman" w:cs="Times New Roman" w:eastAsia="Times New Roman" w:hAnsi="Times New Roman"/>
          <w:b/>
          <w:bCs/>
          <w:color w:val="2C5F8A"/>
          <w:sz w:val="22"/>
          <w:szCs w:val="22"/>
        </w:rPr>
        <w:t xml:space="preserve">Level 5 – Optimizing (Compliance Value: 0.60)</w:t>
      </w:r>
    </w:p>
    <w:p>
      <w:pPr>
        <w:spacing w:after="120" w:line="276" w:lineRule="auto"/>
        <w:ind w:firstLine="720"/>
        <w:jc w:val="both"/>
      </w:pPr>
      <w:r>
        <w:rPr>
          <w:rFonts w:ascii="Times New Roman" w:cs="Times New Roman" w:eastAsia="Times New Roman" w:hAnsi="Times New Roman"/>
          <w:sz w:val="24"/>
          <w:szCs w:val="24"/>
        </w:rPr>
        <w:t xml:space="preserve">Level 5 mencapai nilai 0.60, yang cukup mengejutkan karena lebih tinggi dari Level 4. Hal ini menunjukkan bahwa beberapa aspek strategis sudah berjalan: data inventory digunakan sebagai dasar perencanaan pengadaan (Q21 = F), data stok mudah ditemukan (Q23 = F), dan pencegahan masalah berulang sudah diterapkan (Q25 = F). Namun analisis berkala untuk pengambilan keputusan bisnis (Q22 = N) dan inovasi sistem (Q24 = N) masih belum terlaksana.</w:t>
      </w:r>
    </w:p>
    <w:p>
      <w:pPr>
        <w:pStyle w:val="Heading2"/>
        <w:spacing w:after="80" w:before="240"/>
      </w:pPr>
      <w:r>
        <w:rPr>
          <w:rFonts w:ascii="Times New Roman" w:cs="Times New Roman" w:eastAsia="Times New Roman" w:hAnsi="Times New Roman"/>
          <w:b/>
          <w:bCs/>
          <w:color w:val="2E74B5"/>
          <w:sz w:val="24"/>
          <w:szCs w:val="24"/>
        </w:rPr>
        <w:t xml:space="preserve">5.3 Rekapitulasi Temuan Audit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4200"/>
        <w:gridCol w:w="1500"/>
        <w:gridCol w:w="1226"/>
      </w:tblGrid>
      <w:tr>
        <w:trPr>
          <w:tblHeader/>
        </w:trPr>
        <w:tc>
          <w:tcPr>
            <w:tcW w:type="dxa" w:w="6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No</w:t>
            </w:r>
          </w:p>
        </w:tc>
        <w:tc>
          <w:tcPr>
            <w:tcW w:type="dxa" w:w="15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Level</w:t>
            </w:r>
          </w:p>
        </w:tc>
        <w:tc>
          <w:tcPr>
            <w:tcW w:type="dxa" w:w="42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Temuan / Kelemahan</w:t>
            </w:r>
          </w:p>
        </w:tc>
        <w:tc>
          <w:tcPr>
            <w:tcW w:type="dxa" w:w="15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Status</w:t>
            </w:r>
          </w:p>
        </w:tc>
        <w:tc>
          <w:tcPr>
            <w:tcW w:type="dxa" w:w="1226"/>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Prioritas</w:t>
            </w:r>
          </w:p>
        </w:tc>
      </w:tr>
      <w:tr>
        <w:tc>
          <w:tcPr>
            <w:tcW w:type="dxa" w:w="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w:t>
            </w:r>
          </w:p>
        </w:tc>
        <w:tc>
          <w:tcPr>
            <w:tcW w:type="dxa" w:w="1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Level 2</w:t>
            </w:r>
          </w:p>
        </w:tc>
        <w:tc>
          <w:tcPr>
            <w:tcW w:type="dxa" w:w="42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Sistem belum menampilkan peringatan otomatis stok hampir habis</w:t>
            </w:r>
          </w:p>
        </w:tc>
        <w:tc>
          <w:tcPr>
            <w:tcW w:type="dxa" w:w="15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 – 0.00</w:t>
            </w:r>
          </w:p>
        </w:tc>
        <w:tc>
          <w:tcPr>
            <w:tcW w:type="dxa" w:w="122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Tinggi</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Level 3</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Stok Gpost belum tersinkronisasi otomatis dengan Shopee/TikTok</w:t>
            </w:r>
          </w:p>
        </w:tc>
        <w:tc>
          <w:tcPr>
            <w:tcW w:type="dxa" w:w="15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 – 0.00</w:t>
            </w:r>
          </w:p>
        </w:tc>
        <w:tc>
          <w:tcPr>
            <w:tcW w:type="dxa" w:w="122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Tinggi</w:t>
            </w:r>
          </w:p>
        </w:tc>
      </w:tr>
      <w:tr>
        <w:tc>
          <w:tcPr>
            <w:tcW w:type="dxa" w:w="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3</w:t>
            </w:r>
          </w:p>
        </w:tc>
        <w:tc>
          <w:tcPr>
            <w:tcW w:type="dxa" w:w="1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Level 4</w:t>
            </w:r>
          </w:p>
        </w:tc>
        <w:tc>
          <w:tcPr>
            <w:tcW w:type="dxa" w:w="42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Tidak ada program pelatihan terstruktur untuk petugas inventory</w:t>
            </w:r>
          </w:p>
        </w:tc>
        <w:tc>
          <w:tcPr>
            <w:tcW w:type="dxa" w:w="15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 – 0.00</w:t>
            </w:r>
          </w:p>
        </w:tc>
        <w:tc>
          <w:tcPr>
            <w:tcW w:type="dxa" w:w="122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Tinggi</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4</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Level 4</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Upaya peningkatan proses berdasarkan evaluasi tidak dilakukan</w:t>
            </w:r>
          </w:p>
        </w:tc>
        <w:tc>
          <w:tcPr>
            <w:tcW w:type="dxa" w:w="15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 – 0.00</w:t>
            </w:r>
          </w:p>
        </w:tc>
        <w:tc>
          <w:tcPr>
            <w:tcW w:type="dxa" w:w="1226"/>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Tinggi</w:t>
            </w:r>
          </w:p>
        </w:tc>
      </w:tr>
      <w:tr>
        <w:tc>
          <w:tcPr>
            <w:tcW w:type="dxa" w:w="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1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Level 4</w:t>
            </w:r>
          </w:p>
        </w:tc>
        <w:tc>
          <w:tcPr>
            <w:tcW w:type="dxa" w:w="42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Pemesanan obat ke distributor masih manual, belum terintegrasi sistem</w:t>
            </w:r>
          </w:p>
        </w:tc>
        <w:tc>
          <w:tcPr>
            <w:tcW w:type="dxa" w:w="15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 – 0.00</w:t>
            </w:r>
          </w:p>
        </w:tc>
        <w:tc>
          <w:tcPr>
            <w:tcW w:type="dxa" w:w="1226"/>
            <w:tcBorders>
              <w:top w:val="single" w:color="CCCCCC" w:sz="4"/>
              <w:left w:val="single" w:color="CCCCCC" w:sz="4"/>
              <w:bottom w:val="single" w:color="CCCCCC" w:sz="4"/>
              <w:right w:val="single" w:color="CCCCCC" w:sz="4"/>
            </w:tcBorders>
            <w:shd w:fill="FEF9E7"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Sedang</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6</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Level 5</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Analisis berkala inventory untuk keputusan bisnis belum dilaksanakan</w:t>
            </w:r>
          </w:p>
        </w:tc>
        <w:tc>
          <w:tcPr>
            <w:tcW w:type="dxa" w:w="15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 – 0.00</w:t>
            </w:r>
          </w:p>
        </w:tc>
        <w:tc>
          <w:tcPr>
            <w:tcW w:type="dxa" w:w="1226"/>
            <w:tcBorders>
              <w:top w:val="single" w:color="CCCCCC" w:sz="4"/>
              <w:left w:val="single" w:color="CCCCCC" w:sz="4"/>
              <w:bottom w:val="single" w:color="CCCCCC" w:sz="4"/>
              <w:right w:val="single" w:color="CCCCCC" w:sz="4"/>
            </w:tcBorders>
            <w:shd w:fill="FEF9E7"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Sedang</w:t>
            </w:r>
          </w:p>
        </w:tc>
      </w:tr>
      <w:tr>
        <w:tc>
          <w:tcPr>
            <w:tcW w:type="dxa" w:w="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7</w:t>
            </w:r>
          </w:p>
        </w:tc>
        <w:tc>
          <w:tcPr>
            <w:tcW w:type="dxa" w:w="1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Level 5</w:t>
            </w:r>
          </w:p>
        </w:tc>
        <w:tc>
          <w:tcPr>
            <w:tcW w:type="dxa" w:w="42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Inovasi dan pengembangan sistem belum dilakukan secara terencana</w:t>
            </w:r>
          </w:p>
        </w:tc>
        <w:tc>
          <w:tcPr>
            <w:tcW w:type="dxa" w:w="15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 – 0.00</w:t>
            </w:r>
          </w:p>
        </w:tc>
        <w:tc>
          <w:tcPr>
            <w:tcW w:type="dxa" w:w="1226"/>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Normal</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8</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Level 2</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Pengecekan kesesuaian stok fisik dengan sistem belum sepenuhnya konsisten</w:t>
            </w:r>
          </w:p>
        </w:tc>
        <w:tc>
          <w:tcPr>
            <w:tcW w:type="dxa" w:w="15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L – 0.66</w:t>
            </w:r>
          </w:p>
        </w:tc>
        <w:tc>
          <w:tcPr>
            <w:tcW w:type="dxa" w:w="1226"/>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Normal</w:t>
            </w:r>
          </w:p>
        </w:tc>
      </w:tr>
      <w:tr>
        <w:tc>
          <w:tcPr>
            <w:tcW w:type="dxa" w:w="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9</w:t>
            </w:r>
          </w:p>
        </w:tc>
        <w:tc>
          <w:tcPr>
            <w:tcW w:type="dxa" w:w="1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Level 3</w:t>
            </w:r>
          </w:p>
        </w:tc>
        <w:tc>
          <w:tcPr>
            <w:tcW w:type="dxa" w:w="42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Pemantauan stok minimum belum sepenuhnya menggunakan sistem</w:t>
            </w:r>
          </w:p>
        </w:tc>
        <w:tc>
          <w:tcPr>
            <w:tcW w:type="dxa" w:w="1500"/>
            <w:tcBorders>
              <w:top w:val="single" w:color="CCCCCC" w:sz="4"/>
              <w:left w:val="single" w:color="CCCCCC" w:sz="4"/>
              <w:bottom w:val="single" w:color="CCCCCC" w:sz="4"/>
              <w:right w:val="single" w:color="CCCCCC" w:sz="4"/>
            </w:tcBorders>
            <w:shd w:fill="D6EAF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L – 0.66</w:t>
            </w:r>
          </w:p>
        </w:tc>
        <w:tc>
          <w:tcPr>
            <w:tcW w:type="dxa" w:w="1226"/>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Normal</w:t>
            </w:r>
          </w:p>
        </w:tc>
      </w:tr>
    </w:tbl>
    <w:p>
      <w:pPr>
        <w:spacing w:after="60"/>
      </w:pPr>
    </w:p>
    <w:p>
      <w:r>
        <w:br w:type="page"/>
      </w:r>
    </w:p>
    <w:p>
      <w:pPr>
        <w:pStyle w:val="Heading1"/>
        <w:spacing w:after="120" w:before="360"/>
      </w:pPr>
      <w:r>
        <w:rPr>
          <w:rFonts w:ascii="Times New Roman" w:cs="Times New Roman" w:eastAsia="Times New Roman" w:hAnsi="Times New Roman"/>
          <w:b/>
          <w:bCs/>
          <w:color w:val="1F4E79"/>
          <w:sz w:val="28"/>
          <w:szCs w:val="28"/>
        </w:rPr>
        <w:t xml:space="preserve">BAB VI
REKOMENDASI PERBAIKAN</w:t>
      </w:r>
    </w:p>
    <w:p>
      <w:pPr>
        <w:pStyle w:val="Heading2"/>
        <w:spacing w:after="80" w:before="240"/>
      </w:pPr>
      <w:r>
        <w:rPr>
          <w:rFonts w:ascii="Times New Roman" w:cs="Times New Roman" w:eastAsia="Times New Roman" w:hAnsi="Times New Roman"/>
          <w:b/>
          <w:bCs/>
          <w:color w:val="2E74B5"/>
          <w:sz w:val="24"/>
          <w:szCs w:val="24"/>
        </w:rPr>
        <w:t xml:space="preserve">6.1 Rekomendasi Berdasarkan Temuan Audit</w:t>
      </w:r>
    </w:p>
    <w:p>
      <w:pPr>
        <w:spacing w:after="120" w:line="276" w:lineRule="auto"/>
        <w:ind w:firstLine="720"/>
        <w:jc w:val="both"/>
      </w:pPr>
      <w:r>
        <w:rPr>
          <w:rFonts w:ascii="Times New Roman" w:cs="Times New Roman" w:eastAsia="Times New Roman" w:hAnsi="Times New Roman"/>
          <w:sz w:val="24"/>
          <w:szCs w:val="24"/>
        </w:rPr>
        <w:t xml:space="preserve">Berdasarkan hasil gap analysis dari maturity level DSS01 Apotek Contong, berikut adalah rekomendasi perbaikan yang diusulkan, diurutkan berdasarkan prioritas:</w:t>
      </w:r>
    </w:p>
    <w:p>
      <w:pPr>
        <w:pStyle w:val="Heading3"/>
        <w:spacing w:after="60" w:before="180"/>
      </w:pPr>
      <w:r>
        <w:rPr>
          <w:rFonts w:ascii="Times New Roman" w:cs="Times New Roman" w:eastAsia="Times New Roman" w:hAnsi="Times New Roman"/>
          <w:b/>
          <w:bCs/>
          <w:color w:val="2C5F8A"/>
          <w:sz w:val="22"/>
          <w:szCs w:val="22"/>
        </w:rPr>
        <w:t xml:space="preserve">Rekomendasi 1: Tingkatkan Sistem Peringatan Stok Otomatis (Prioritas Tinggi)</w:t>
      </w:r>
    </w:p>
    <w:p>
      <w:pPr>
        <w:spacing w:after="120" w:line="276" w:lineRule="auto"/>
        <w:ind w:firstLine="720"/>
        <w:jc w:val="both"/>
      </w:pPr>
      <w:r>
        <w:rPr>
          <w:rFonts w:ascii="Times New Roman" w:cs="Times New Roman" w:eastAsia="Times New Roman" w:hAnsi="Times New Roman"/>
          <w:sz w:val="24"/>
          <w:szCs w:val="24"/>
        </w:rPr>
        <w:t xml:space="preserve">Temuan: Sistem Gpost saat ini belum memiliki fitur notifikasi otomatis ketika stok obat mendekati batas minimum (Q10 = Not Achieved, nilai 0.00).</w:t>
      </w:r>
    </w:p>
    <w:p>
      <w:pPr>
        <w:spacing w:after="120" w:line="276" w:lineRule="auto"/>
        <w:ind w:firstLine="720"/>
        <w:jc w:val="both"/>
      </w:pPr>
      <w:r>
        <w:rPr>
          <w:rFonts w:ascii="Times New Roman" w:cs="Times New Roman" w:eastAsia="Times New Roman" w:hAnsi="Times New Roman"/>
          <w:sz w:val="24"/>
          <w:szCs w:val="24"/>
        </w:rPr>
        <w:t xml:space="preserve">Rekomendasi: Implementasikan fitur notifikasi multi-channel yang mengirimkan peringatan otomatis melalui antarmuka sistem, pesan SMS, atau WhatsApp kepada petugas yang berwenang ketika stok obat mendekati ambang batas minimum yang telah ditetapkan. Tentukan batas minimum stok untuk setiap jenis obat berdasarkan rata-rata penjualan harian. Implementasi fitur ini akan membawa Level 2 mencapai Fully Achieved.</w:t>
      </w:r>
    </w:p>
    <w:p>
      <w:pPr>
        <w:pStyle w:val="Heading3"/>
        <w:spacing w:after="60" w:before="180"/>
      </w:pPr>
      <w:r>
        <w:rPr>
          <w:rFonts w:ascii="Times New Roman" w:cs="Times New Roman" w:eastAsia="Times New Roman" w:hAnsi="Times New Roman"/>
          <w:b/>
          <w:bCs/>
          <w:color w:val="2C5F8A"/>
          <w:sz w:val="22"/>
          <w:szCs w:val="22"/>
        </w:rPr>
        <w:t xml:space="preserve">Rekomendasi 2: Sinkronisasi Stok Multi-Platform Secara Real-Time (Prioritas Tinggi)</w:t>
      </w:r>
    </w:p>
    <w:p>
      <w:pPr>
        <w:spacing w:after="120" w:line="276" w:lineRule="auto"/>
        <w:ind w:firstLine="720"/>
        <w:jc w:val="both"/>
      </w:pPr>
      <w:r>
        <w:rPr>
          <w:rFonts w:ascii="Times New Roman" w:cs="Times New Roman" w:eastAsia="Times New Roman" w:hAnsi="Times New Roman"/>
          <w:sz w:val="24"/>
          <w:szCs w:val="24"/>
        </w:rPr>
        <w:t xml:space="preserve">Temuan: Stok obat di sistem Gpost tidak tersinkronisasi secara otomatis dengan platform online Shopee dan TikTok Shop (Q13 = Not Achieved, nilai 0.00), sehingga rekap stok masih dilakukan secara manual.</w:t>
      </w:r>
    </w:p>
    <w:p>
      <w:pPr>
        <w:spacing w:after="120" w:line="276" w:lineRule="auto"/>
        <w:ind w:firstLine="720"/>
        <w:jc w:val="both"/>
      </w:pPr>
      <w:r>
        <w:rPr>
          <w:rFonts w:ascii="Times New Roman" w:cs="Times New Roman" w:eastAsia="Times New Roman" w:hAnsi="Times New Roman"/>
          <w:sz w:val="24"/>
          <w:szCs w:val="24"/>
        </w:rPr>
        <w:t xml:space="preserve">Rekomendasi: Integrasikan sistem Gpost dengan API marketplace Shopee dan TikTok Shop sehingga setiap perubahan stok di Gpost secara otomatis memperbarui stok di platform online, dan sebaliknya. Hal ini akan mengeliminasi risiko selisih stok akibat proses manual serta meningkatkan efisiensi operasional secara signifikan.</w:t>
      </w:r>
    </w:p>
    <w:p>
      <w:pPr>
        <w:pStyle w:val="Heading3"/>
        <w:spacing w:after="60" w:before="180"/>
      </w:pPr>
      <w:r>
        <w:rPr>
          <w:rFonts w:ascii="Times New Roman" w:cs="Times New Roman" w:eastAsia="Times New Roman" w:hAnsi="Times New Roman"/>
          <w:b/>
          <w:bCs/>
          <w:color w:val="2C5F8A"/>
          <w:sz w:val="22"/>
          <w:szCs w:val="22"/>
        </w:rPr>
        <w:t xml:space="preserve">Rekomendasi 3: Program Pelatihan Petugas Terstruktur (Prioritas Tinggi)</w:t>
      </w:r>
    </w:p>
    <w:p>
      <w:pPr>
        <w:spacing w:after="120" w:line="276" w:lineRule="auto"/>
        <w:ind w:firstLine="720"/>
        <w:jc w:val="both"/>
      </w:pPr>
      <w:r>
        <w:rPr>
          <w:rFonts w:ascii="Times New Roman" w:cs="Times New Roman" w:eastAsia="Times New Roman" w:hAnsi="Times New Roman"/>
          <w:sz w:val="24"/>
          <w:szCs w:val="24"/>
        </w:rPr>
        <w:t xml:space="preserve">Temuan: Petugas belum mendapatkan pelatihan formal dan terstruktur terkait penggunaan sistem inventory Gpost (Q16 = Not Achieved, nilai 0.00).</w:t>
      </w:r>
    </w:p>
    <w:p>
      <w:pPr>
        <w:spacing w:after="120" w:line="276" w:lineRule="auto"/>
        <w:ind w:firstLine="720"/>
        <w:jc w:val="both"/>
      </w:pPr>
      <w:r>
        <w:rPr>
          <w:rFonts w:ascii="Times New Roman" w:cs="Times New Roman" w:eastAsia="Times New Roman" w:hAnsi="Times New Roman"/>
          <w:sz w:val="24"/>
          <w:szCs w:val="24"/>
        </w:rPr>
        <w:t xml:space="preserve">Rekomendasi: Rancang dan laksanakan program pelatihan yang mencakup seluruh fitur sistem Gpost yang relevan dengan pekerjaan petugas. Program pelatihan harus terdokumentasi, memiliki jadwal berkala, dan dilengkapi dengan evaluasi pasca-pelatihan. Pelatihan onboarding untuk petugas baru juga perlu ditetapkan sebagai prosedur standar.</w:t>
      </w:r>
    </w:p>
    <w:p>
      <w:pPr>
        <w:pStyle w:val="Heading3"/>
        <w:spacing w:after="60" w:before="180"/>
      </w:pPr>
      <w:r>
        <w:rPr>
          <w:rFonts w:ascii="Times New Roman" w:cs="Times New Roman" w:eastAsia="Times New Roman" w:hAnsi="Times New Roman"/>
          <w:b/>
          <w:bCs/>
          <w:color w:val="2C5F8A"/>
          <w:sz w:val="22"/>
          <w:szCs w:val="22"/>
        </w:rPr>
        <w:t xml:space="preserve">Rekomendasi 4: Integrasi Pemesanan ke Distributor (Prioritas Sedang)</w:t>
      </w:r>
    </w:p>
    <w:p>
      <w:pPr>
        <w:spacing w:after="120" w:line="276" w:lineRule="auto"/>
        <w:ind w:firstLine="720"/>
        <w:jc w:val="both"/>
      </w:pPr>
      <w:r>
        <w:rPr>
          <w:rFonts w:ascii="Times New Roman" w:cs="Times New Roman" w:eastAsia="Times New Roman" w:hAnsi="Times New Roman"/>
          <w:sz w:val="24"/>
          <w:szCs w:val="24"/>
        </w:rPr>
        <w:t xml:space="preserve">Temuan: Proses pemesanan obat ke distributor masih dilakukan secara manual dan belum terintegrasi dalam sistem (Q20 = Not Achieved, nilai 0.00).</w:t>
      </w:r>
    </w:p>
    <w:p>
      <w:pPr>
        <w:spacing w:after="120" w:line="276" w:lineRule="auto"/>
        <w:ind w:firstLine="720"/>
        <w:jc w:val="both"/>
      </w:pPr>
      <w:r>
        <w:rPr>
          <w:rFonts w:ascii="Times New Roman" w:cs="Times New Roman" w:eastAsia="Times New Roman" w:hAnsi="Times New Roman"/>
          <w:sz w:val="24"/>
          <w:szCs w:val="24"/>
        </w:rPr>
        <w:t xml:space="preserve">Rekomendasi: Otomatisasi proses pemesanan obat ke distributor langsung dari sistem Gpost. Fitur ini dapat berupa modul purchase order yang terintegrasi sehingga ketika stok mencapai batas minimum, sistem dapat secara otomatis membuat draft purchase order yang kemudian ditinjau dan disetujui oleh penanggung jawab.</w:t>
      </w:r>
    </w:p>
    <w:p>
      <w:pPr>
        <w:pStyle w:val="Heading3"/>
        <w:spacing w:after="60" w:before="180"/>
      </w:pPr>
      <w:r>
        <w:rPr>
          <w:rFonts w:ascii="Times New Roman" w:cs="Times New Roman" w:eastAsia="Times New Roman" w:hAnsi="Times New Roman"/>
          <w:b/>
          <w:bCs/>
          <w:color w:val="2C5F8A"/>
          <w:sz w:val="22"/>
          <w:szCs w:val="22"/>
        </w:rPr>
        <w:t xml:space="preserve">Rekomendasi 5: Evaluasi dan Pelaporan Berkala (Prioritas Sedang)</w:t>
      </w:r>
    </w:p>
    <w:p>
      <w:pPr>
        <w:spacing w:after="120" w:line="276" w:lineRule="auto"/>
        <w:ind w:firstLine="720"/>
        <w:jc w:val="both"/>
      </w:pPr>
      <w:r>
        <w:rPr>
          <w:rFonts w:ascii="Times New Roman" w:cs="Times New Roman" w:eastAsia="Times New Roman" w:hAnsi="Times New Roman"/>
          <w:sz w:val="24"/>
          <w:szCs w:val="24"/>
        </w:rPr>
        <w:t xml:space="preserve">Temuan: Evaluasi terhadap kendala inventory baru dilakukan secara sebagian (Q17 = Partially Achieved) dan belum ada upaya peningkatan berbasis evaluasi yang konsisten (Q18 = Not Achieved).</w:t>
      </w:r>
    </w:p>
    <w:p>
      <w:pPr>
        <w:spacing w:after="120" w:line="276" w:lineRule="auto"/>
        <w:ind w:firstLine="720"/>
        <w:jc w:val="both"/>
      </w:pPr>
      <w:r>
        <w:rPr>
          <w:rFonts w:ascii="Times New Roman" w:cs="Times New Roman" w:eastAsia="Times New Roman" w:hAnsi="Times New Roman"/>
          <w:sz w:val="24"/>
          <w:szCs w:val="24"/>
        </w:rPr>
        <w:t xml:space="preserve">Rekomendasi: Tetapkan jadwal evaluasi rutin (bulanan atau kuartalan) terhadap seluruh kendala operasional inventory. Setiap hasil evaluasi harus didokumentasikan dan ditindaklanjuti dengan rencana perbaikan yang spesifik, terukur, dan memiliki target waktu penyelesaian.</w:t>
      </w:r>
    </w:p>
    <w:p>
      <w:pPr>
        <w:pStyle w:val="Heading3"/>
        <w:spacing w:after="60" w:before="180"/>
      </w:pPr>
      <w:r>
        <w:rPr>
          <w:rFonts w:ascii="Times New Roman" w:cs="Times New Roman" w:eastAsia="Times New Roman" w:hAnsi="Times New Roman"/>
          <w:b/>
          <w:bCs/>
          <w:color w:val="2C5F8A"/>
          <w:sz w:val="22"/>
          <w:szCs w:val="22"/>
        </w:rPr>
        <w:t xml:space="preserve">Rekomendasi 6: Dashboard Analitik Inventory (Prioritas Normal)</w:t>
      </w:r>
    </w:p>
    <w:p>
      <w:pPr>
        <w:spacing w:after="120" w:line="276" w:lineRule="auto"/>
        <w:ind w:firstLine="720"/>
        <w:jc w:val="both"/>
      </w:pPr>
      <w:r>
        <w:rPr>
          <w:rFonts w:ascii="Times New Roman" w:cs="Times New Roman" w:eastAsia="Times New Roman" w:hAnsi="Times New Roman"/>
          <w:sz w:val="24"/>
          <w:szCs w:val="24"/>
        </w:rPr>
        <w:t xml:space="preserve">Temuan: Analisis berkala informasi inventory untuk mendukung pengambilan keputusan bisnis belum dilaksanakan (Q22 = Not Achieved) dan inovasi sistem inventory belum dilakukan secara terencana (Q24 = Not Achieved).</w:t>
      </w:r>
    </w:p>
    <w:p>
      <w:pPr>
        <w:spacing w:after="120" w:line="276" w:lineRule="auto"/>
        <w:ind w:firstLine="720"/>
        <w:jc w:val="both"/>
      </w:pPr>
      <w:r>
        <w:rPr>
          <w:rFonts w:ascii="Times New Roman" w:cs="Times New Roman" w:eastAsia="Times New Roman" w:hAnsi="Times New Roman"/>
          <w:sz w:val="24"/>
          <w:szCs w:val="24"/>
        </w:rPr>
        <w:t xml:space="preserve">Rekomendasi: Kembangkan atau aktifkan fitur dashboard analitik dalam sistem Gpost yang menyajikan tren penjualan, prediksi kehabisan stok, obat dengan perputaran cepat dan lambat, serta visualisasi data inventory lainnya. Dashboard ini akan membantu manajemen dalam mengambil keputusan pengadaan dan strategi bisnis berbasis data.</w:t>
      </w:r>
    </w:p>
    <w:p>
      <w:pPr>
        <w:spacing w:after="60"/>
      </w:pPr>
    </w:p>
    <w:p>
      <w:pPr>
        <w:pStyle w:val="Heading2"/>
        <w:spacing w:after="80" w:before="240"/>
      </w:pPr>
      <w:r>
        <w:rPr>
          <w:rFonts w:ascii="Times New Roman" w:cs="Times New Roman" w:eastAsia="Times New Roman" w:hAnsi="Times New Roman"/>
          <w:b/>
          <w:bCs/>
          <w:color w:val="2E74B5"/>
          <w:sz w:val="24"/>
          <w:szCs w:val="24"/>
        </w:rPr>
        <w:t xml:space="preserve">6.2 Roadmap Implementasi Rekomendasi</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600"/>
        <w:gridCol w:w="1800"/>
        <w:gridCol w:w="1526"/>
      </w:tblGrid>
      <w:tr>
        <w:trPr>
          <w:tblHeader/>
        </w:trPr>
        <w:tc>
          <w:tcPr>
            <w:tcW w:type="dxa" w:w="6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No</w:t>
            </w:r>
          </w:p>
        </w:tc>
        <w:tc>
          <w:tcPr>
            <w:tcW w:type="dxa" w:w="35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Rekomendasi</w:t>
            </w:r>
          </w:p>
        </w:tc>
        <w:tc>
          <w:tcPr>
            <w:tcW w:type="dxa" w:w="16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Prioritas</w:t>
            </w:r>
          </w:p>
        </w:tc>
        <w:tc>
          <w:tcPr>
            <w:tcW w:type="dxa" w:w="1800"/>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Target Waktu</w:t>
            </w:r>
          </w:p>
        </w:tc>
        <w:tc>
          <w:tcPr>
            <w:tcW w:type="dxa" w:w="1526"/>
            <w:tcBorders>
              <w:top w:val="single" w:color="2C5F8A" w:sz="4"/>
              <w:left w:val="single" w:color="2C5F8A" w:sz="4"/>
              <w:bottom w:val="single" w:color="2C5F8A" w:sz="4"/>
              <w:right w:val="single" w:color="2C5F8A" w:sz="4"/>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Target Level</w:t>
            </w:r>
          </w:p>
        </w:tc>
      </w:tr>
      <w:tr>
        <w:tc>
          <w:tcPr>
            <w:tcW w:type="dxa" w:w="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w:t>
            </w:r>
          </w:p>
        </w:tc>
        <w:tc>
          <w:tcPr>
            <w:tcW w:type="dxa" w:w="3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Implementasi notifikasi stok otomatis</w:t>
            </w:r>
          </w:p>
        </w:tc>
        <w:tc>
          <w:tcPr>
            <w:tcW w:type="dxa" w:w="16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Tinggi</w:t>
            </w:r>
          </w:p>
        </w:tc>
        <w:tc>
          <w:tcPr>
            <w:tcW w:type="dxa" w:w="1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0–3 bulan</w:t>
            </w:r>
          </w:p>
        </w:tc>
        <w:tc>
          <w:tcPr>
            <w:tcW w:type="dxa" w:w="1526"/>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Level 2 = 1.00</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2</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Sinkronisasi stok multi-platform (API)</w:t>
            </w:r>
          </w:p>
        </w:tc>
        <w:tc>
          <w:tcPr>
            <w:tcW w:type="dxa" w:w="16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Tinggi</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1–6 bulan</w:t>
            </w:r>
          </w:p>
        </w:tc>
        <w:tc>
          <w:tcPr>
            <w:tcW w:type="dxa" w:w="1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Level 3 = 1.00</w:t>
            </w:r>
          </w:p>
        </w:tc>
      </w:tr>
      <w:tr>
        <w:tc>
          <w:tcPr>
            <w:tcW w:type="dxa" w:w="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3</w:t>
            </w:r>
          </w:p>
        </w:tc>
        <w:tc>
          <w:tcPr>
            <w:tcW w:type="dxa" w:w="3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Program pelatihan petugas terstruktur</w:t>
            </w:r>
          </w:p>
        </w:tc>
        <w:tc>
          <w:tcPr>
            <w:tcW w:type="dxa" w:w="16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Tinggi</w:t>
            </w:r>
          </w:p>
        </w:tc>
        <w:tc>
          <w:tcPr>
            <w:tcW w:type="dxa" w:w="1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0–3 bulan</w:t>
            </w:r>
          </w:p>
        </w:tc>
        <w:tc>
          <w:tcPr>
            <w:tcW w:type="dxa" w:w="1526"/>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Level 4 meningkat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4</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Integrasi pemesanan ke distributor</w:t>
            </w:r>
          </w:p>
        </w:tc>
        <w:tc>
          <w:tcPr>
            <w:tcW w:type="dxa" w:w="1600"/>
            <w:tcBorders>
              <w:top w:val="single" w:color="CCCCCC" w:sz="4"/>
              <w:left w:val="single" w:color="CCCCCC" w:sz="4"/>
              <w:bottom w:val="single" w:color="CCCCCC" w:sz="4"/>
              <w:right w:val="single" w:color="CCCCCC" w:sz="4"/>
            </w:tcBorders>
            <w:shd w:fill="FEF9E7"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Sedang</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3–9 bulan</w:t>
            </w:r>
          </w:p>
        </w:tc>
        <w:tc>
          <w:tcPr>
            <w:tcW w:type="dxa" w:w="1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Level 4 = 1.00</w:t>
            </w:r>
          </w:p>
        </w:tc>
      </w:tr>
      <w:tr>
        <w:tc>
          <w:tcPr>
            <w:tcW w:type="dxa" w:w="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5</w:t>
            </w:r>
          </w:p>
        </w:tc>
        <w:tc>
          <w:tcPr>
            <w:tcW w:type="dxa" w:w="3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Evaluasi dan dokumentasi berkala</w:t>
            </w:r>
          </w:p>
        </w:tc>
        <w:tc>
          <w:tcPr>
            <w:tcW w:type="dxa" w:w="1600"/>
            <w:tcBorders>
              <w:top w:val="single" w:color="CCCCCC" w:sz="4"/>
              <w:left w:val="single" w:color="CCCCCC" w:sz="4"/>
              <w:bottom w:val="single" w:color="CCCCCC" w:sz="4"/>
              <w:right w:val="single" w:color="CCCCCC" w:sz="4"/>
            </w:tcBorders>
            <w:shd w:fill="FEF9E7"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Sedang</w:t>
            </w:r>
          </w:p>
        </w:tc>
        <w:tc>
          <w:tcPr>
            <w:tcW w:type="dxa" w:w="1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0–6 bulan</w:t>
            </w:r>
          </w:p>
        </w:tc>
        <w:tc>
          <w:tcPr>
            <w:tcW w:type="dxa" w:w="1526"/>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Level 4 meningkat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6</w:t>
            </w:r>
          </w:p>
        </w:tc>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sz w:val="20"/>
                <w:szCs w:val="20"/>
              </w:rPr>
              <w:t xml:space="preserve">Pengembangan dashboard analitik inventory</w:t>
            </w:r>
          </w:p>
        </w:tc>
        <w:tc>
          <w:tcPr>
            <w:tcW w:type="dxa" w:w="16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center"/>
          </w:tcPr>
          <w:p>
            <w:pPr>
              <w:jc w:val="center"/>
            </w:pPr>
            <w:r>
              <w:rPr>
                <w:rFonts w:ascii="Times New Roman" w:cs="Times New Roman" w:eastAsia="Times New Roman" w:hAnsi="Times New Roman"/>
                <w:b/>
                <w:bCs/>
                <w:sz w:val="20"/>
                <w:szCs w:val="20"/>
              </w:rPr>
              <w:t xml:space="preserve">Normal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6–12 bulan</w:t>
            </w:r>
          </w:p>
        </w:tc>
        <w:tc>
          <w:tcPr>
            <w:tcW w:type="dxa" w:w="15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sz w:val="20"/>
                <w:szCs w:val="20"/>
              </w:rPr>
              <w:t xml:space="preserve">Level 5 meningkat</w:t>
            </w:r>
          </w:p>
        </w:tc>
      </w:tr>
    </w:tbl>
    <w:p>
      <w:pPr>
        <w:spacing w:after="60"/>
      </w:pPr>
    </w:p>
    <w:p>
      <w:r>
        <w:br w:type="page"/>
      </w:r>
    </w:p>
    <w:p>
      <w:pPr>
        <w:pStyle w:val="Heading1"/>
        <w:spacing w:after="120" w:before="360"/>
      </w:pPr>
      <w:r>
        <w:rPr>
          <w:rFonts w:ascii="Times New Roman" w:cs="Times New Roman" w:eastAsia="Times New Roman" w:hAnsi="Times New Roman"/>
          <w:b/>
          <w:bCs/>
          <w:color w:val="1F4E79"/>
          <w:sz w:val="28"/>
          <w:szCs w:val="28"/>
        </w:rPr>
        <w:t xml:space="preserve">BAB VII
KESIMPULAN</w:t>
      </w:r>
    </w:p>
    <w:p>
      <w:pPr>
        <w:pStyle w:val="Heading2"/>
        <w:spacing w:after="80" w:before="240"/>
      </w:pPr>
      <w:r>
        <w:rPr>
          <w:rFonts w:ascii="Times New Roman" w:cs="Times New Roman" w:eastAsia="Times New Roman" w:hAnsi="Times New Roman"/>
          <w:b/>
          <w:bCs/>
          <w:color w:val="2E74B5"/>
          <w:sz w:val="24"/>
          <w:szCs w:val="24"/>
        </w:rPr>
        <w:t xml:space="preserve">7.1 Kesimpulan</w:t>
      </w:r>
    </w:p>
    <w:p>
      <w:pPr>
        <w:spacing w:after="120" w:line="276" w:lineRule="auto"/>
        <w:ind w:firstLine="720"/>
        <w:jc w:val="both"/>
      </w:pPr>
      <w:r>
        <w:rPr>
          <w:rFonts w:ascii="Times New Roman" w:cs="Times New Roman" w:eastAsia="Times New Roman" w:hAnsi="Times New Roman"/>
          <w:sz w:val="24"/>
          <w:szCs w:val="24"/>
        </w:rPr>
        <w:t xml:space="preserve">Berdasarkan hasil audit tata kelola IT yang dilakukan terhadap sistem manajemen inventory Apotek Contong menggunakan framework COBIT 5 domain DSS01 (Manage Operations), dapat disimpulkan sebagai berikut:</w:t>
      </w:r>
    </w:p>
    <w:p>
      <w:pPr>
        <w:pStyle w:val="ListParagraph"/>
        <w:numPr>
          <w:ilvl w:val="0"/>
          <w:numId w:val="2"/>
        </w:numPr>
        <w:spacing w:after="80"/>
      </w:pPr>
      <w:r>
        <w:rPr>
          <w:rFonts w:ascii="Times New Roman" w:cs="Times New Roman" w:eastAsia="Times New Roman" w:hAnsi="Times New Roman"/>
          <w:sz w:val="24"/>
          <w:szCs w:val="24"/>
        </w:rPr>
        <w:t xml:space="preserve">Total Maturity Level DSS01 Apotek Contong adalah 2.62, yang berada di antara Level 2 (Managed) dan Level 3 (Established). Nilai ini menunjukkan bahwa pengelolaan IT di Apotek Contong sudah melampaui tahap dasar dan memiliki beberapa standar yang terdefinisi.</w:t>
      </w:r>
    </w:p>
    <w:p>
      <w:pPr>
        <w:pStyle w:val="ListParagraph"/>
        <w:numPr>
          <w:ilvl w:val="0"/>
          <w:numId w:val="2"/>
        </w:numPr>
        <w:spacing w:after="80"/>
      </w:pPr>
      <w:r>
        <w:rPr>
          <w:rFonts w:ascii="Times New Roman" w:cs="Times New Roman" w:eastAsia="Times New Roman" w:hAnsi="Times New Roman"/>
          <w:sz w:val="24"/>
          <w:szCs w:val="24"/>
        </w:rPr>
        <w:t xml:space="preserve">Level 1 (Performed) mencapai nilai sempurna 1.00, menandakan bahwa seluruh proses dasar operasional — termasuk pencatatan stok, pembagian tugas, dan akses sistem multi-shift — sudah berjalan dengan sangat baik dan konsisten.</w:t>
      </w:r>
    </w:p>
    <w:p>
      <w:pPr>
        <w:pStyle w:val="ListParagraph"/>
        <w:numPr>
          <w:ilvl w:val="0"/>
          <w:numId w:val="2"/>
        </w:numPr>
        <w:spacing w:after="80"/>
      </w:pPr>
      <w:r>
        <w:rPr>
          <w:rFonts w:ascii="Times New Roman" w:cs="Times New Roman" w:eastAsia="Times New Roman" w:hAnsi="Times New Roman"/>
          <w:sz w:val="24"/>
          <w:szCs w:val="24"/>
        </w:rPr>
        <w:t xml:space="preserve">Level 2 (Managed) dan Level 3 (Established) mencapai nilai 0.73, yang tergolong baik. Namun masing-masing memiliki gap kritis yang perlu segera ditangani: absennya notifikasi stok otomatis (Level 2) dan belum adanya sinkronisasi multi-platform (Level 3).</w:t>
      </w:r>
    </w:p>
    <w:p>
      <w:pPr>
        <w:pStyle w:val="ListParagraph"/>
        <w:numPr>
          <w:ilvl w:val="0"/>
          <w:numId w:val="2"/>
        </w:numPr>
        <w:spacing w:after="80"/>
      </w:pPr>
      <w:r>
        <w:rPr>
          <w:rFonts w:ascii="Times New Roman" w:cs="Times New Roman" w:eastAsia="Times New Roman" w:hAnsi="Times New Roman"/>
          <w:sz w:val="24"/>
          <w:szCs w:val="24"/>
        </w:rPr>
        <w:t xml:space="preserve">Level 4 (Predictable) menjadi level dengan capaian terendah (0.27), terutama karena tidak adanya program pelatihan petugas, minimnya evaluasi sistematis, dan proses pemesanan ke distributor yang masih manual. Level ini memerlukan perhatian dan intervensi perbaikan yang paling segera.</w:t>
      </w:r>
    </w:p>
    <w:p>
      <w:pPr>
        <w:pStyle w:val="ListParagraph"/>
        <w:numPr>
          <w:ilvl w:val="0"/>
          <w:numId w:val="2"/>
        </w:numPr>
        <w:spacing w:after="80"/>
      </w:pPr>
      <w:r>
        <w:rPr>
          <w:rFonts w:ascii="Times New Roman" w:cs="Times New Roman" w:eastAsia="Times New Roman" w:hAnsi="Times New Roman"/>
          <w:sz w:val="24"/>
          <w:szCs w:val="24"/>
        </w:rPr>
        <w:t xml:space="preserve">Level 5 (Optimizing) mencapai 0.60, lebih baik dari Level 4, karena beberapa aspek strategis seperti penggunaan data inventory untuk perencanaan pengadaan sudah berjalan, meskipun analisis bisnis dan inovasi sistem masih perlu dikembangkan.</w:t>
      </w:r>
    </w:p>
    <w:p>
      <w:pPr>
        <w:pStyle w:val="Heading2"/>
        <w:spacing w:after="80" w:before="240"/>
      </w:pPr>
      <w:r>
        <w:rPr>
          <w:rFonts w:ascii="Times New Roman" w:cs="Times New Roman" w:eastAsia="Times New Roman" w:hAnsi="Times New Roman"/>
          <w:b/>
          <w:bCs/>
          <w:color w:val="2E74B5"/>
          <w:sz w:val="24"/>
          <w:szCs w:val="24"/>
        </w:rPr>
        <w:t xml:space="preserve">7.2 Saran</w:t>
      </w:r>
    </w:p>
    <w:p>
      <w:pPr>
        <w:spacing w:after="120" w:line="276" w:lineRule="auto"/>
        <w:ind w:firstLine="720"/>
        <w:jc w:val="both"/>
      </w:pPr>
      <w:r>
        <w:rPr>
          <w:rFonts w:ascii="Times New Roman" w:cs="Times New Roman" w:eastAsia="Times New Roman" w:hAnsi="Times New Roman"/>
          <w:sz w:val="24"/>
          <w:szCs w:val="24"/>
        </w:rPr>
        <w:t xml:space="preserve">Apotek Contong disarankan untuk memprioritaskan perbaikan pada Level 4 yang merupakan area terlemah, terutama dengan membuat program pelatihan petugas yang formal dan terdokumentasi, membangun sistem evaluasi kendala yang berkala, serta mengintegrasikan pemesanan ke distributor dalam sistem. Selain itu, implementasi notifikasi stok otomatis dan sinkronisasi multi-platform perlu dilakukan segera untuk menutup gap di Level 2 dan Level 3. Jika seluruh rekomendasi diimplementasikan secara bertahap, Apotek Contong berpotensi meningkatkan Maturity Level DSS01 ke kisaran 3.5–4.0 dalam jangka menengah (6–12 bulan).</w:t>
      </w:r>
    </w:p>
    <w:p>
      <w:pPr>
        <w:spacing w:after="60"/>
      </w:pPr>
    </w:p>
    <w:p>
      <w:r>
        <w:br w:type="page"/>
      </w:r>
    </w:p>
    <w:p>
      <w:pPr>
        <w:pStyle w:val="Heading1"/>
        <w:spacing w:after="120" w:before="360"/>
      </w:pPr>
      <w:r>
        <w:rPr>
          <w:rFonts w:ascii="Times New Roman" w:cs="Times New Roman" w:eastAsia="Times New Roman" w:hAnsi="Times New Roman"/>
          <w:b/>
          <w:bCs/>
          <w:color w:val="1F4E79"/>
          <w:sz w:val="28"/>
          <w:szCs w:val="28"/>
        </w:rPr>
        <w:t xml:space="preserve">DAFTAR PUSTAKA</w:t>
      </w:r>
    </w:p>
    <w:p>
      <w:pPr>
        <w:spacing w:after="100" w:line="276" w:lineRule="auto"/>
        <w:jc w:val="both"/>
      </w:pPr>
      <w:r>
        <w:rPr>
          <w:rFonts w:ascii="Times New Roman" w:cs="Times New Roman" w:eastAsia="Times New Roman" w:hAnsi="Times New Roman"/>
          <w:sz w:val="24"/>
          <w:szCs w:val="24"/>
        </w:rPr>
        <w:t xml:space="preserve">ISACA. (2012). COBIT 5: A Business Framework for the Governance and Management of Enterprise IT. Rolling Meadows, IL: ISACA.</w:t>
      </w:r>
    </w:p>
    <w:p>
      <w:pPr>
        <w:spacing w:after="60"/>
      </w:pPr>
    </w:p>
    <w:p>
      <w:pPr>
        <w:spacing w:after="100" w:line="276" w:lineRule="auto"/>
        <w:jc w:val="both"/>
      </w:pPr>
      <w:r>
        <w:rPr>
          <w:rFonts w:ascii="Times New Roman" w:cs="Times New Roman" w:eastAsia="Times New Roman" w:hAnsi="Times New Roman"/>
          <w:sz w:val="24"/>
          <w:szCs w:val="24"/>
        </w:rPr>
        <w:t xml:space="preserve">ISACA. (2012). COBIT 5: Enabling Processes. Rolling Meadows, IL: ISACA.</w:t>
      </w:r>
    </w:p>
    <w:p>
      <w:pPr>
        <w:spacing w:after="60"/>
      </w:pPr>
    </w:p>
    <w:p>
      <w:pPr>
        <w:spacing w:after="100" w:line="276" w:lineRule="auto"/>
        <w:jc w:val="both"/>
      </w:pPr>
      <w:r>
        <w:rPr>
          <w:rFonts w:ascii="Times New Roman" w:cs="Times New Roman" w:eastAsia="Times New Roman" w:hAnsi="Times New Roman"/>
          <w:sz w:val="24"/>
          <w:szCs w:val="24"/>
        </w:rPr>
        <w:t xml:space="preserve">ISO/IEC 15504 (SPICE). (2004). Information Technology – Process Assessment. International Organization for Standardization.</w:t>
      </w:r>
    </w:p>
    <w:p>
      <w:pPr>
        <w:spacing w:after="60"/>
      </w:pPr>
    </w:p>
    <w:p>
      <w:pPr>
        <w:spacing w:after="100" w:line="276" w:lineRule="auto"/>
        <w:jc w:val="both"/>
      </w:pPr>
      <w:r>
        <w:rPr>
          <w:rFonts w:ascii="Times New Roman" w:cs="Times New Roman" w:eastAsia="Times New Roman" w:hAnsi="Times New Roman"/>
          <w:sz w:val="24"/>
          <w:szCs w:val="24"/>
        </w:rPr>
        <w:t xml:space="preserve">Gondodiyoto, S. (2007). Audit Sistem Informasi + Pendekatan COBIT. Jakarta: Mitra Wacana Media.</w:t>
      </w:r>
    </w:p>
    <w:p>
      <w:pPr>
        <w:spacing w:after="60"/>
      </w:pPr>
    </w:p>
    <w:p>
      <w:pPr>
        <w:spacing w:after="100" w:line="276" w:lineRule="auto"/>
        <w:jc w:val="both"/>
      </w:pPr>
      <w:r>
        <w:rPr>
          <w:rFonts w:ascii="Times New Roman" w:cs="Times New Roman" w:eastAsia="Times New Roman" w:hAnsi="Times New Roman"/>
          <w:sz w:val="24"/>
          <w:szCs w:val="24"/>
        </w:rPr>
        <w:t xml:space="preserve">Surendro, K. (2009). Implementasi Tata Kelola Teknologi Informasi. Bandung: Informatika.</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spacing w:before="60"/>
      <w:jc w:val="center"/>
    </w:pPr>
    <w:r>
      <w:rPr>
        <w:rFonts w:ascii="Times New Roman" w:cs="Times New Roman" w:eastAsia="Times New Roman" w:hAnsi="Times New Roman"/>
        <w:sz w:val="18"/>
        <w:szCs w:val="18"/>
      </w:rPr>
      <w:t xml:space="preserve">Halaman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dari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pBdr>
      <w:tabs>
        <w:tab w:val="right" w:pos="9026"/>
      </w:tabs>
      <w:spacing w:after="100"/>
    </w:pPr>
    <w:r>
      <w:rPr>
        <w:rFonts w:ascii="Times New Roman" w:cs="Times New Roman" w:eastAsia="Times New Roman" w:hAnsi="Times New Roman"/>
        <w:color w:val="2E74B5"/>
        <w:sz w:val="18"/>
        <w:szCs w:val="18"/>
      </w:rPr>
      <w:t xml:space="preserve">LAPORAN AUDIT TATA KELOLA IT – DSS01 | Apotek Contong</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888888"/>
        <w:sz w:val="18"/>
        <w:szCs w:val="18"/>
      </w:rPr>
      <w:t xml:space="preserve">Kelompok 4 | Universitas Jenderal Achmad Yani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2E74B5"/>
      <w:sz w:val="24"/>
      <w:szCs w:val="24"/>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2026-06-22T03:30:43.570Z</dcterms:created>
  <dcterms:modified xsi:type="dcterms:W3CDTF">2026-06-22T03:30:43.570Z</dcterms:modified>
</cp:coreProperties>
</file>

<file path=docProps/custom.xml><?xml version="1.0" encoding="utf-8"?>
<Properties xmlns="http://schemas.openxmlformats.org/officeDocument/2006/custom-properties" xmlns:vt="http://schemas.openxmlformats.org/officeDocument/2006/docPropsVTypes"/>
</file>