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Guion del video DEVOPS 2 — SIN-Quick</w:t>
      </w:r>
    </w:p>
    <w:p>
      <w:pPr>
        <w:spacing w:after="240"/>
        <w:jc w:val="center"/>
      </w:pPr>
      <w:r>
        <w:rPr>
          <w:rFonts w:ascii="Calibri" w:cs="Calibri" w:eastAsia="Calibri" w:hAnsi="Calibri"/>
          <w:color w:val="595959"/>
          <w:sz w:val="21"/>
          <w:szCs w:val="21"/>
        </w:rPr>
        <w:t xml:space="preserve">Duración objetivo: 9 minutos · Ferdinand Méndez</w:t>
      </w:r>
    </w:p>
    <w:p>
      <w:pPr>
        <w:pStyle w:val="Heading1"/>
        <w:spacing w:after="130" w:before="32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Antes de grabar</w:t>
      </w:r>
    </w:p>
    <w:p>
      <w:pPr>
        <w:pStyle w:val="ListParagraph"/>
        <w:numPr>
          <w:ilvl w:val="0"/>
          <w:numId w:val="2"/>
        </w:numPr>
        <w:spacing w:after="90" w:line="29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Tener abiertos: Jenkins (vista de etapas), GitHub, Visual Studio con el paquete SSIS, SSMS y el reporte HTML de pytest.</w:t>
      </w:r>
    </w:p>
    <w:p>
      <w:pPr>
        <w:pStyle w:val="ListParagraph"/>
        <w:numPr>
          <w:ilvl w:val="0"/>
          <w:numId w:val="2"/>
        </w:numPr>
        <w:spacing w:after="90" w:line="29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Dejar lista la rama </w:t>
      </w:r>
      <w:r>
        <w:rPr>
          <w:rFonts w:ascii="Consolas" w:cs="Consolas" w:eastAsia="Consolas" w:hAnsi="Consolas"/>
          <w:color w:val="9C3D1E"/>
          <w:sz w:val="20"/>
          <w:szCs w:val="20"/>
        </w:rPr>
        <w:t xml:space="preserve">feature/error-rn09</w:t>
      </w:r>
      <w:r>
        <w:rPr>
          <w:rFonts w:ascii="Calibri" w:cs="Calibri" w:eastAsia="Calibri" w:hAnsi="Calibri"/>
          <w:sz w:val="22"/>
          <w:szCs w:val="22"/>
        </w:rPr>
        <w:t xml:space="preserve"> con el error de la guía </w:t>
      </w:r>
      <w:r>
        <w:rPr>
          <w:rFonts w:ascii="Consolas" w:cs="Consolas" w:eastAsia="Consolas" w:hAnsi="Consolas"/>
          <w:color w:val="9C3D1E"/>
          <w:sz w:val="20"/>
          <w:szCs w:val="20"/>
        </w:rPr>
        <w:t xml:space="preserve">docs/ci/guia-capturas.md</w:t>
      </w:r>
      <w:r>
        <w:rPr>
          <w:rFonts w:ascii="Calibri" w:cs="Calibri" w:eastAsia="Calibri" w:hAnsi="Calibri"/>
          <w:sz w:val="22"/>
          <w:szCs w:val="22"/>
        </w:rPr>
        <w:t xml:space="preserve">, sin hacer push todavía.</w:t>
      </w:r>
    </w:p>
    <w:p>
      <w:pPr>
        <w:pStyle w:val="ListParagraph"/>
        <w:numPr>
          <w:ilvl w:val="0"/>
          <w:numId w:val="2"/>
        </w:numPr>
        <w:spacing w:after="90" w:line="29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Lanzar antes una ejecución en verde de </w:t>
      </w:r>
      <w:r>
        <w:rPr>
          <w:rFonts w:ascii="Consolas" w:cs="Consolas" w:eastAsia="Consolas" w:hAnsi="Consolas"/>
          <w:color w:val="9C3D1E"/>
          <w:sz w:val="20"/>
          <w:szCs w:val="20"/>
        </w:rPr>
        <w:t xml:space="preserve">develop</w:t>
      </w:r>
      <w:r>
        <w:rPr>
          <w:rFonts w:ascii="Calibri" w:cs="Calibri" w:eastAsia="Calibri" w:hAnsi="Calibri"/>
          <w:sz w:val="22"/>
          <w:szCs w:val="22"/>
        </w:rPr>
        <w:t xml:space="preserve"> para no esperar en vivo; en el video solo se muestra el resultado.</w:t>
      </w:r>
    </w:p>
    <w:p>
      <w:pPr>
        <w:pStyle w:val="ListParagraph"/>
        <w:numPr>
          <w:ilvl w:val="0"/>
          <w:numId w:val="2"/>
        </w:numPr>
        <w:spacing w:after="90" w:line="29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El push de la rama con error sí se hace en vivo (bloque 7). El pipeline tarda unos minutos: pausa la grabación mientras corre y retómala en el bloque 8.</w:t>
      </w:r>
    </w:p>
    <w:p>
      <w:pPr>
        <w:pStyle w:val="ListParagraph"/>
        <w:numPr>
          <w:ilvl w:val="0"/>
          <w:numId w:val="2"/>
        </w:numPr>
        <w:spacing w:after="90" w:line="29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Grabar a 1080p con el zoom del navegador al 125 % para que se lea el texto.</w:t>
      </w:r>
    </w:p>
    <w:p>
      <w:pPr>
        <w:pStyle w:val="Heading1"/>
        <w:spacing w:after="130" w:before="32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Guion por bloques</w:t>
      </w:r>
    </w:p>
    <w:tbl>
      <w:tblPr>
        <w:tblW w:type="dxa" w:w="9360"/>
        <w:tblBorders>
          <w:top w:val="single" w:color="A6A6A6" w:sz="4"/>
          <w:left w:val="single" w:color="A6A6A6" w:sz="4"/>
          <w:bottom w:val="single" w:color="A6A6A6" w:sz="4"/>
          <w:right w:val="single" w:color="A6A6A6" w:sz="4"/>
          <w:insideH w:val="single" w:color="D0D0D0" w:sz="4"/>
          <w:insideV w:val="single" w:color="D0D0D0" w:sz="4"/>
        </w:tblBorders>
      </w:tblPr>
      <w:tblGrid>
        <w:gridCol w:w="1300"/>
        <w:gridCol w:w="2900"/>
        <w:gridCol w:w="5160"/>
      </w:tblGrid>
      <w:tr>
        <w:trPr>
          <w:tblHeader/>
        </w:trPr>
        <w:tc>
          <w:tcPr>
            <w:tcW w:type="dxa" w:w="130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Tiempo</w:t>
            </w:r>
          </w:p>
        </w:tc>
        <w:tc>
          <w:tcPr>
            <w:tcW w:type="dxa" w:w="290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En pantalla</w:t>
            </w:r>
          </w:p>
        </w:tc>
        <w:tc>
          <w:tcPr>
            <w:tcW w:type="dxa" w:w="516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Qué decir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0:00 – 0:40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Portada del documento DEVOPS 2</w:t>
            </w:r>
          </w:p>
        </w:tc>
        <w:tc>
          <w:tcPr>
            <w:tcW w:type="dxa" w:w="5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Hola, soy Ferdinand Méndez. Este es el segundo video DevOps de SIN-Quick, el sistema de inteligencia de negocios para Óptica Quick. Voy a mostrar el pipeline de CI/CD y el plan de pruebas del Sprint 2.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0:40 – 1:40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Tabla de adaptación (sección 1.1) y diagrama de la solución</w:t>
            </w:r>
          </w:p>
        </w:tc>
        <w:tc>
          <w:tcPr>
            <w:tcW w:type="dxa" w:w="5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proyecto usa solo SQL Server, SSIS y Power BI. Algunos lineamientos del curso se aplican tal cual y otros se adaptan: por ejemplo, Selenium no funciona sobre Power BI, así que los datos se prueban en las vistas y la interfaz se revisa a mano. Toda la lógica vive en T-SQL y SSIS solo orquesta; eso es lo que permite probar todo automáticamente.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1:40 – 2:40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Repositorio en GitHub: carpetas database, etl, tests, ci y el Jenkinsfile</w:t>
            </w:r>
          </w:p>
        </w:tc>
        <w:tc>
          <w:tcPr>
            <w:tcW w:type="dxa" w:w="5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Este es el repositorio. Aquí está el proyecto de base de datos, que compila a un DACPAC; el paquete SSIS; las pruebas con tSQLt y pytest; y los scripts que corre Jenkins. Trabajo con ramas feature que entran a develop por pull request.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2:40 – 3:40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Jenkinsfile abierto, recorriendo las cuatro etapas</w:t>
            </w:r>
          </w:p>
        </w:tc>
        <w:tc>
          <w:tcPr>
            <w:tcW w:type="dxa" w:w="5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pipeline tiene cuatro etapas. Checkout baja el commit. Build compila la base y el paquete SSIS en paralelo. Test recrea una base limpia y corre las pruebas. Deploy Staging solo corre en main y develop: publica la base, despliega el paquete en SSISDB, lo ejecuta con un archivo de muestra y corre las pruebas de humo.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3:40 – 4:40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Jenkins: ejecución en verde, vista de etapas y resultados de pruebas</w:t>
            </w:r>
          </w:p>
        </w:tc>
        <w:tc>
          <w:tcPr>
            <w:tcW w:type="dxa" w:w="5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Esta es una ejecución exitosa. Las cuatro etapas en verde. En Test Result se ven las 9 pruebas tSQLt y las 13 de pytest, todas aprobadas.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4:40 – 5:40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Reporte HTML de pytest</w:t>
            </w:r>
          </w:p>
        </w:tc>
        <w:tc>
          <w:tcPr>
            <w:tcW w:type="dxa" w:w="5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Este es el reporte HTML. Cada prueba tiene el ID del caso del plan y su tipo: integración, sistema, aceptación, seguridad y rendimiento. Por ejemplo, CP-13 carga un archivo con errores y verifica que cada línea mala queda rechazada con su motivo.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5:40 – 6:40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GitHub: cambio en vw_ClientesRenovacion en la rama feature/error-rn09 y push</w:t>
            </w:r>
          </w:p>
        </w:tc>
        <w:tc>
          <w:tcPr>
            <w:tcW w:type="dxa" w:w="5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Ahora voy a romper algo a propósito. Quito de la vista de clientes por renovar la condición de consentimiento. Eso haría que la campaña contacte a gente que no dio permiso. Hago push de esta rama.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6:40 – 7:30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Jenkins: ejecución en rojo, detalle de CP-03</w:t>
            </w:r>
          </w:p>
        </w:tc>
        <w:tc>
          <w:tcPr>
            <w:tcW w:type="dxa" w:w="5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pipeline se detuvo en Test. Falló CP-03, que verifica justamente que no se contacte a quien no dio consentimiento. Deploy Staging no se ejecutó: el error nunca llegó a staging. Revierto el cambio y el pipeline vuelve a verde.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7:30 – 8:20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Plan de pruebas: tabla de tipos, una ficha de caso y los casos manuales</w:t>
            </w:r>
          </w:p>
        </w:tc>
        <w:tc>
          <w:tcPr>
            <w:tcW w:type="dxa" w:w="5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plan tiene 27 casos. Cada uno con precondiciones, pasos, resultado esperado y resultado obtenido. Los resultados obtenidos se llenan solos con un script que lee los reportes de Jenkins. Los casos de UX del tablero se hacen a mano con el propietario.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8:20 – 9:00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Tablero de Power BI y cierre</w:t>
            </w:r>
          </w:p>
        </w:tc>
        <w:tc>
          <w:tcPr>
            <w:tcW w:type="dxa" w:w="5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Así se ve el resultado para el propietario: ventas y margen por mes, producto y asesor, con el total cuadrado contra el punto de venta. En el Sprint 3 siguen los tableros de inventario y de clientes por renovar. Gracias.</w:t>
            </w:r>
          </w:p>
        </w:tc>
      </w:tr>
    </w:tbl>
    <w:p>
      <w:pPr>
        <w:spacing w:after="120"/>
      </w:pPr>
    </w:p>
    <w:p>
      <w:pPr>
        <w:pStyle w:val="Heading1"/>
        <w:spacing w:after="130" w:before="32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Consejos</w:t>
      </w:r>
    </w:p>
    <w:p>
      <w:pPr>
        <w:pStyle w:val="ListParagraph"/>
        <w:numPr>
          <w:ilvl w:val="0"/>
          <w:numId w:val="2"/>
        </w:numPr>
        <w:spacing w:after="90" w:line="29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Si un bloque se alarga, recorta en el 2 o el 3; los bloques 5 a 8 son los que califican el pipeline y las pruebas.</w:t>
      </w:r>
    </w:p>
    <w:p>
      <w:pPr>
        <w:pStyle w:val="ListParagraph"/>
        <w:numPr>
          <w:ilvl w:val="0"/>
          <w:numId w:val="2"/>
        </w:numPr>
        <w:spacing w:after="90" w:line="29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Las cifras (9 y 13 pruebas) son las del diseño; si tu ejecución muestra otras, di las que salen en pantalla.</w:t>
      </w:r>
    </w:p>
    <w:p>
      <w:pPr>
        <w:pStyle w:val="ListParagraph"/>
        <w:numPr>
          <w:ilvl w:val="0"/>
          <w:numId w:val="2"/>
        </w:numPr>
        <w:spacing w:after="90" w:line="29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Sube el video a YouTube como no listado y pega el enlace en el documento DEVOPS 2.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5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rFonts w:ascii="Calibri" w:cs="Calibri" w:eastAsia="Calibri" w:hAnsi="Calibri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rFonts w:ascii="Calibri" w:cs="Calibri" w:eastAsia="Calibri" w:hAnsi="Calibri"/>
      <w:b/>
      <w:bCs/>
      <w:color w:val="1F3864"/>
      <w:sz w:val="25"/>
      <w:szCs w:val="25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rFonts w:ascii="Calibri" w:cs="Calibri" w:eastAsia="Calibri" w:hAnsi="Calibri"/>
      <w:b/>
      <w:bCs/>
      <w:color w:val="1F3864"/>
      <w:sz w:val="22"/>
      <w:szCs w:val="22"/>
    </w:rPr>
  </w:style>
  <w:style w:type="paragraph" w:styleId="TOC1">
    <w:name w:val="toc 1"/>
    <w:basedOn w:val="Normal"/>
    <w:next w:val="Normal"/>
    <w:pPr>
      <w:spacing w:after="60"/>
      <w:ind w:left="0"/>
    </w:pPr>
    <w:rPr>
      <w:rFonts w:ascii="Calibri" w:cs="Calibri" w:eastAsia="Calibri" w:hAnsi="Calibri"/>
      <w:b/>
      <w:bCs/>
      <w:sz w:val="21"/>
      <w:szCs w:val="21"/>
    </w:rPr>
  </w:style>
  <w:style w:type="paragraph" w:styleId="TOC2">
    <w:name w:val="toc 2"/>
    <w:basedOn w:val="Normal"/>
    <w:next w:val="Normal"/>
    <w:pPr>
      <w:spacing w:after="60"/>
      <w:ind w:left="360"/>
    </w:pPr>
    <w:rPr>
      <w:rFonts w:ascii="Calibri" w:cs="Calibri" w:eastAsia="Calibri" w:hAnsi="Calibri"/>
      <w:b w:val="false"/>
      <w:bCs w:val="false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Guion video DEVOPS 2 - SIN-Quick</dc:title>
  <dc:creator>Ferdinand Méndez</dc:creator>
  <cp:lastModifiedBy>Un-named</cp:lastModifiedBy>
  <cp:revision>1</cp:revision>
  <dcterms:created xsi:type="dcterms:W3CDTF">2026-09-30T04:54:32.284Z</dcterms:created>
  <dcterms:modified xsi:type="dcterms:W3CDTF">2026-09-30T04:54:32.284Z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