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226B" w14:textId="77777777" w:rsidR="00017DC1" w:rsidRPr="003F19EE" w:rsidRDefault="00017DC1" w:rsidP="00017DC1">
      <w:pPr>
        <w:rPr>
          <w:b/>
          <w:bCs/>
        </w:rPr>
      </w:pPr>
      <w:r w:rsidRPr="003F19EE">
        <w:rPr>
          <w:b/>
          <w:bCs/>
        </w:rPr>
        <w:t xml:space="preserve">Sprint </w:t>
      </w:r>
      <w:proofErr w:type="spellStart"/>
      <w:r w:rsidRPr="003F19EE">
        <w:rPr>
          <w:b/>
          <w:bCs/>
        </w:rPr>
        <w:t>Reviews</w:t>
      </w:r>
      <w:proofErr w:type="spellEnd"/>
      <w:r w:rsidRPr="003F19EE">
        <w:rPr>
          <w:b/>
          <w:bCs/>
        </w:rPr>
        <w:t>: Informes de Demostración y Validación de Entregables</w:t>
      </w:r>
    </w:p>
    <w:p w14:paraId="41F91BF8" w14:textId="77777777" w:rsidR="00017DC1" w:rsidRPr="003F19EE" w:rsidRDefault="00017DC1" w:rsidP="00017DC1">
      <w:pPr>
        <w:rPr>
          <w:b/>
          <w:bCs/>
        </w:rPr>
      </w:pPr>
      <w:r w:rsidRPr="003F19EE">
        <w:rPr>
          <w:b/>
          <w:bCs/>
        </w:rPr>
        <w:t xml:space="preserve">Sprint </w:t>
      </w:r>
      <w:proofErr w:type="spellStart"/>
      <w:r w:rsidRPr="003F19EE">
        <w:rPr>
          <w:b/>
          <w:bCs/>
        </w:rPr>
        <w:t>Review</w:t>
      </w:r>
      <w:proofErr w:type="spellEnd"/>
      <w:r w:rsidRPr="003F19EE">
        <w:rPr>
          <w:b/>
          <w:bCs/>
        </w:rPr>
        <w:t xml:space="preserve"> — Sprint I (18 de septiembre de 2026)</w:t>
      </w:r>
    </w:p>
    <w:p w14:paraId="0CB2C7CE" w14:textId="77777777" w:rsidR="00017DC1" w:rsidRPr="003F19EE" w:rsidRDefault="00017DC1" w:rsidP="00017DC1">
      <w:pPr>
        <w:numPr>
          <w:ilvl w:val="0"/>
          <w:numId w:val="1"/>
        </w:numPr>
      </w:pPr>
      <w:r w:rsidRPr="003F19EE">
        <w:rPr>
          <w:b/>
          <w:bCs/>
        </w:rPr>
        <w:t>Objetivo de la Iteración:</w:t>
      </w:r>
      <w:r w:rsidRPr="003F19EE">
        <w:t xml:space="preserve"> Construir la base de persistencia relacional local, seguridad con control de acceso y módulos CRUD administrativos. </w:t>
      </w:r>
    </w:p>
    <w:p w14:paraId="41A7E1BC" w14:textId="77777777" w:rsidR="00017DC1" w:rsidRPr="003F19EE" w:rsidRDefault="00017DC1" w:rsidP="00017DC1">
      <w:pPr>
        <w:numPr>
          <w:ilvl w:val="0"/>
          <w:numId w:val="1"/>
        </w:numPr>
      </w:pPr>
      <w:r w:rsidRPr="003F19EE">
        <w:rPr>
          <w:b/>
          <w:bCs/>
        </w:rPr>
        <w:t>Balance de Puntos:</w:t>
      </w:r>
      <w:r w:rsidRPr="003F19EE">
        <w:t xml:space="preserve"> 140 puntos planificados vs. 140 puntos completados y aprobados (100% de cumplimiento). </w:t>
      </w:r>
    </w:p>
    <w:p w14:paraId="608BB01A" w14:textId="77777777" w:rsidR="00017DC1" w:rsidRPr="003F19EE" w:rsidRDefault="00017DC1" w:rsidP="00017DC1">
      <w:pPr>
        <w:numPr>
          <w:ilvl w:val="0"/>
          <w:numId w:val="1"/>
        </w:numPr>
      </w:pPr>
      <w:r w:rsidRPr="003F19EE">
        <w:rPr>
          <w:b/>
          <w:bCs/>
        </w:rPr>
        <w:t>Entregables Demostrados:</w:t>
      </w:r>
    </w:p>
    <w:p w14:paraId="69EFC83C" w14:textId="77777777" w:rsidR="00017DC1" w:rsidRPr="003F19EE" w:rsidRDefault="00017DC1" w:rsidP="00017DC1">
      <w:pPr>
        <w:numPr>
          <w:ilvl w:val="1"/>
          <w:numId w:val="1"/>
        </w:numPr>
      </w:pPr>
      <w:r w:rsidRPr="003F19EE">
        <w:t xml:space="preserve">Formulario reactivo de registro con cifrado seguro de claves y validación de correo único. </w:t>
      </w:r>
    </w:p>
    <w:p w14:paraId="2EE18A21" w14:textId="77777777" w:rsidR="00017DC1" w:rsidRPr="003F19EE" w:rsidRDefault="00017DC1" w:rsidP="00017DC1">
      <w:pPr>
        <w:numPr>
          <w:ilvl w:val="1"/>
          <w:numId w:val="1"/>
        </w:numPr>
      </w:pPr>
      <w:r w:rsidRPr="003F19EE">
        <w:t xml:space="preserve">Inicio de sesión con emisión de tokens de sesión y protección de navegación mediante Route </w:t>
      </w:r>
      <w:proofErr w:type="spellStart"/>
      <w:r w:rsidRPr="003F19EE">
        <w:t>Guards</w:t>
      </w:r>
      <w:proofErr w:type="spellEnd"/>
      <w:r w:rsidRPr="003F19EE">
        <w:t xml:space="preserve">. </w:t>
      </w:r>
    </w:p>
    <w:p w14:paraId="1D7CCFC9" w14:textId="77777777" w:rsidR="00017DC1" w:rsidRPr="003F19EE" w:rsidRDefault="00017DC1" w:rsidP="00017DC1">
      <w:pPr>
        <w:numPr>
          <w:ilvl w:val="1"/>
          <w:numId w:val="1"/>
        </w:numPr>
      </w:pPr>
      <w:r w:rsidRPr="003F19EE">
        <w:t xml:space="preserve">Cierre de sesión con destrucción de credenciales temporales en el almacenamiento local. </w:t>
      </w:r>
    </w:p>
    <w:p w14:paraId="583C038C" w14:textId="77777777" w:rsidR="00017DC1" w:rsidRPr="003F19EE" w:rsidRDefault="00017DC1" w:rsidP="00017DC1">
      <w:pPr>
        <w:numPr>
          <w:ilvl w:val="1"/>
          <w:numId w:val="1"/>
        </w:numPr>
      </w:pPr>
      <w:r w:rsidRPr="003F19EE">
        <w:t xml:space="preserve">Mantenimiento de datos del establecimiento comercial con coordenadas de geolocalización. </w:t>
      </w:r>
    </w:p>
    <w:p w14:paraId="1160EE2D" w14:textId="77777777" w:rsidR="00017DC1" w:rsidRPr="003F19EE" w:rsidRDefault="00017DC1" w:rsidP="00017DC1">
      <w:pPr>
        <w:numPr>
          <w:ilvl w:val="1"/>
          <w:numId w:val="1"/>
        </w:numPr>
      </w:pPr>
      <w:r w:rsidRPr="003F19EE">
        <w:t xml:space="preserve">Módulo CRUD de catálogo de productos clasificados por categorías con conmutador de disponibilidad. </w:t>
      </w:r>
    </w:p>
    <w:p w14:paraId="4E9DDF6E" w14:textId="77777777" w:rsidR="00017DC1" w:rsidRPr="003F19EE" w:rsidRDefault="00017DC1" w:rsidP="00017DC1">
      <w:pPr>
        <w:numPr>
          <w:ilvl w:val="0"/>
          <w:numId w:val="1"/>
        </w:numPr>
      </w:pPr>
      <w:r w:rsidRPr="003F19EE">
        <w:rPr>
          <w:b/>
          <w:bCs/>
        </w:rPr>
        <w:t>Ajuste Técnico Aplicado:</w:t>
      </w:r>
      <w:r w:rsidRPr="003F19EE">
        <w:t xml:space="preserve"> Se integraron flujos reactivos basados en </w:t>
      </w:r>
      <w:proofErr w:type="spellStart"/>
      <w:r w:rsidRPr="003F19EE">
        <w:t>BehaviorSubject</w:t>
      </w:r>
      <w:proofErr w:type="spellEnd"/>
      <w:r w:rsidRPr="003F19EE">
        <w:t xml:space="preserve"> para propagar instantáneamente cambios en productos y disponibilidad sin requerir recarga de vista. </w:t>
      </w:r>
    </w:p>
    <w:p w14:paraId="1D063DA2" w14:textId="77777777" w:rsidR="00017DC1" w:rsidRPr="003F19EE" w:rsidRDefault="00017DC1" w:rsidP="00017DC1">
      <w:pPr>
        <w:rPr>
          <w:b/>
          <w:bCs/>
          <w:lang w:val="en-US"/>
        </w:rPr>
      </w:pPr>
      <w:r w:rsidRPr="003F19EE">
        <w:rPr>
          <w:b/>
          <w:bCs/>
          <w:lang w:val="en-US"/>
        </w:rPr>
        <w:t xml:space="preserve">Sprint Review — Sprint II (02 de </w:t>
      </w:r>
      <w:proofErr w:type="spellStart"/>
      <w:r w:rsidRPr="003F19EE">
        <w:rPr>
          <w:b/>
          <w:bCs/>
          <w:lang w:val="en-US"/>
        </w:rPr>
        <w:t>octubre</w:t>
      </w:r>
      <w:proofErr w:type="spellEnd"/>
      <w:r w:rsidRPr="003F19EE">
        <w:rPr>
          <w:b/>
          <w:bCs/>
          <w:lang w:val="en-US"/>
        </w:rPr>
        <w:t xml:space="preserve"> de 2026)</w:t>
      </w:r>
    </w:p>
    <w:p w14:paraId="6512A753" w14:textId="77777777" w:rsidR="00017DC1" w:rsidRPr="003F19EE" w:rsidRDefault="00017DC1" w:rsidP="00017DC1">
      <w:pPr>
        <w:numPr>
          <w:ilvl w:val="0"/>
          <w:numId w:val="2"/>
        </w:numPr>
      </w:pPr>
      <w:r w:rsidRPr="003F19EE">
        <w:rPr>
          <w:b/>
          <w:bCs/>
        </w:rPr>
        <w:t>Objetivo de la Iteración:</w:t>
      </w:r>
      <w:r w:rsidRPr="003F19EE">
        <w:t xml:space="preserve"> Desarrollar los 3 pilares diferenciales: Live </w:t>
      </w:r>
      <w:proofErr w:type="gramStart"/>
      <w:r w:rsidRPr="003F19EE">
        <w:t>Status</w:t>
      </w:r>
      <w:proofErr w:type="gramEnd"/>
      <w:r w:rsidRPr="003F19EE">
        <w:t xml:space="preserve"> en tiempo real, menús dinámicos georreferenciados y reputación comunitaria con puntos y cupones, integrando validación y reportería. </w:t>
      </w:r>
    </w:p>
    <w:p w14:paraId="72055974" w14:textId="77777777" w:rsidR="00017DC1" w:rsidRPr="003F19EE" w:rsidRDefault="00017DC1" w:rsidP="00017DC1">
      <w:pPr>
        <w:numPr>
          <w:ilvl w:val="0"/>
          <w:numId w:val="2"/>
        </w:numPr>
      </w:pPr>
      <w:r w:rsidRPr="003F19EE">
        <w:rPr>
          <w:b/>
          <w:bCs/>
        </w:rPr>
        <w:t>Balance de Puntos:</w:t>
      </w:r>
      <w:r w:rsidRPr="003F19EE">
        <w:t xml:space="preserve"> 280 puntos planificados vs. 280 puntos completados y aprobados (100% de cumplimiento). </w:t>
      </w:r>
    </w:p>
    <w:p w14:paraId="57CB3A63" w14:textId="77777777" w:rsidR="00017DC1" w:rsidRPr="003F19EE" w:rsidRDefault="00017DC1" w:rsidP="00017DC1">
      <w:pPr>
        <w:numPr>
          <w:ilvl w:val="0"/>
          <w:numId w:val="2"/>
        </w:numPr>
      </w:pPr>
      <w:r w:rsidRPr="003F19EE">
        <w:rPr>
          <w:b/>
          <w:bCs/>
        </w:rPr>
        <w:t>Entregables Demostrados:</w:t>
      </w:r>
    </w:p>
    <w:p w14:paraId="299EDA63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Interruptor </w:t>
      </w:r>
      <w:r w:rsidRPr="003F19EE">
        <w:rPr>
          <w:i/>
          <w:iCs/>
        </w:rPr>
        <w:t xml:space="preserve">Live </w:t>
      </w:r>
      <w:proofErr w:type="gramStart"/>
      <w:r w:rsidRPr="003F19EE">
        <w:rPr>
          <w:i/>
          <w:iCs/>
        </w:rPr>
        <w:t>Status</w:t>
      </w:r>
      <w:proofErr w:type="gramEnd"/>
      <w:r w:rsidRPr="003F19EE">
        <w:t xml:space="preserve"> en panel de locatario que actualiza en tiempo real la apertura operativa en base de datos. </w:t>
      </w:r>
    </w:p>
    <w:p w14:paraId="2A2D3587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lastRenderedPageBreak/>
        <w:t xml:space="preserve">Mapa GPS interactivo con centrado geográfico y discriminación visual de pines (Verde: Abierto / Gris: Cerrado). </w:t>
      </w:r>
    </w:p>
    <w:p w14:paraId="65C5280D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Tarjeta inferior ergonómica con lista de locales ordenada por calificación de usuarios. </w:t>
      </w:r>
    </w:p>
    <w:p w14:paraId="71FC1483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Menú dinámico estructurado por categorías con precios actualizados y etiquetas de stock. </w:t>
      </w:r>
    </w:p>
    <w:p w14:paraId="54816425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Sistema de calificación interactiva de 1 a 5 estrellas con recálculo de promedio y bonificación de 50 puntos acumulables. </w:t>
      </w:r>
    </w:p>
    <w:p w14:paraId="2B82AA8D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Módulo de canje atómico de puntos por cupones con código alfanumérico único. </w:t>
      </w:r>
    </w:p>
    <w:p w14:paraId="741CED06" w14:textId="77777777" w:rsidR="00017DC1" w:rsidRPr="003F19EE" w:rsidRDefault="00017DC1" w:rsidP="00017DC1">
      <w:pPr>
        <w:numPr>
          <w:ilvl w:val="1"/>
          <w:numId w:val="2"/>
        </w:numPr>
      </w:pPr>
      <w:r w:rsidRPr="003F19EE">
        <w:t xml:space="preserve">Módulo de validación de cupones para el locatario (cambio de estado a "UTILIZADO") y panel de reportes analíticos. </w:t>
      </w:r>
    </w:p>
    <w:p w14:paraId="14BE0800" w14:textId="77777777" w:rsidR="00017DC1" w:rsidRPr="003F19EE" w:rsidRDefault="00017DC1" w:rsidP="00017DC1"/>
    <w:p w14:paraId="5945B58D" w14:textId="77777777" w:rsidR="00017DC1" w:rsidRPr="003F19EE" w:rsidRDefault="00017DC1" w:rsidP="00017DC1">
      <w:pPr>
        <w:numPr>
          <w:ilvl w:val="0"/>
          <w:numId w:val="2"/>
        </w:numPr>
      </w:pPr>
      <w:r w:rsidRPr="003F19EE">
        <w:rPr>
          <w:b/>
          <w:bCs/>
        </w:rPr>
        <w:t>Ajuste Técnico Aplicado:</w:t>
      </w:r>
      <w:r w:rsidRPr="003F19EE">
        <w:t xml:space="preserve"> Se descartaron ventanas emergentes invasivas sobre el mapa a favor de un contenedor inferior deslizante para mejorar la usabilidad táctil. </w:t>
      </w:r>
    </w:p>
    <w:p w14:paraId="1E53402C" w14:textId="77777777" w:rsidR="00017DC1" w:rsidRDefault="00017DC1"/>
    <w:sectPr w:rsidR="00017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F6331"/>
    <w:multiLevelType w:val="multilevel"/>
    <w:tmpl w:val="4D2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60027"/>
    <w:multiLevelType w:val="multilevel"/>
    <w:tmpl w:val="F4D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04272">
    <w:abstractNumId w:val="0"/>
  </w:num>
  <w:num w:numId="2" w16cid:durableId="77046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C1"/>
    <w:rsid w:val="00017DC1"/>
    <w:rsid w:val="0082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D41EF"/>
  <w15:chartTrackingRefBased/>
  <w15:docId w15:val="{9DB80271-7840-4F58-B136-DD4E7248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DC1"/>
  </w:style>
  <w:style w:type="paragraph" w:styleId="Ttulo1">
    <w:name w:val="heading 1"/>
    <w:basedOn w:val="Normal"/>
    <w:next w:val="Normal"/>
    <w:link w:val="Ttulo1Car"/>
    <w:uiPriority w:val="9"/>
    <w:qFormat/>
    <w:rsid w:val="0001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2026-10-05T23:01:00Z</dcterms:created>
  <dcterms:modified xsi:type="dcterms:W3CDTF">2026-10-05T23:02:00Z</dcterms:modified>
</cp:coreProperties>
</file>