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CB19" w14:textId="77777777" w:rsidR="002B329A" w:rsidRPr="0032259F" w:rsidRDefault="002B329A" w:rsidP="002B329A">
      <w:pPr>
        <w:rPr>
          <w:b/>
          <w:bCs/>
        </w:rPr>
      </w:pPr>
      <w:r w:rsidRPr="0032259F">
        <w:rPr>
          <w:b/>
          <w:bCs/>
        </w:rPr>
        <w:t xml:space="preserve">Reporte de </w:t>
      </w:r>
      <w:proofErr w:type="spellStart"/>
      <w:r w:rsidRPr="0032259F">
        <w:rPr>
          <w:b/>
          <w:bCs/>
        </w:rPr>
        <w:t>Sprints</w:t>
      </w:r>
      <w:proofErr w:type="spellEnd"/>
      <w:r w:rsidRPr="0032259F">
        <w:rPr>
          <w:b/>
          <w:bCs/>
        </w:rPr>
        <w:t xml:space="preserve"> Scrum: Definición de Hecho (DoD)</w:t>
      </w:r>
    </w:p>
    <w:p w14:paraId="0EF77C6A" w14:textId="77777777" w:rsidR="002B329A" w:rsidRPr="0032259F" w:rsidRDefault="002B329A" w:rsidP="002B329A">
      <w:r w:rsidRPr="0032259F">
        <w:rPr>
          <w:b/>
          <w:bCs/>
        </w:rPr>
        <w:t>Proyecto:</w:t>
      </w:r>
      <w:r w:rsidRPr="0032259F">
        <w:t xml:space="preserve"> </w:t>
      </w:r>
      <w:proofErr w:type="spellStart"/>
      <w:r w:rsidRPr="0032259F">
        <w:t>FastTrack</w:t>
      </w:r>
      <w:proofErr w:type="spellEnd"/>
      <w:r w:rsidRPr="0032259F">
        <w:t xml:space="preserve"> (</w:t>
      </w:r>
      <w:proofErr w:type="spellStart"/>
      <w:r w:rsidRPr="0032259F">
        <w:t>FastFood</w:t>
      </w:r>
      <w:proofErr w:type="spellEnd"/>
      <w:r w:rsidRPr="0032259F">
        <w:t xml:space="preserve"> Live Track)</w:t>
      </w:r>
    </w:p>
    <w:p w14:paraId="2EFF01AB" w14:textId="77777777" w:rsidR="002B329A" w:rsidRPr="0032259F" w:rsidRDefault="002B329A" w:rsidP="002B329A">
      <w:r w:rsidRPr="0032259F">
        <w:rPr>
          <w:b/>
          <w:bCs/>
        </w:rPr>
        <w:t>Fecha:</w:t>
      </w:r>
      <w:r w:rsidRPr="0032259F">
        <w:t xml:space="preserve"> 05 de octubre de 2026 (Semana 8 - Cierre Consolidado)</w:t>
      </w:r>
    </w:p>
    <w:p w14:paraId="531CA0AA" w14:textId="3DCF1A25" w:rsidR="002B329A" w:rsidRPr="0032259F" w:rsidRDefault="002B329A" w:rsidP="002B329A">
      <w:r w:rsidRPr="0032259F">
        <w:rPr>
          <w:b/>
          <w:bCs/>
        </w:rPr>
        <w:t>Autor:</w:t>
      </w:r>
      <w:r w:rsidRPr="0032259F">
        <w:t xml:space="preserve"> Ferdynando Melo</w:t>
      </w:r>
    </w:p>
    <w:p w14:paraId="6B57ADA0" w14:textId="7D6F8F66" w:rsidR="002B329A" w:rsidRPr="0032259F" w:rsidRDefault="002B329A" w:rsidP="002B329A">
      <w:r w:rsidRPr="0032259F">
        <w:t>El siguiente informe detalla los estándares de calidad, desarrollo y persistencia requeridos y validados para dar por finalizada cada historia de usuario a lo largo de las iteraciones del proyecto, asegurando la consistencia y la eliminación de deuda técnica en la entrega final:</w:t>
      </w:r>
    </w:p>
    <w:p w14:paraId="1DACB13D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1. Estándar de Código Limpio y Modular (Calidad de Software):</w:t>
      </w:r>
    </w:p>
    <w:p w14:paraId="0B114994" w14:textId="77777777" w:rsidR="002B329A" w:rsidRPr="0032259F" w:rsidRDefault="002B329A" w:rsidP="002B329A">
      <w:r w:rsidRPr="0032259F">
        <w:t xml:space="preserve">Todo el software debe estar desarrollado bajo TypeScript para </w:t>
      </w:r>
      <w:proofErr w:type="spellStart"/>
      <w:r w:rsidRPr="0032259F">
        <w:t>Ionic</w:t>
      </w:r>
      <w:proofErr w:type="spellEnd"/>
      <w:r w:rsidRPr="0032259F">
        <w:t xml:space="preserve">/Angular utilizando patrones modulares, sin variables ni importaciones huérfanas, y respetando la convención </w:t>
      </w:r>
      <w:proofErr w:type="spellStart"/>
      <w:r w:rsidRPr="0032259F">
        <w:t>camelCase</w:t>
      </w:r>
      <w:proofErr w:type="spellEnd"/>
      <w:r w:rsidRPr="0032259F">
        <w:t>. Debe compilar sin errores ni advertencias de sintaxis y contar con documentación interna en métodos complejos.</w:t>
      </w:r>
    </w:p>
    <w:p w14:paraId="1014D963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2. Validación de Formularios e Interfaces (Seguridad &amp; UX):</w:t>
      </w:r>
    </w:p>
    <w:p w14:paraId="762A652B" w14:textId="77777777" w:rsidR="002B329A" w:rsidRPr="0032259F" w:rsidRDefault="002B329A" w:rsidP="002B329A">
      <w:r w:rsidRPr="0032259F">
        <w:t>Todos los formularios del sistema (registro, login, administración del local, creación de productos, calificaciones y canje) deben ser reactivos y validar campos obligatorios, formatos de correo, contraseñas seguras y tipos de datos (como el precio y las coordenadas) antes de permitir la persistencia. Deben entregar retroalimentación visual inmediata ante errores de entrada.</w:t>
      </w:r>
    </w:p>
    <w:p w14:paraId="41221E51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3. Persistencia Relacional e Integridad (Base de Datos):</w:t>
      </w:r>
    </w:p>
    <w:p w14:paraId="5D01EC62" w14:textId="77777777" w:rsidR="002B329A" w:rsidRPr="0032259F" w:rsidRDefault="002B329A" w:rsidP="002B329A">
      <w:r w:rsidRPr="0032259F">
        <w:t>Los esquemas y tablas de la base de datos local SQLite deben respetar la normalización en tercera forma normal (3FN). Deben contar con claves primarias, foráneas, restricciones de no nulidad y de verificación (como precios y puntuaciones mayores a cero) para evitar inconsistencias. No se permite el borrado físico de registros que comprometan la integridad histórica del sistema, aplicando borrado lógico cuando sea necesario.</w:t>
      </w:r>
    </w:p>
    <w:p w14:paraId="14ADBE20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4. Seguridad de Acceso y Protección (Seguridad Informática):</w:t>
      </w:r>
    </w:p>
    <w:p w14:paraId="4DB0DFB6" w14:textId="77777777" w:rsidR="002B329A" w:rsidRPr="0032259F" w:rsidRDefault="002B329A" w:rsidP="002B329A">
      <w:r w:rsidRPr="0032259F">
        <w:t xml:space="preserve">Las contraseñas de los usuarios no deben almacenarse en texto plano, aplicando </w:t>
      </w:r>
      <w:proofErr w:type="spellStart"/>
      <w:r w:rsidRPr="0032259F">
        <w:t>hashing</w:t>
      </w:r>
      <w:proofErr w:type="spellEnd"/>
      <w:r w:rsidRPr="0032259F">
        <w:t xml:space="preserve"> seguro con </w:t>
      </w:r>
      <w:proofErr w:type="spellStart"/>
      <w:r w:rsidRPr="0032259F">
        <w:t>BCrypt</w:t>
      </w:r>
      <w:proofErr w:type="spellEnd"/>
      <w:r w:rsidRPr="0032259F">
        <w:t xml:space="preserve">. El acceso a todas las rutas y paneles del sistema debe estar blindado mediante tokens de sesión (JWT) y validado por guardias de ruta (Route </w:t>
      </w:r>
      <w:proofErr w:type="spellStart"/>
      <w:r w:rsidRPr="0032259F">
        <w:t>Guards</w:t>
      </w:r>
      <w:proofErr w:type="spellEnd"/>
      <w:r w:rsidRPr="0032259F">
        <w:t>) en Angular según el rol del usuario autenticado. El cierre de sesión debe destruir de inmediato las credenciales en el almacenamiento local.</w:t>
      </w:r>
    </w:p>
    <w:p w14:paraId="62E98249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lastRenderedPageBreak/>
        <w:t>5. Georreferenciación y Geolocalización (Funcionalidad Móvil):</w:t>
      </w:r>
    </w:p>
    <w:p w14:paraId="0AE042FF" w14:textId="77777777" w:rsidR="002B329A" w:rsidRPr="0032259F" w:rsidRDefault="002B329A" w:rsidP="002B329A">
      <w:r w:rsidRPr="0032259F">
        <w:t xml:space="preserve">El mapa interactivo basado en </w:t>
      </w:r>
      <w:proofErr w:type="spellStart"/>
      <w:r w:rsidRPr="0032259F">
        <w:t>Leaflet</w:t>
      </w:r>
      <w:proofErr w:type="spellEnd"/>
      <w:r w:rsidRPr="0032259F">
        <w:t xml:space="preserve"> API debe cargar de manera asíncrona, centrarse automáticamente en la posición GPS del usuario y renderizar los marcadores de locales con discriminación visual en tiempo real (Verde: Abierto en vivo / Gris: Cerrado). Las coordenadas deben ser validadas en rango decimal antes de su guardado.</w:t>
      </w:r>
    </w:p>
    <w:p w14:paraId="6628068A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6. Atomicidad y Consistencia Transaccional (Lógica de Negocio):</w:t>
      </w:r>
    </w:p>
    <w:p w14:paraId="2E2AAD46" w14:textId="77777777" w:rsidR="002B329A" w:rsidRPr="0032259F" w:rsidRDefault="002B329A" w:rsidP="002B329A">
      <w:r w:rsidRPr="0032259F">
        <w:t>El módulo de canje de puntos por cupones debe procesarse como una transacción atómica: no se deben descontar puntos del saldo del usuario si el cupón con código alfanumérico único no se genera y registra con estado "EMITIDO" de forma exitosa. El botón de confirmación debe deshabilitarse tras el primer clic para evitar solicitudes concurrentes duplicadas.</w:t>
      </w:r>
    </w:p>
    <w:p w14:paraId="3CC243BB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7. Automatización de Reputación y Progresos (Lógica de Persistencia):</w:t>
      </w:r>
    </w:p>
    <w:p w14:paraId="27CA73B7" w14:textId="77777777" w:rsidR="002B329A" w:rsidRPr="0032259F" w:rsidRDefault="002B329A" w:rsidP="002B329A">
      <w:r w:rsidRPr="0032259F">
        <w:t>Al registrarse una nueva calificación, se debe recalcular automáticamente el promedio de estrellas del local y actualizar su ficha comercial. Asimismo, se debe bonificar de inmediato 50 puntos acumulables al saldo del comensal como incentivo comunitario, actualizando las vistas del sistema de forma reactiva mediante observables.</w:t>
      </w:r>
    </w:p>
    <w:p w14:paraId="71BB19D5" w14:textId="77777777" w:rsidR="002B329A" w:rsidRPr="0032259F" w:rsidRDefault="002B329A" w:rsidP="002B329A">
      <w:pPr>
        <w:numPr>
          <w:ilvl w:val="0"/>
          <w:numId w:val="1"/>
        </w:numPr>
      </w:pPr>
      <w:r w:rsidRPr="0032259F">
        <w:rPr>
          <w:b/>
          <w:bCs/>
        </w:rPr>
        <w:t>8. Cobertura de Pruebas Funcionales (Aseguramiento de Calidad):</w:t>
      </w:r>
    </w:p>
    <w:p w14:paraId="4D754272" w14:textId="212056B0" w:rsidR="002B329A" w:rsidRPr="002B329A" w:rsidRDefault="002B329A" w:rsidP="002B329A">
      <w:r w:rsidRPr="0032259F">
        <w:t>Cada historia de usuario debe superar satisfactoriamente pruebas funcionales de extremo a extremo (E2E) en el entorno de desarrollo y en emulador móvil. Se debe validar el ciclo completo: Buscar local -&gt; Ver carta -&gt; Calificar -&gt; Acumular puntos -&gt; Canjear cupón -&gt; Validar en panel de locatario, verificando que no existan caídas, bloqueos de interfaz o inconsistencias de datos.</w:t>
      </w:r>
    </w:p>
    <w:sectPr w:rsidR="002B329A" w:rsidRPr="002B3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F7FD9"/>
    <w:multiLevelType w:val="multilevel"/>
    <w:tmpl w:val="0DA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6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9A"/>
    <w:rsid w:val="002B329A"/>
    <w:rsid w:val="004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DD126"/>
  <w15:chartTrackingRefBased/>
  <w15:docId w15:val="{7AC56FAC-562C-4E8A-AAC9-769BBB63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9A"/>
  </w:style>
  <w:style w:type="paragraph" w:styleId="Ttulo1">
    <w:name w:val="heading 1"/>
    <w:basedOn w:val="Normal"/>
    <w:next w:val="Normal"/>
    <w:link w:val="Ttulo1Car"/>
    <w:uiPriority w:val="9"/>
    <w:qFormat/>
    <w:rsid w:val="002B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593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2026-10-05T23:52:00Z</dcterms:created>
  <dcterms:modified xsi:type="dcterms:W3CDTF">2026-10-05T23:53:00Z</dcterms:modified>
</cp:coreProperties>
</file>