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6C46" w:rsidRPr="000E6C46" w:rsidRDefault="000E6C46" w:rsidP="000E6C4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E6C46">
        <w:rPr>
          <w:rFonts w:ascii="Times New Roman" w:eastAsia="Times New Roman" w:hAnsi="Times New Roman" w:cs="Times New Roman"/>
          <w:b/>
          <w:bCs/>
          <w:kern w:val="36"/>
          <w:sz w:val="48"/>
          <w:szCs w:val="48"/>
        </w:rPr>
        <w:t>TO-BE PROCESS DOCUMENT (FINAL &amp; UPDATED)</w:t>
      </w:r>
    </w:p>
    <w:p w:rsidR="000E6C46" w:rsidRPr="000E6C46" w:rsidRDefault="000E6C46" w:rsidP="000E6C46">
      <w:pPr>
        <w:spacing w:before="100" w:beforeAutospacing="1" w:after="100" w:afterAutospacing="1" w:line="240" w:lineRule="auto"/>
        <w:outlineLvl w:val="1"/>
        <w:rPr>
          <w:rFonts w:ascii="Times New Roman" w:eastAsia="Times New Roman" w:hAnsi="Times New Roman" w:cs="Times New Roman"/>
          <w:b/>
          <w:bCs/>
          <w:sz w:val="36"/>
          <w:szCs w:val="36"/>
        </w:rPr>
      </w:pPr>
      <w:r w:rsidRPr="000E6C46">
        <w:rPr>
          <w:rFonts w:ascii="Times New Roman" w:eastAsia="Times New Roman" w:hAnsi="Times New Roman" w:cs="Times New Roman"/>
          <w:b/>
          <w:bCs/>
          <w:sz w:val="36"/>
          <w:szCs w:val="36"/>
        </w:rPr>
        <w:t>Public Assets &amp; Facilities Management Sub-System</w:t>
      </w:r>
    </w:p>
    <w:p w:rsidR="000E6C46" w:rsidRPr="000E6C46" w:rsidRDefault="000E6C46" w:rsidP="000E6C46">
      <w:pPr>
        <w:spacing w:before="100" w:beforeAutospacing="1" w:after="100" w:afterAutospacing="1" w:line="240" w:lineRule="auto"/>
        <w:outlineLvl w:val="2"/>
        <w:rPr>
          <w:rFonts w:ascii="Times New Roman" w:eastAsia="Times New Roman" w:hAnsi="Times New Roman" w:cs="Times New Roman"/>
          <w:b/>
          <w:bCs/>
          <w:sz w:val="27"/>
          <w:szCs w:val="27"/>
        </w:rPr>
      </w:pPr>
      <w:r w:rsidRPr="000E6C46">
        <w:rPr>
          <w:rFonts w:ascii="Times New Roman" w:eastAsia="Times New Roman" w:hAnsi="Times New Roman" w:cs="Times New Roman"/>
          <w:b/>
          <w:bCs/>
          <w:sz w:val="27"/>
          <w:szCs w:val="27"/>
        </w:rPr>
        <w:t>Government Service Management System</w:t>
      </w:r>
    </w:p>
    <w:p w:rsidR="000E6C46" w:rsidRPr="000E6C46" w:rsidRDefault="000E6C46" w:rsidP="000E6C46">
      <w:pPr>
        <w:spacing w:before="100" w:beforeAutospacing="1" w:after="100" w:afterAutospacing="1" w:line="240" w:lineRule="auto"/>
        <w:outlineLvl w:val="2"/>
        <w:rPr>
          <w:rFonts w:ascii="Times New Roman" w:eastAsia="Times New Roman" w:hAnsi="Times New Roman" w:cs="Times New Roman"/>
          <w:b/>
          <w:bCs/>
          <w:sz w:val="27"/>
          <w:szCs w:val="27"/>
        </w:rPr>
      </w:pPr>
      <w:r w:rsidRPr="000E6C46">
        <w:rPr>
          <w:rFonts w:ascii="Times New Roman" w:eastAsia="Times New Roman" w:hAnsi="Times New Roman" w:cs="Times New Roman"/>
          <w:b/>
          <w:bCs/>
          <w:sz w:val="27"/>
          <w:szCs w:val="27"/>
        </w:rPr>
        <w:t>Client: Quezon City Municipal Government</w:t>
      </w:r>
    </w:p>
    <w:p w:rsidR="000E6C46" w:rsidRPr="000E6C46" w:rsidRDefault="00CA35D7" w:rsidP="000E6C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0E6C46" w:rsidRPr="000E6C46" w:rsidRDefault="000E6C46" w:rsidP="000E6C46">
      <w:pPr>
        <w:spacing w:before="100" w:beforeAutospacing="1" w:after="100" w:afterAutospacing="1" w:line="240" w:lineRule="auto"/>
        <w:outlineLvl w:val="1"/>
        <w:rPr>
          <w:rFonts w:ascii="Times New Roman" w:eastAsia="Times New Roman" w:hAnsi="Times New Roman" w:cs="Times New Roman"/>
          <w:b/>
          <w:bCs/>
          <w:sz w:val="36"/>
          <w:szCs w:val="36"/>
        </w:rPr>
      </w:pPr>
      <w:r w:rsidRPr="000E6C46">
        <w:rPr>
          <w:rFonts w:ascii="Times New Roman" w:eastAsia="Times New Roman" w:hAnsi="Times New Roman" w:cs="Times New Roman"/>
          <w:b/>
          <w:bCs/>
          <w:sz w:val="36"/>
          <w:szCs w:val="36"/>
        </w:rPr>
        <w:t>1. Introduction</w:t>
      </w:r>
    </w:p>
    <w:p w:rsidR="000E6C46" w:rsidRPr="000E6C46" w:rsidRDefault="000E6C46" w:rsidP="000E6C46">
      <w:p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 xml:space="preserve">Based on the completed </w:t>
      </w:r>
      <w:proofErr w:type="gramStart"/>
      <w:r w:rsidRPr="000E6C46">
        <w:rPr>
          <w:rFonts w:ascii="Times New Roman" w:eastAsia="Times New Roman" w:hAnsi="Times New Roman" w:cs="Times New Roman"/>
          <w:b/>
          <w:bCs/>
          <w:sz w:val="24"/>
          <w:szCs w:val="24"/>
        </w:rPr>
        <w:t>As-</w:t>
      </w:r>
      <w:proofErr w:type="gramEnd"/>
      <w:r w:rsidRPr="000E6C46">
        <w:rPr>
          <w:rFonts w:ascii="Times New Roman" w:eastAsia="Times New Roman" w:hAnsi="Times New Roman" w:cs="Times New Roman"/>
          <w:b/>
          <w:bCs/>
          <w:sz w:val="24"/>
          <w:szCs w:val="24"/>
        </w:rPr>
        <w:t>Is process analysis</w:t>
      </w:r>
      <w:r w:rsidRPr="000E6C46">
        <w:rPr>
          <w:rFonts w:ascii="Times New Roman" w:eastAsia="Times New Roman" w:hAnsi="Times New Roman" w:cs="Times New Roman"/>
          <w:sz w:val="24"/>
          <w:szCs w:val="24"/>
        </w:rPr>
        <w:t xml:space="preserve"> of Quezon City Municipal Government, several inefficiencies were identified in the management of public assets and facilities. These include manual processing, fragmented coordination among offices, redundant validation steps, and delays caused by physical documentation and in-person transactions.</w:t>
      </w:r>
    </w:p>
    <w:p w:rsidR="000E6C46" w:rsidRPr="000E6C46" w:rsidRDefault="000E6C46" w:rsidP="000E6C46">
      <w:p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 xml:space="preserve">To address these issues, a </w:t>
      </w:r>
      <w:r w:rsidRPr="000E6C46">
        <w:rPr>
          <w:rFonts w:ascii="Times New Roman" w:eastAsia="Times New Roman" w:hAnsi="Times New Roman" w:cs="Times New Roman"/>
          <w:b/>
          <w:bCs/>
          <w:sz w:val="24"/>
          <w:szCs w:val="24"/>
        </w:rPr>
        <w:t>To-Be (Future State) Process Model</w:t>
      </w:r>
      <w:r w:rsidRPr="000E6C46">
        <w:rPr>
          <w:rFonts w:ascii="Times New Roman" w:eastAsia="Times New Roman" w:hAnsi="Times New Roman" w:cs="Times New Roman"/>
          <w:sz w:val="24"/>
          <w:szCs w:val="24"/>
        </w:rPr>
        <w:t xml:space="preserve"> is proposed through the implementation of the </w:t>
      </w:r>
      <w:r w:rsidRPr="000E6C46">
        <w:rPr>
          <w:rFonts w:ascii="Times New Roman" w:eastAsia="Times New Roman" w:hAnsi="Times New Roman" w:cs="Times New Roman"/>
          <w:b/>
          <w:bCs/>
          <w:sz w:val="24"/>
          <w:szCs w:val="24"/>
        </w:rPr>
        <w:t>Public Assets &amp; Facilities Management Sub-System</w:t>
      </w:r>
      <w:r w:rsidRPr="000E6C46">
        <w:rPr>
          <w:rFonts w:ascii="Times New Roman" w:eastAsia="Times New Roman" w:hAnsi="Times New Roman" w:cs="Times New Roman"/>
          <w:sz w:val="24"/>
          <w:szCs w:val="24"/>
        </w:rPr>
        <w:t xml:space="preserve">, which forms part of the </w:t>
      </w:r>
      <w:r w:rsidRPr="000E6C46">
        <w:rPr>
          <w:rFonts w:ascii="Times New Roman" w:eastAsia="Times New Roman" w:hAnsi="Times New Roman" w:cs="Times New Roman"/>
          <w:b/>
          <w:bCs/>
          <w:sz w:val="24"/>
          <w:szCs w:val="24"/>
        </w:rPr>
        <w:t>Government Service Management System</w:t>
      </w:r>
      <w:r w:rsidRPr="000E6C46">
        <w:rPr>
          <w:rFonts w:ascii="Times New Roman" w:eastAsia="Times New Roman" w:hAnsi="Times New Roman" w:cs="Times New Roman"/>
          <w:sz w:val="24"/>
          <w:szCs w:val="24"/>
        </w:rPr>
        <w:t>. The To-Be model aims to streamline workflows, reduce manual intervention, and improve transparency and service delivery.</w:t>
      </w:r>
    </w:p>
    <w:p w:rsidR="000E6C46" w:rsidRPr="000E6C46" w:rsidRDefault="00CA35D7" w:rsidP="000E6C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0E6C46" w:rsidRPr="000E6C46" w:rsidRDefault="000E6C46" w:rsidP="000E6C46">
      <w:pPr>
        <w:spacing w:before="100" w:beforeAutospacing="1" w:after="100" w:afterAutospacing="1" w:line="240" w:lineRule="auto"/>
        <w:outlineLvl w:val="1"/>
        <w:rPr>
          <w:rFonts w:ascii="Times New Roman" w:eastAsia="Times New Roman" w:hAnsi="Times New Roman" w:cs="Times New Roman"/>
          <w:b/>
          <w:bCs/>
          <w:sz w:val="36"/>
          <w:szCs w:val="36"/>
        </w:rPr>
      </w:pPr>
      <w:r w:rsidRPr="000E6C46">
        <w:rPr>
          <w:rFonts w:ascii="Times New Roman" w:eastAsia="Times New Roman" w:hAnsi="Times New Roman" w:cs="Times New Roman"/>
          <w:b/>
          <w:bCs/>
          <w:sz w:val="36"/>
          <w:szCs w:val="36"/>
        </w:rPr>
        <w:t>2. Design Strategy of the To-Be Model</w:t>
      </w:r>
    </w:p>
    <w:p w:rsidR="000E6C46" w:rsidRPr="000E6C46" w:rsidRDefault="000E6C46" w:rsidP="000E6C46">
      <w:p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 xml:space="preserve">The To-Be model follows a </w:t>
      </w:r>
      <w:r w:rsidRPr="000E6C46">
        <w:rPr>
          <w:rFonts w:ascii="Times New Roman" w:eastAsia="Times New Roman" w:hAnsi="Times New Roman" w:cs="Times New Roman"/>
          <w:b/>
          <w:bCs/>
          <w:sz w:val="24"/>
          <w:szCs w:val="24"/>
        </w:rPr>
        <w:t>hybrid strategy</w:t>
      </w:r>
      <w:r w:rsidRPr="000E6C46">
        <w:rPr>
          <w:rFonts w:ascii="Times New Roman" w:eastAsia="Times New Roman" w:hAnsi="Times New Roman" w:cs="Times New Roman"/>
          <w:sz w:val="24"/>
          <w:szCs w:val="24"/>
        </w:rPr>
        <w:t>:</w:t>
      </w:r>
    </w:p>
    <w:p w:rsidR="000E6C46" w:rsidRPr="000E6C46" w:rsidRDefault="000E6C46" w:rsidP="000E6C4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b/>
          <w:bCs/>
          <w:sz w:val="24"/>
          <w:szCs w:val="24"/>
        </w:rPr>
        <w:t>Most Complex To-Be BPMNs</w:t>
      </w:r>
      <w:r w:rsidRPr="000E6C46">
        <w:rPr>
          <w:rFonts w:ascii="Times New Roman" w:eastAsia="Times New Roman" w:hAnsi="Times New Roman" w:cs="Times New Roman"/>
          <w:sz w:val="24"/>
          <w:szCs w:val="24"/>
        </w:rPr>
        <w:t xml:space="preserve"> are used for:</w:t>
      </w:r>
    </w:p>
    <w:p w:rsidR="000E6C46" w:rsidRPr="000E6C46" w:rsidRDefault="000E6C46" w:rsidP="000E6C4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Water Supply &amp; Drainage Requests</w:t>
      </w:r>
    </w:p>
    <w:p w:rsidR="000E6C46" w:rsidRPr="000E6C46" w:rsidRDefault="000E6C46" w:rsidP="000E6C4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Asset Inventory Tracker</w:t>
      </w:r>
      <w:r w:rsidRPr="000E6C46">
        <w:rPr>
          <w:rFonts w:ascii="Times New Roman" w:eastAsia="Times New Roman" w:hAnsi="Times New Roman" w:cs="Times New Roman"/>
          <w:sz w:val="24"/>
          <w:szCs w:val="24"/>
        </w:rPr>
        <w:br/>
        <w:t>(due to operational complexity, multiple conditional paths, and audit requirements)</w:t>
      </w:r>
    </w:p>
    <w:p w:rsidR="000E6C46" w:rsidRPr="000E6C46" w:rsidRDefault="000E6C46" w:rsidP="000E6C4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b/>
          <w:bCs/>
          <w:sz w:val="24"/>
          <w:szCs w:val="24"/>
        </w:rPr>
        <w:t>Simplified To-Be BPMNs</w:t>
      </w:r>
      <w:r w:rsidRPr="000E6C46">
        <w:rPr>
          <w:rFonts w:ascii="Times New Roman" w:eastAsia="Times New Roman" w:hAnsi="Times New Roman" w:cs="Times New Roman"/>
          <w:sz w:val="24"/>
          <w:szCs w:val="24"/>
        </w:rPr>
        <w:t xml:space="preserve"> are used for:</w:t>
      </w:r>
    </w:p>
    <w:p w:rsidR="000E6C46" w:rsidRPr="000E6C46" w:rsidRDefault="000E6C46" w:rsidP="000E6C4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Cemetery &amp; Burial Management</w:t>
      </w:r>
    </w:p>
    <w:p w:rsidR="000E6C46" w:rsidRPr="000E6C46" w:rsidRDefault="000E6C46" w:rsidP="000E6C4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Parks &amp; Recreation Scheduling</w:t>
      </w:r>
    </w:p>
    <w:p w:rsidR="000E6C46" w:rsidRPr="000E6C46" w:rsidRDefault="000E6C46" w:rsidP="000E6C4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Facility Reservation System</w:t>
      </w:r>
      <w:r w:rsidRPr="000E6C46">
        <w:rPr>
          <w:rFonts w:ascii="Times New Roman" w:eastAsia="Times New Roman" w:hAnsi="Times New Roman" w:cs="Times New Roman"/>
          <w:sz w:val="24"/>
          <w:szCs w:val="24"/>
        </w:rPr>
        <w:br/>
        <w:t>(to minimize inter-sub-system dependency and implementation risk)</w:t>
      </w:r>
    </w:p>
    <w:p w:rsidR="000E6C46" w:rsidRPr="000E6C46" w:rsidRDefault="000E6C46" w:rsidP="000E6C46">
      <w:p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 xml:space="preserve">This approach ensures both </w:t>
      </w:r>
      <w:r w:rsidRPr="000E6C46">
        <w:rPr>
          <w:rFonts w:ascii="Times New Roman" w:eastAsia="Times New Roman" w:hAnsi="Times New Roman" w:cs="Times New Roman"/>
          <w:b/>
          <w:bCs/>
          <w:sz w:val="24"/>
          <w:szCs w:val="24"/>
        </w:rPr>
        <w:t>realism</w:t>
      </w:r>
      <w:r w:rsidRPr="000E6C46">
        <w:rPr>
          <w:rFonts w:ascii="Times New Roman" w:eastAsia="Times New Roman" w:hAnsi="Times New Roman" w:cs="Times New Roman"/>
          <w:sz w:val="24"/>
          <w:szCs w:val="24"/>
        </w:rPr>
        <w:t xml:space="preserve"> and </w:t>
      </w:r>
      <w:r w:rsidRPr="000E6C46">
        <w:rPr>
          <w:rFonts w:ascii="Times New Roman" w:eastAsia="Times New Roman" w:hAnsi="Times New Roman" w:cs="Times New Roman"/>
          <w:b/>
          <w:bCs/>
          <w:sz w:val="24"/>
          <w:szCs w:val="24"/>
        </w:rPr>
        <w:t>feasibility</w:t>
      </w:r>
      <w:r w:rsidRPr="000E6C46">
        <w:rPr>
          <w:rFonts w:ascii="Times New Roman" w:eastAsia="Times New Roman" w:hAnsi="Times New Roman" w:cs="Times New Roman"/>
          <w:sz w:val="24"/>
          <w:szCs w:val="24"/>
        </w:rPr>
        <w:t>.</w:t>
      </w:r>
    </w:p>
    <w:p w:rsidR="000E6C46" w:rsidRPr="000E6C46" w:rsidRDefault="00CA35D7" w:rsidP="000E6C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0E6C46" w:rsidRPr="000E6C46" w:rsidRDefault="000E6C46" w:rsidP="000E6C46">
      <w:pPr>
        <w:spacing w:before="100" w:beforeAutospacing="1" w:after="100" w:afterAutospacing="1" w:line="240" w:lineRule="auto"/>
        <w:outlineLvl w:val="1"/>
        <w:rPr>
          <w:rFonts w:ascii="Times New Roman" w:eastAsia="Times New Roman" w:hAnsi="Times New Roman" w:cs="Times New Roman"/>
          <w:b/>
          <w:bCs/>
          <w:sz w:val="36"/>
          <w:szCs w:val="36"/>
        </w:rPr>
      </w:pPr>
      <w:r w:rsidRPr="000E6C46">
        <w:rPr>
          <w:rFonts w:ascii="Times New Roman" w:eastAsia="Times New Roman" w:hAnsi="Times New Roman" w:cs="Times New Roman"/>
          <w:b/>
          <w:bCs/>
          <w:sz w:val="36"/>
          <w:szCs w:val="36"/>
        </w:rPr>
        <w:lastRenderedPageBreak/>
        <w:t>3. Sub-Systems Integrated in the To-Be Model</w:t>
      </w:r>
    </w:p>
    <w:p w:rsidR="000E6C46" w:rsidRPr="000E6C46" w:rsidRDefault="000E6C46" w:rsidP="000E6C46">
      <w:p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 xml:space="preserve">Only sub-systems that are </w:t>
      </w:r>
      <w:r w:rsidRPr="000E6C46">
        <w:rPr>
          <w:rFonts w:ascii="Times New Roman" w:eastAsia="Times New Roman" w:hAnsi="Times New Roman" w:cs="Times New Roman"/>
          <w:b/>
          <w:bCs/>
          <w:sz w:val="24"/>
          <w:szCs w:val="24"/>
        </w:rPr>
        <w:t>easy to integrate and reusable</w:t>
      </w:r>
      <w:r w:rsidRPr="000E6C46">
        <w:rPr>
          <w:rFonts w:ascii="Times New Roman" w:eastAsia="Times New Roman" w:hAnsi="Times New Roman" w:cs="Times New Roman"/>
          <w:sz w:val="24"/>
          <w:szCs w:val="24"/>
        </w:rPr>
        <w:t xml:space="preserve"> are included across all modules.</w:t>
      </w:r>
    </w:p>
    <w:p w:rsidR="000E6C46" w:rsidRPr="000E6C46" w:rsidRDefault="000E6C46" w:rsidP="000E6C46">
      <w:pPr>
        <w:spacing w:before="100" w:beforeAutospacing="1" w:after="100" w:afterAutospacing="1" w:line="240" w:lineRule="auto"/>
        <w:outlineLvl w:val="2"/>
        <w:rPr>
          <w:rFonts w:ascii="Times New Roman" w:eastAsia="Times New Roman" w:hAnsi="Times New Roman" w:cs="Times New Roman"/>
          <w:b/>
          <w:bCs/>
          <w:sz w:val="27"/>
          <w:szCs w:val="27"/>
        </w:rPr>
      </w:pPr>
      <w:r w:rsidRPr="000E6C46">
        <w:rPr>
          <w:rFonts w:ascii="Times New Roman" w:eastAsia="Times New Roman" w:hAnsi="Times New Roman" w:cs="Times New Roman"/>
          <w:b/>
          <w:bCs/>
          <w:sz w:val="27"/>
          <w:szCs w:val="27"/>
        </w:rPr>
        <w:t>3.1 Citizen Information &amp; Engagement</w:t>
      </w:r>
    </w:p>
    <w:p w:rsidR="000E6C46" w:rsidRPr="000E6C46" w:rsidRDefault="000E6C46" w:rsidP="000E6C46">
      <w:p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b/>
          <w:bCs/>
          <w:sz w:val="24"/>
          <w:szCs w:val="24"/>
        </w:rPr>
        <w:t>Modules Used:</w:t>
      </w:r>
    </w:p>
    <w:p w:rsidR="000E6C46" w:rsidRPr="000E6C46" w:rsidRDefault="000E6C46" w:rsidP="000E6C4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Notification &amp; Alert System</w:t>
      </w:r>
    </w:p>
    <w:p w:rsidR="000E6C46" w:rsidRPr="000E6C46" w:rsidRDefault="000E6C46" w:rsidP="000E6C4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Citizen Registry System</w:t>
      </w:r>
    </w:p>
    <w:p w:rsidR="000E6C46" w:rsidRPr="000E6C46" w:rsidRDefault="000E6C46" w:rsidP="000E6C46">
      <w:p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b/>
          <w:bCs/>
          <w:sz w:val="24"/>
          <w:szCs w:val="24"/>
        </w:rPr>
        <w:t>Purpose:</w:t>
      </w:r>
    </w:p>
    <w:p w:rsidR="000E6C46" w:rsidRPr="000E6C46" w:rsidRDefault="000E6C46" w:rsidP="000E6C4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Automated status updates and completion notifications</w:t>
      </w:r>
    </w:p>
    <w:p w:rsidR="000E6C46" w:rsidRPr="000E6C46" w:rsidRDefault="000E6C46" w:rsidP="000E6C4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Basic identity and contact validation</w:t>
      </w:r>
    </w:p>
    <w:p w:rsidR="000E6C46" w:rsidRPr="000E6C46" w:rsidRDefault="00CA35D7" w:rsidP="000E6C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0E6C46" w:rsidRPr="000E6C46" w:rsidRDefault="000E6C46" w:rsidP="000E6C46">
      <w:pPr>
        <w:spacing w:before="100" w:beforeAutospacing="1" w:after="100" w:afterAutospacing="1" w:line="240" w:lineRule="auto"/>
        <w:outlineLvl w:val="2"/>
        <w:rPr>
          <w:rFonts w:ascii="Times New Roman" w:eastAsia="Times New Roman" w:hAnsi="Times New Roman" w:cs="Times New Roman"/>
          <w:b/>
          <w:bCs/>
          <w:sz w:val="27"/>
          <w:szCs w:val="27"/>
        </w:rPr>
      </w:pPr>
      <w:r w:rsidRPr="000E6C46">
        <w:rPr>
          <w:rFonts w:ascii="Times New Roman" w:eastAsia="Times New Roman" w:hAnsi="Times New Roman" w:cs="Times New Roman"/>
          <w:b/>
          <w:bCs/>
          <w:sz w:val="27"/>
          <w:szCs w:val="27"/>
        </w:rPr>
        <w:t>3.2 Revenue Collection &amp; Treasury Services</w:t>
      </w:r>
    </w:p>
    <w:p w:rsidR="000E6C46" w:rsidRPr="000E6C46" w:rsidRDefault="000E6C46" w:rsidP="000E6C46">
      <w:p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b/>
          <w:bCs/>
          <w:sz w:val="24"/>
          <w:szCs w:val="24"/>
        </w:rPr>
        <w:t>Module Used:</w:t>
      </w:r>
    </w:p>
    <w:p w:rsidR="000E6C46" w:rsidRPr="000E6C46" w:rsidRDefault="000E6C46" w:rsidP="000E6C4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Digital Payment Integration</w:t>
      </w:r>
    </w:p>
    <w:p w:rsidR="000E6C46" w:rsidRPr="000E6C46" w:rsidRDefault="000E6C46" w:rsidP="000E6C46">
      <w:p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b/>
          <w:bCs/>
          <w:sz w:val="24"/>
          <w:szCs w:val="24"/>
        </w:rPr>
        <w:t>Purpose:</w:t>
      </w:r>
    </w:p>
    <w:p w:rsidR="000E6C46" w:rsidRPr="000E6C46" w:rsidRDefault="000E6C46" w:rsidP="000E6C4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Online payment processing</w:t>
      </w:r>
    </w:p>
    <w:p w:rsidR="000E6C46" w:rsidRPr="000E6C46" w:rsidRDefault="000E6C46" w:rsidP="000E6C4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Issuance of Digital Official Receipts (OR)</w:t>
      </w:r>
    </w:p>
    <w:p w:rsidR="000E6C46" w:rsidRPr="000E6C46" w:rsidRDefault="00CA35D7" w:rsidP="000E6C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0E6C46" w:rsidRPr="000E6C46" w:rsidRDefault="000E6C46" w:rsidP="000E6C46">
      <w:pPr>
        <w:spacing w:before="100" w:beforeAutospacing="1" w:after="100" w:afterAutospacing="1" w:line="240" w:lineRule="auto"/>
        <w:outlineLvl w:val="2"/>
        <w:rPr>
          <w:rFonts w:ascii="Times New Roman" w:eastAsia="Times New Roman" w:hAnsi="Times New Roman" w:cs="Times New Roman"/>
          <w:b/>
          <w:bCs/>
          <w:sz w:val="27"/>
          <w:szCs w:val="27"/>
        </w:rPr>
      </w:pPr>
      <w:r w:rsidRPr="000E6C46">
        <w:rPr>
          <w:rFonts w:ascii="Times New Roman" w:eastAsia="Times New Roman" w:hAnsi="Times New Roman" w:cs="Times New Roman"/>
          <w:b/>
          <w:bCs/>
          <w:sz w:val="27"/>
          <w:szCs w:val="27"/>
        </w:rPr>
        <w:t>3.3 Conditionally Integrated Sub-Systems</w:t>
      </w:r>
    </w:p>
    <w:p w:rsidR="000E6C46" w:rsidRPr="000E6C46" w:rsidRDefault="000E6C46" w:rsidP="000E6C46">
      <w:p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i/>
          <w:iCs/>
          <w:sz w:val="24"/>
          <w:szCs w:val="24"/>
        </w:rPr>
        <w:t>(Used only in complex workflows)</w:t>
      </w:r>
    </w:p>
    <w:p w:rsidR="000E6C46" w:rsidRPr="000E6C46" w:rsidRDefault="000E6C46" w:rsidP="000E6C4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b/>
          <w:bCs/>
          <w:sz w:val="24"/>
          <w:szCs w:val="24"/>
        </w:rPr>
        <w:t>HCDRD (Housing &amp; Community Development)</w:t>
      </w:r>
      <w:r w:rsidRPr="000E6C46">
        <w:rPr>
          <w:rFonts w:ascii="Times New Roman" w:eastAsia="Times New Roman" w:hAnsi="Times New Roman" w:cs="Times New Roman"/>
          <w:sz w:val="24"/>
          <w:szCs w:val="24"/>
        </w:rPr>
        <w:br/>
        <w:t>– For socialized housing clearance (Water Connection)</w:t>
      </w:r>
    </w:p>
    <w:p w:rsidR="000E6C46" w:rsidRPr="000E6C46" w:rsidRDefault="000E6C46" w:rsidP="000E6C4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b/>
          <w:bCs/>
          <w:sz w:val="24"/>
          <w:szCs w:val="24"/>
        </w:rPr>
        <w:t>City Engineering / LGU</w:t>
      </w:r>
      <w:r w:rsidRPr="000E6C46">
        <w:rPr>
          <w:rFonts w:ascii="Times New Roman" w:eastAsia="Times New Roman" w:hAnsi="Times New Roman" w:cs="Times New Roman"/>
          <w:sz w:val="24"/>
          <w:szCs w:val="24"/>
        </w:rPr>
        <w:br/>
        <w:t>– For excavation clearance (Water Leak Repair)</w:t>
      </w:r>
    </w:p>
    <w:p w:rsidR="000E6C46" w:rsidRPr="000E6C46" w:rsidRDefault="000E6C46" w:rsidP="000E6C46">
      <w:p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 xml:space="preserve">These are included </w:t>
      </w:r>
      <w:r w:rsidRPr="000E6C46">
        <w:rPr>
          <w:rFonts w:ascii="Times New Roman" w:eastAsia="Times New Roman" w:hAnsi="Times New Roman" w:cs="Times New Roman"/>
          <w:b/>
          <w:bCs/>
          <w:sz w:val="24"/>
          <w:szCs w:val="24"/>
        </w:rPr>
        <w:t>only when required by the process</w:t>
      </w:r>
      <w:r w:rsidRPr="000E6C46">
        <w:rPr>
          <w:rFonts w:ascii="Times New Roman" w:eastAsia="Times New Roman" w:hAnsi="Times New Roman" w:cs="Times New Roman"/>
          <w:sz w:val="24"/>
          <w:szCs w:val="24"/>
        </w:rPr>
        <w:t>, not as constant dependencies.</w:t>
      </w:r>
    </w:p>
    <w:p w:rsidR="000E6C46" w:rsidRPr="000E6C46" w:rsidRDefault="00CA35D7" w:rsidP="000E6C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0E6C46" w:rsidRPr="000E6C46" w:rsidRDefault="000E6C46" w:rsidP="000E6C46">
      <w:pPr>
        <w:spacing w:before="100" w:beforeAutospacing="1" w:after="100" w:afterAutospacing="1" w:line="240" w:lineRule="auto"/>
        <w:outlineLvl w:val="2"/>
        <w:rPr>
          <w:rFonts w:ascii="Times New Roman" w:eastAsia="Times New Roman" w:hAnsi="Times New Roman" w:cs="Times New Roman"/>
          <w:b/>
          <w:bCs/>
          <w:sz w:val="27"/>
          <w:szCs w:val="27"/>
        </w:rPr>
      </w:pPr>
      <w:r w:rsidRPr="000E6C46">
        <w:rPr>
          <w:rFonts w:ascii="Times New Roman" w:eastAsia="Times New Roman" w:hAnsi="Times New Roman" w:cs="Times New Roman"/>
          <w:b/>
          <w:bCs/>
          <w:sz w:val="27"/>
          <w:szCs w:val="27"/>
        </w:rPr>
        <w:t>3.4 Explicitly Excluded Sub-Systems</w:t>
      </w:r>
    </w:p>
    <w:p w:rsidR="000E6C46" w:rsidRPr="000E6C46" w:rsidRDefault="000E6C46" w:rsidP="000E6C46">
      <w:p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lastRenderedPageBreak/>
        <w:t>The following sub-systems are intentionally excluded to avoid dependency risks:</w:t>
      </w:r>
    </w:p>
    <w:p w:rsidR="000E6C46" w:rsidRPr="000E6C46" w:rsidRDefault="000E6C46" w:rsidP="000E6C4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DRRM</w:t>
      </w:r>
    </w:p>
    <w:p w:rsidR="000E6C46" w:rsidRPr="000E6C46" w:rsidRDefault="000E6C46" w:rsidP="000E6C4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Urban Planning, Zoning &amp; Housing</w:t>
      </w:r>
    </w:p>
    <w:p w:rsidR="000E6C46" w:rsidRPr="000E6C46" w:rsidRDefault="000E6C46" w:rsidP="000E6C4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Health &amp; Sanitation Management</w:t>
      </w:r>
    </w:p>
    <w:p w:rsidR="000E6C46" w:rsidRPr="000E6C46" w:rsidRDefault="000E6C46" w:rsidP="000E6C4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Social Services Management</w:t>
      </w:r>
    </w:p>
    <w:p w:rsidR="000E6C46" w:rsidRPr="000E6C46" w:rsidRDefault="000E6C46" w:rsidP="000E6C4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Education &amp; Scholarship Management</w:t>
      </w:r>
    </w:p>
    <w:p w:rsidR="000E6C46" w:rsidRPr="000E6C46" w:rsidRDefault="000E6C46" w:rsidP="000E6C4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Transport &amp; Mobility Management</w:t>
      </w:r>
    </w:p>
    <w:p w:rsidR="000E6C46" w:rsidRPr="000E6C46" w:rsidRDefault="000E6C46" w:rsidP="000E6C46">
      <w:p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Their functions are either conditional, exception-based, or outside the core scope.</w:t>
      </w:r>
    </w:p>
    <w:p w:rsidR="000E6C46" w:rsidRPr="000E6C46" w:rsidRDefault="00CA35D7" w:rsidP="000E6C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0E6C46" w:rsidRPr="000E6C46" w:rsidRDefault="000E6C46" w:rsidP="000E6C46">
      <w:pPr>
        <w:spacing w:before="100" w:beforeAutospacing="1" w:after="100" w:afterAutospacing="1" w:line="240" w:lineRule="auto"/>
        <w:outlineLvl w:val="1"/>
        <w:rPr>
          <w:rFonts w:ascii="Times New Roman" w:eastAsia="Times New Roman" w:hAnsi="Times New Roman" w:cs="Times New Roman"/>
          <w:b/>
          <w:bCs/>
          <w:sz w:val="36"/>
          <w:szCs w:val="36"/>
        </w:rPr>
      </w:pPr>
      <w:r w:rsidRPr="000E6C46">
        <w:rPr>
          <w:rFonts w:ascii="Times New Roman" w:eastAsia="Times New Roman" w:hAnsi="Times New Roman" w:cs="Times New Roman"/>
          <w:b/>
          <w:bCs/>
          <w:sz w:val="36"/>
          <w:szCs w:val="36"/>
        </w:rPr>
        <w:t>4. Scope of the Public Assets &amp; Facilities Management Sub-System</w:t>
      </w:r>
    </w:p>
    <w:p w:rsidR="000E6C46" w:rsidRPr="000E6C46" w:rsidRDefault="000E6C46" w:rsidP="000E6C46">
      <w:p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The To-Be model covers the following modules:</w:t>
      </w:r>
    </w:p>
    <w:p w:rsidR="000E6C46" w:rsidRPr="000E6C46" w:rsidRDefault="000E6C46" w:rsidP="000E6C4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Cemetery &amp; Burial Management</w:t>
      </w:r>
    </w:p>
    <w:p w:rsidR="000E6C46" w:rsidRPr="000E6C46" w:rsidRDefault="000E6C46" w:rsidP="000E6C4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Parks &amp; Recreation Scheduling</w:t>
      </w:r>
    </w:p>
    <w:p w:rsidR="000E6C46" w:rsidRPr="000E6C46" w:rsidRDefault="000E6C46" w:rsidP="000E6C4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Facility Reservation System</w:t>
      </w:r>
    </w:p>
    <w:p w:rsidR="000E6C46" w:rsidRPr="000E6C46" w:rsidRDefault="000E6C46" w:rsidP="000E6C4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Water Supply &amp; Drainage Requests</w:t>
      </w:r>
    </w:p>
    <w:p w:rsidR="000E6C46" w:rsidRPr="000E6C46" w:rsidRDefault="000E6C46" w:rsidP="000E6C4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Asset Inventory Tracker</w:t>
      </w:r>
    </w:p>
    <w:p w:rsidR="000E6C46" w:rsidRPr="000E6C46" w:rsidRDefault="00CA35D7" w:rsidP="000E6C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D27B01" w:rsidRPr="00D27B01" w:rsidRDefault="00D27B01" w:rsidP="00D27B0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B01">
        <w:rPr>
          <w:rFonts w:ascii="Times New Roman" w:eastAsia="Times New Roman" w:hAnsi="Times New Roman" w:cs="Times New Roman"/>
          <w:b/>
          <w:bCs/>
          <w:kern w:val="36"/>
          <w:sz w:val="48"/>
          <w:szCs w:val="48"/>
        </w:rPr>
        <w:t>5. Cemetery &amp; Burial Management – To-Be Process</w:t>
      </w:r>
    </w:p>
    <w:p w:rsidR="00CA35D7" w:rsidRPr="000E6C46" w:rsidRDefault="00CA35D7" w:rsidP="00CA35D7">
      <w:p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b/>
          <w:bCs/>
          <w:sz w:val="24"/>
          <w:szCs w:val="24"/>
        </w:rPr>
        <w:t>Process Overview</w:t>
      </w:r>
      <w:proofErr w:type="gramStart"/>
      <w:r w:rsidRPr="000E6C46">
        <w:rPr>
          <w:rFonts w:ascii="Times New Roman" w:eastAsia="Times New Roman" w:hAnsi="Times New Roman" w:cs="Times New Roman"/>
          <w:b/>
          <w:bCs/>
          <w:sz w:val="24"/>
          <w:szCs w:val="24"/>
        </w:rPr>
        <w:t>:</w:t>
      </w:r>
      <w:proofErr w:type="gramEnd"/>
      <w:r w:rsidRPr="000E6C46">
        <w:rPr>
          <w:rFonts w:ascii="Times New Roman" w:eastAsia="Times New Roman" w:hAnsi="Times New Roman" w:cs="Times New Roman"/>
          <w:sz w:val="24"/>
          <w:szCs w:val="24"/>
        </w:rPr>
        <w:br/>
        <w:t>The burial permit process is digitized to reduce manual handling and physical visits.</w:t>
      </w:r>
    </w:p>
    <w:p w:rsidR="00CA35D7" w:rsidRPr="000E6C46" w:rsidRDefault="00CA35D7" w:rsidP="00CA35D7">
      <w:p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b/>
          <w:bCs/>
          <w:sz w:val="24"/>
          <w:szCs w:val="24"/>
        </w:rPr>
        <w:t>To-Be Process Flow:</w:t>
      </w:r>
    </w:p>
    <w:p w:rsidR="00CA35D7" w:rsidRPr="000E6C46" w:rsidRDefault="00CA35D7" w:rsidP="00CA35D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Citizen submits burial permit request online.</w:t>
      </w:r>
    </w:p>
    <w:p w:rsidR="00CA35D7" w:rsidRPr="000E6C46" w:rsidRDefault="00CA35D7" w:rsidP="00CA35D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System validates completeness of submitted documents.</w:t>
      </w:r>
    </w:p>
    <w:p w:rsidR="00CA35D7" w:rsidRPr="000E6C46" w:rsidRDefault="00CA35D7" w:rsidP="00CA35D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System generates Order of Payment (if applicable).</w:t>
      </w:r>
    </w:p>
    <w:p w:rsidR="00CA35D7" w:rsidRPr="000E6C46" w:rsidRDefault="00CA35D7" w:rsidP="00CA35D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Payment is processed via Digital Payment Integration.</w:t>
      </w:r>
    </w:p>
    <w:p w:rsidR="00CA35D7" w:rsidRPr="000E6C46" w:rsidRDefault="00CA35D7" w:rsidP="00CA35D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Cemetery Office checks plot availability and schedules burial.</w:t>
      </w:r>
    </w:p>
    <w:p w:rsidR="00CA35D7" w:rsidRPr="000E6C46" w:rsidRDefault="00CA35D7" w:rsidP="00CA35D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System sends burial schedule and approval notification.</w:t>
      </w:r>
    </w:p>
    <w:p w:rsidR="00CA35D7" w:rsidRPr="000E6C46" w:rsidRDefault="00CA35D7" w:rsidP="00CA35D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Burial records are updated digitally.</w:t>
      </w:r>
    </w:p>
    <w:p w:rsidR="00D27B01" w:rsidRPr="00D27B01" w:rsidRDefault="00D27B01" w:rsidP="00D27B01">
      <w:pPr>
        <w:spacing w:after="0" w:line="240" w:lineRule="auto"/>
        <w:rPr>
          <w:rFonts w:ascii="Times New Roman" w:eastAsia="Times New Roman" w:hAnsi="Times New Roman" w:cs="Times New Roman"/>
          <w:sz w:val="24"/>
          <w:szCs w:val="24"/>
        </w:rPr>
      </w:pPr>
      <w:bookmarkStart w:id="0" w:name="_GoBack"/>
      <w:bookmarkEnd w:id="0"/>
      <w:r w:rsidRPr="00D27B01">
        <w:rPr>
          <w:rFonts w:ascii="Times New Roman" w:eastAsia="Times New Roman" w:hAnsi="Times New Roman" w:cs="Times New Roman"/>
          <w:sz w:val="24"/>
          <w:szCs w:val="24"/>
        </w:rPr>
        <w:pict>
          <v:rect id="_x0000_i1048" style="width:0;height:1.5pt" o:hralign="center" o:hrstd="t" o:hr="t" fillcolor="#a0a0a0" stroked="f"/>
        </w:pict>
      </w:r>
    </w:p>
    <w:p w:rsidR="00D27B01" w:rsidRPr="00D27B01" w:rsidRDefault="00D27B01" w:rsidP="00D27B0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7B01">
        <w:rPr>
          <w:rFonts w:ascii="Times New Roman" w:eastAsia="Times New Roman" w:hAnsi="Times New Roman" w:cs="Times New Roman"/>
          <w:b/>
          <w:bCs/>
          <w:kern w:val="36"/>
          <w:sz w:val="48"/>
          <w:szCs w:val="48"/>
        </w:rPr>
        <w:lastRenderedPageBreak/>
        <w:t>Indigent Burial Assistance – To-Be Process</w:t>
      </w:r>
    </w:p>
    <w:p w:rsidR="00D27B01" w:rsidRPr="00D27B01" w:rsidRDefault="00D27B01" w:rsidP="00D27B01">
      <w:pPr>
        <w:spacing w:before="100" w:beforeAutospacing="1" w:after="100" w:afterAutospacing="1" w:line="240" w:lineRule="auto"/>
        <w:outlineLvl w:val="1"/>
        <w:rPr>
          <w:rFonts w:ascii="Times New Roman" w:eastAsia="Times New Roman" w:hAnsi="Times New Roman" w:cs="Times New Roman"/>
          <w:b/>
          <w:bCs/>
          <w:sz w:val="36"/>
          <w:szCs w:val="36"/>
        </w:rPr>
      </w:pPr>
      <w:r w:rsidRPr="00D27B01">
        <w:rPr>
          <w:rFonts w:ascii="Times New Roman" w:eastAsia="Times New Roman" w:hAnsi="Times New Roman" w:cs="Times New Roman"/>
          <w:b/>
          <w:bCs/>
          <w:sz w:val="36"/>
          <w:szCs w:val="36"/>
        </w:rPr>
        <w:t>Process Overview:</w:t>
      </w:r>
    </w:p>
    <w:p w:rsidR="00D27B01" w:rsidRPr="00D27B01" w:rsidRDefault="00D27B01" w:rsidP="00D27B01">
      <w:pPr>
        <w:spacing w:before="100" w:beforeAutospacing="1" w:after="100" w:afterAutospacing="1" w:line="240" w:lineRule="auto"/>
        <w:rPr>
          <w:rFonts w:ascii="Times New Roman" w:eastAsia="Times New Roman" w:hAnsi="Times New Roman" w:cs="Times New Roman"/>
          <w:sz w:val="24"/>
          <w:szCs w:val="24"/>
        </w:rPr>
      </w:pPr>
      <w:r w:rsidRPr="00D27B01">
        <w:rPr>
          <w:rFonts w:ascii="Times New Roman" w:eastAsia="Times New Roman" w:hAnsi="Times New Roman" w:cs="Times New Roman"/>
          <w:sz w:val="24"/>
          <w:szCs w:val="24"/>
        </w:rPr>
        <w:t>The indigent burial assistance process is improved by digitizing application, evaluation, guarantee issuance, and coordination with funeral homes while maintaining the same service structure.</w:t>
      </w:r>
    </w:p>
    <w:p w:rsidR="00D27B01" w:rsidRPr="00D27B01" w:rsidRDefault="00D27B01" w:rsidP="00D27B01">
      <w:pPr>
        <w:spacing w:before="100" w:beforeAutospacing="1" w:after="100" w:afterAutospacing="1" w:line="240" w:lineRule="auto"/>
        <w:outlineLvl w:val="1"/>
        <w:rPr>
          <w:rFonts w:ascii="Times New Roman" w:eastAsia="Times New Roman" w:hAnsi="Times New Roman" w:cs="Times New Roman"/>
          <w:b/>
          <w:bCs/>
          <w:sz w:val="36"/>
          <w:szCs w:val="36"/>
        </w:rPr>
      </w:pPr>
      <w:r w:rsidRPr="00D27B01">
        <w:rPr>
          <w:rFonts w:ascii="Times New Roman" w:eastAsia="Times New Roman" w:hAnsi="Times New Roman" w:cs="Times New Roman"/>
          <w:b/>
          <w:bCs/>
          <w:sz w:val="36"/>
          <w:szCs w:val="36"/>
        </w:rPr>
        <w:t>To-Be Process Flow:</w:t>
      </w:r>
    </w:p>
    <w:p w:rsidR="00D27B01" w:rsidRPr="00D27B01" w:rsidRDefault="00D27B01" w:rsidP="00D27B0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27B01">
        <w:rPr>
          <w:rFonts w:ascii="Times New Roman" w:eastAsia="Times New Roman" w:hAnsi="Times New Roman" w:cs="Times New Roman"/>
          <w:sz w:val="24"/>
          <w:szCs w:val="24"/>
        </w:rPr>
        <w:t>The bereaved family submits initial notification through hotline or online portal, and the case is logged digitally.</w:t>
      </w:r>
    </w:p>
    <w:p w:rsidR="00D27B01" w:rsidRPr="00D27B01" w:rsidRDefault="00D27B01" w:rsidP="00D27B0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27B01">
        <w:rPr>
          <w:rFonts w:ascii="Times New Roman" w:eastAsia="Times New Roman" w:hAnsi="Times New Roman" w:cs="Times New Roman"/>
          <w:sz w:val="24"/>
          <w:szCs w:val="24"/>
        </w:rPr>
        <w:t>SSDD coordinates with an accredited funeral home through the system for retrieval of remains.</w:t>
      </w:r>
    </w:p>
    <w:p w:rsidR="00D27B01" w:rsidRPr="00D27B01" w:rsidRDefault="00D27B01" w:rsidP="00D27B0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27B01">
        <w:rPr>
          <w:rFonts w:ascii="Times New Roman" w:eastAsia="Times New Roman" w:hAnsi="Times New Roman" w:cs="Times New Roman"/>
          <w:sz w:val="24"/>
          <w:szCs w:val="24"/>
        </w:rPr>
        <w:t>The informant uploads required documents (</w:t>
      </w:r>
      <w:proofErr w:type="spellStart"/>
      <w:r w:rsidRPr="00D27B01">
        <w:rPr>
          <w:rFonts w:ascii="Times New Roman" w:eastAsia="Times New Roman" w:hAnsi="Times New Roman" w:cs="Times New Roman"/>
          <w:sz w:val="24"/>
          <w:szCs w:val="24"/>
        </w:rPr>
        <w:t>Indigency</w:t>
      </w:r>
      <w:proofErr w:type="spellEnd"/>
      <w:r w:rsidRPr="00D27B01">
        <w:rPr>
          <w:rFonts w:ascii="Times New Roman" w:eastAsia="Times New Roman" w:hAnsi="Times New Roman" w:cs="Times New Roman"/>
          <w:sz w:val="24"/>
          <w:szCs w:val="24"/>
        </w:rPr>
        <w:t xml:space="preserve"> Certificate, Death Certificate) via the portal.</w:t>
      </w:r>
    </w:p>
    <w:p w:rsidR="00D27B01" w:rsidRPr="00D27B01" w:rsidRDefault="00D27B01" w:rsidP="00D27B0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27B01">
        <w:rPr>
          <w:rFonts w:ascii="Times New Roman" w:eastAsia="Times New Roman" w:hAnsi="Times New Roman" w:cs="Times New Roman"/>
          <w:sz w:val="24"/>
          <w:szCs w:val="24"/>
        </w:rPr>
        <w:t>A Social Worker conducts digital intake evaluation (virtual or scheduled interview).</w:t>
      </w:r>
    </w:p>
    <w:p w:rsidR="00D27B01" w:rsidRPr="00D27B01" w:rsidRDefault="00D27B01" w:rsidP="00D27B0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27B01">
        <w:rPr>
          <w:rFonts w:ascii="Times New Roman" w:eastAsia="Times New Roman" w:hAnsi="Times New Roman" w:cs="Times New Roman"/>
          <w:sz w:val="24"/>
          <w:szCs w:val="24"/>
        </w:rPr>
        <w:t>Upon approval, the system generates a Digital Certificate of Guarantee covering funeral costs.</w:t>
      </w:r>
    </w:p>
    <w:p w:rsidR="00D27B01" w:rsidRPr="00D27B01" w:rsidRDefault="00D27B01" w:rsidP="00D27B0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27B01">
        <w:rPr>
          <w:rFonts w:ascii="Times New Roman" w:eastAsia="Times New Roman" w:hAnsi="Times New Roman" w:cs="Times New Roman"/>
          <w:sz w:val="24"/>
          <w:szCs w:val="24"/>
        </w:rPr>
        <w:t>The funeral home provides services, and SSDD processes digital settlement with the provider.</w:t>
      </w:r>
    </w:p>
    <w:p w:rsidR="00D27B01" w:rsidRPr="00D27B01" w:rsidRDefault="00D27B01" w:rsidP="00D27B01">
      <w:pPr>
        <w:spacing w:after="0" w:line="240" w:lineRule="auto"/>
        <w:rPr>
          <w:rFonts w:ascii="Times New Roman" w:eastAsia="Times New Roman" w:hAnsi="Times New Roman" w:cs="Times New Roman"/>
          <w:sz w:val="24"/>
          <w:szCs w:val="24"/>
        </w:rPr>
      </w:pPr>
      <w:r w:rsidRPr="00D27B01">
        <w:rPr>
          <w:rFonts w:ascii="Times New Roman" w:eastAsia="Times New Roman" w:hAnsi="Times New Roman" w:cs="Times New Roman"/>
          <w:sz w:val="24"/>
          <w:szCs w:val="24"/>
        </w:rPr>
        <w:pict>
          <v:rect id="_x0000_i1049" style="width:0;height:1.5pt" o:hralign="center" o:hrstd="t" o:hr="t" fillcolor="#a0a0a0" stroked="f"/>
        </w:pict>
      </w:r>
    </w:p>
    <w:p w:rsidR="00D27B01" w:rsidRPr="00D27B01" w:rsidRDefault="00D27B01" w:rsidP="00D27B01">
      <w:pPr>
        <w:spacing w:before="100" w:beforeAutospacing="1" w:after="100" w:afterAutospacing="1" w:line="240" w:lineRule="auto"/>
        <w:rPr>
          <w:rFonts w:ascii="Times New Roman" w:eastAsia="Times New Roman" w:hAnsi="Times New Roman" w:cs="Times New Roman"/>
          <w:sz w:val="24"/>
          <w:szCs w:val="24"/>
        </w:rPr>
      </w:pPr>
      <w:r w:rsidRPr="00D27B01">
        <w:rPr>
          <w:rFonts w:ascii="Times New Roman" w:eastAsia="Times New Roman" w:hAnsi="Times New Roman" w:cs="Times New Roman"/>
          <w:sz w:val="24"/>
          <w:szCs w:val="24"/>
        </w:rPr>
        <w:t>This version</w:t>
      </w:r>
      <w:proofErr w:type="gramStart"/>
      <w:r w:rsidRPr="00D27B01">
        <w:rPr>
          <w:rFonts w:ascii="Times New Roman" w:eastAsia="Times New Roman" w:hAnsi="Times New Roman" w:cs="Times New Roman"/>
          <w:sz w:val="24"/>
          <w:szCs w:val="24"/>
        </w:rPr>
        <w:t>:</w:t>
      </w:r>
      <w:proofErr w:type="gramEnd"/>
      <w:r w:rsidRPr="00D27B01">
        <w:rPr>
          <w:rFonts w:ascii="Times New Roman" w:eastAsia="Times New Roman" w:hAnsi="Times New Roman" w:cs="Times New Roman"/>
          <w:sz w:val="24"/>
          <w:szCs w:val="24"/>
        </w:rPr>
        <w:br/>
      </w:r>
      <w:r w:rsidRPr="00D27B01">
        <w:rPr>
          <w:rFonts w:ascii="Segoe UI Symbol" w:eastAsia="Times New Roman" w:hAnsi="Segoe UI Symbol" w:cs="Segoe UI Symbol"/>
          <w:sz w:val="24"/>
          <w:szCs w:val="24"/>
        </w:rPr>
        <w:t>✔</w:t>
      </w:r>
      <w:r w:rsidRPr="00D27B01">
        <w:rPr>
          <w:rFonts w:ascii="Times New Roman" w:eastAsia="Times New Roman" w:hAnsi="Times New Roman" w:cs="Times New Roman"/>
          <w:sz w:val="24"/>
          <w:szCs w:val="24"/>
        </w:rPr>
        <w:t xml:space="preserve"> Keeps the exact structure of your As-Is</w:t>
      </w:r>
      <w:r w:rsidRPr="00D27B01">
        <w:rPr>
          <w:rFonts w:ascii="Times New Roman" w:eastAsia="Times New Roman" w:hAnsi="Times New Roman" w:cs="Times New Roman"/>
          <w:sz w:val="24"/>
          <w:szCs w:val="24"/>
        </w:rPr>
        <w:br/>
      </w:r>
      <w:r w:rsidRPr="00D27B01">
        <w:rPr>
          <w:rFonts w:ascii="Segoe UI Symbol" w:eastAsia="Times New Roman" w:hAnsi="Segoe UI Symbol" w:cs="Segoe UI Symbol"/>
          <w:sz w:val="24"/>
          <w:szCs w:val="24"/>
        </w:rPr>
        <w:t>✔</w:t>
      </w:r>
      <w:r w:rsidRPr="00D27B01">
        <w:rPr>
          <w:rFonts w:ascii="Times New Roman" w:eastAsia="Times New Roman" w:hAnsi="Times New Roman" w:cs="Times New Roman"/>
          <w:sz w:val="24"/>
          <w:szCs w:val="24"/>
        </w:rPr>
        <w:t xml:space="preserve"> Only improves through digitization and automation</w:t>
      </w:r>
      <w:r w:rsidRPr="00D27B01">
        <w:rPr>
          <w:rFonts w:ascii="Times New Roman" w:eastAsia="Times New Roman" w:hAnsi="Times New Roman" w:cs="Times New Roman"/>
          <w:sz w:val="24"/>
          <w:szCs w:val="24"/>
        </w:rPr>
        <w:br/>
      </w:r>
      <w:r w:rsidRPr="00D27B01">
        <w:rPr>
          <w:rFonts w:ascii="Segoe UI Symbol" w:eastAsia="Times New Roman" w:hAnsi="Segoe UI Symbol" w:cs="Segoe UI Symbol"/>
          <w:sz w:val="24"/>
          <w:szCs w:val="24"/>
        </w:rPr>
        <w:t>✔</w:t>
      </w:r>
      <w:r w:rsidRPr="00D27B01">
        <w:rPr>
          <w:rFonts w:ascii="Times New Roman" w:eastAsia="Times New Roman" w:hAnsi="Times New Roman" w:cs="Times New Roman"/>
          <w:sz w:val="24"/>
          <w:szCs w:val="24"/>
        </w:rPr>
        <w:t xml:space="preserve"> Does not add new steps</w:t>
      </w:r>
      <w:r w:rsidRPr="00D27B01">
        <w:rPr>
          <w:rFonts w:ascii="Times New Roman" w:eastAsia="Times New Roman" w:hAnsi="Times New Roman" w:cs="Times New Roman"/>
          <w:sz w:val="24"/>
          <w:szCs w:val="24"/>
        </w:rPr>
        <w:br/>
      </w:r>
      <w:r w:rsidRPr="00D27B01">
        <w:rPr>
          <w:rFonts w:ascii="Segoe UI Symbol" w:eastAsia="Times New Roman" w:hAnsi="Segoe UI Symbol" w:cs="Segoe UI Symbol"/>
          <w:sz w:val="24"/>
          <w:szCs w:val="24"/>
        </w:rPr>
        <w:t>✔</w:t>
      </w:r>
      <w:r w:rsidRPr="00D27B01">
        <w:rPr>
          <w:rFonts w:ascii="Times New Roman" w:eastAsia="Times New Roman" w:hAnsi="Times New Roman" w:cs="Times New Roman"/>
          <w:sz w:val="24"/>
          <w:szCs w:val="24"/>
        </w:rPr>
        <w:t xml:space="preserve"> Keeps burial and assistance clearly connected</w:t>
      </w:r>
    </w:p>
    <w:p w:rsidR="000E6C46" w:rsidRPr="000E6C46" w:rsidRDefault="00CA35D7" w:rsidP="000E6C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0E6C46" w:rsidRPr="000E6C46" w:rsidRDefault="000E6C46" w:rsidP="000E6C46">
      <w:pPr>
        <w:spacing w:before="100" w:beforeAutospacing="1" w:after="100" w:afterAutospacing="1" w:line="240" w:lineRule="auto"/>
        <w:outlineLvl w:val="1"/>
        <w:rPr>
          <w:rFonts w:ascii="Times New Roman" w:eastAsia="Times New Roman" w:hAnsi="Times New Roman" w:cs="Times New Roman"/>
          <w:b/>
          <w:bCs/>
          <w:sz w:val="36"/>
          <w:szCs w:val="36"/>
        </w:rPr>
      </w:pPr>
      <w:r w:rsidRPr="000E6C46">
        <w:rPr>
          <w:rFonts w:ascii="Times New Roman" w:eastAsia="Times New Roman" w:hAnsi="Times New Roman" w:cs="Times New Roman"/>
          <w:b/>
          <w:bCs/>
          <w:sz w:val="36"/>
          <w:szCs w:val="36"/>
        </w:rPr>
        <w:t>5.2 Parks &amp; Recreation Scheduling – To-Be Process</w:t>
      </w:r>
    </w:p>
    <w:p w:rsidR="000E6C46" w:rsidRPr="000E6C46" w:rsidRDefault="000E6C46" w:rsidP="000E6C46">
      <w:p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b/>
          <w:bCs/>
          <w:sz w:val="24"/>
          <w:szCs w:val="24"/>
        </w:rPr>
        <w:t>Process Overview</w:t>
      </w:r>
      <w:proofErr w:type="gramStart"/>
      <w:r w:rsidRPr="000E6C46">
        <w:rPr>
          <w:rFonts w:ascii="Times New Roman" w:eastAsia="Times New Roman" w:hAnsi="Times New Roman" w:cs="Times New Roman"/>
          <w:b/>
          <w:bCs/>
          <w:sz w:val="24"/>
          <w:szCs w:val="24"/>
        </w:rPr>
        <w:t>:</w:t>
      </w:r>
      <w:proofErr w:type="gramEnd"/>
      <w:r w:rsidRPr="000E6C46">
        <w:rPr>
          <w:rFonts w:ascii="Times New Roman" w:eastAsia="Times New Roman" w:hAnsi="Times New Roman" w:cs="Times New Roman"/>
          <w:sz w:val="24"/>
          <w:szCs w:val="24"/>
        </w:rPr>
        <w:br/>
        <w:t>Event reservation is streamlined through digital submission and automated availability checking.</w:t>
      </w:r>
    </w:p>
    <w:p w:rsidR="000E6C46" w:rsidRPr="000E6C46" w:rsidRDefault="000E6C46" w:rsidP="000E6C46">
      <w:p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b/>
          <w:bCs/>
          <w:sz w:val="24"/>
          <w:szCs w:val="24"/>
        </w:rPr>
        <w:t>To-Be Process Flow:</w:t>
      </w:r>
    </w:p>
    <w:p w:rsidR="000E6C46" w:rsidRPr="000E6C46" w:rsidRDefault="000E6C46" w:rsidP="000E6C4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Client submits park or facility reservation request online.</w:t>
      </w:r>
    </w:p>
    <w:p w:rsidR="000E6C46" w:rsidRPr="000E6C46" w:rsidRDefault="000E6C46" w:rsidP="000E6C4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System checks venue availability.</w:t>
      </w:r>
    </w:p>
    <w:p w:rsidR="000E6C46" w:rsidRPr="000E6C46" w:rsidRDefault="000E6C46" w:rsidP="000E6C4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Authorized personnel reviews and approves the request.</w:t>
      </w:r>
    </w:p>
    <w:p w:rsidR="000E6C46" w:rsidRPr="000E6C46" w:rsidRDefault="000E6C46" w:rsidP="000E6C4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System computes fees and processes payment (if required).</w:t>
      </w:r>
    </w:p>
    <w:p w:rsidR="000E6C46" w:rsidRPr="000E6C46" w:rsidRDefault="000E6C46" w:rsidP="000E6C4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lastRenderedPageBreak/>
        <w:t>Digital permit is issued.</w:t>
      </w:r>
    </w:p>
    <w:p w:rsidR="000E6C46" w:rsidRPr="000E6C46" w:rsidRDefault="000E6C46" w:rsidP="000E6C4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Notification system sends confirmation and reminders.</w:t>
      </w:r>
    </w:p>
    <w:p w:rsidR="000E6C46" w:rsidRPr="000E6C46" w:rsidRDefault="000E6C46" w:rsidP="000E6C4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Event is conducted and recorded.</w:t>
      </w:r>
    </w:p>
    <w:p w:rsidR="000E6C46" w:rsidRPr="000E6C46" w:rsidRDefault="000E6C46" w:rsidP="000E6C46">
      <w:p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b/>
          <w:bCs/>
          <w:sz w:val="24"/>
          <w:szCs w:val="24"/>
        </w:rPr>
        <w:t>Key Improvements:</w:t>
      </w:r>
    </w:p>
    <w:p w:rsidR="000E6C46" w:rsidRPr="000E6C46" w:rsidRDefault="000E6C46" w:rsidP="000E6C4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Reduced processing time</w:t>
      </w:r>
    </w:p>
    <w:p w:rsidR="000E6C46" w:rsidRPr="000E6C46" w:rsidRDefault="000E6C46" w:rsidP="000E6C4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Improved scheduling visibility</w:t>
      </w:r>
    </w:p>
    <w:p w:rsidR="000E6C46" w:rsidRPr="000E6C46" w:rsidRDefault="000E6C46" w:rsidP="000E6C4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Automated reminders</w:t>
      </w:r>
    </w:p>
    <w:p w:rsidR="000E6C46" w:rsidRPr="000E6C46" w:rsidRDefault="00CA35D7" w:rsidP="000E6C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0E6C46" w:rsidRPr="000E6C46" w:rsidRDefault="000E6C46" w:rsidP="000E6C46">
      <w:pPr>
        <w:spacing w:before="100" w:beforeAutospacing="1" w:after="100" w:afterAutospacing="1" w:line="240" w:lineRule="auto"/>
        <w:outlineLvl w:val="1"/>
        <w:rPr>
          <w:rFonts w:ascii="Times New Roman" w:eastAsia="Times New Roman" w:hAnsi="Times New Roman" w:cs="Times New Roman"/>
          <w:b/>
          <w:bCs/>
          <w:sz w:val="36"/>
          <w:szCs w:val="36"/>
        </w:rPr>
      </w:pPr>
      <w:r w:rsidRPr="000E6C46">
        <w:rPr>
          <w:rFonts w:ascii="Times New Roman" w:eastAsia="Times New Roman" w:hAnsi="Times New Roman" w:cs="Times New Roman"/>
          <w:b/>
          <w:bCs/>
          <w:sz w:val="36"/>
          <w:szCs w:val="36"/>
        </w:rPr>
        <w:t>5.3 Facility Reservation System – To-Be Process</w:t>
      </w:r>
    </w:p>
    <w:p w:rsidR="000E6C46" w:rsidRPr="000E6C46" w:rsidRDefault="000E6C46" w:rsidP="000E6C46">
      <w:p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b/>
          <w:bCs/>
          <w:sz w:val="24"/>
          <w:szCs w:val="24"/>
        </w:rPr>
        <w:t>Process Overview</w:t>
      </w:r>
      <w:proofErr w:type="gramStart"/>
      <w:r w:rsidRPr="000E6C46">
        <w:rPr>
          <w:rFonts w:ascii="Times New Roman" w:eastAsia="Times New Roman" w:hAnsi="Times New Roman" w:cs="Times New Roman"/>
          <w:b/>
          <w:bCs/>
          <w:sz w:val="24"/>
          <w:szCs w:val="24"/>
        </w:rPr>
        <w:t>:</w:t>
      </w:r>
      <w:proofErr w:type="gramEnd"/>
      <w:r w:rsidRPr="000E6C46">
        <w:rPr>
          <w:rFonts w:ascii="Times New Roman" w:eastAsia="Times New Roman" w:hAnsi="Times New Roman" w:cs="Times New Roman"/>
          <w:sz w:val="24"/>
          <w:szCs w:val="24"/>
        </w:rPr>
        <w:br/>
        <w:t>Barangay facility reservations are managed through a centralized digital workflow.</w:t>
      </w:r>
    </w:p>
    <w:p w:rsidR="000E6C46" w:rsidRPr="000E6C46" w:rsidRDefault="000E6C46" w:rsidP="000E6C46">
      <w:p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b/>
          <w:bCs/>
          <w:sz w:val="24"/>
          <w:szCs w:val="24"/>
        </w:rPr>
        <w:t>To-Be Process Flow:</w:t>
      </w:r>
    </w:p>
    <w:p w:rsidR="000E6C46" w:rsidRPr="000E6C46" w:rsidRDefault="000E6C46" w:rsidP="000E6C4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Client submits facility reservation request online.</w:t>
      </w:r>
    </w:p>
    <w:p w:rsidR="000E6C46" w:rsidRPr="000E6C46" w:rsidRDefault="000E6C46" w:rsidP="000E6C4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System validates request details and availability.</w:t>
      </w:r>
    </w:p>
    <w:p w:rsidR="000E6C46" w:rsidRPr="000E6C46" w:rsidRDefault="000E6C46" w:rsidP="000E6C4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Approval authority reviews and approves the request.</w:t>
      </w:r>
    </w:p>
    <w:p w:rsidR="000E6C46" w:rsidRPr="000E6C46" w:rsidRDefault="000E6C46" w:rsidP="000E6C4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Rental fees are computed and paid digitally (if applicable).</w:t>
      </w:r>
    </w:p>
    <w:p w:rsidR="000E6C46" w:rsidRPr="000E6C46" w:rsidRDefault="000E6C46" w:rsidP="000E6C4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Digital reservation permit is issued.</w:t>
      </w:r>
    </w:p>
    <w:p w:rsidR="000E6C46" w:rsidRPr="000E6C46" w:rsidRDefault="000E6C46" w:rsidP="000E6C4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Notification system sends approval and usage reminders.</w:t>
      </w:r>
    </w:p>
    <w:p w:rsidR="000E6C46" w:rsidRPr="000E6C46" w:rsidRDefault="000E6C46" w:rsidP="000E6C46">
      <w:p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b/>
          <w:bCs/>
          <w:sz w:val="24"/>
          <w:szCs w:val="24"/>
        </w:rPr>
        <w:t>Key Improvements:</w:t>
      </w:r>
    </w:p>
    <w:p w:rsidR="000E6C46" w:rsidRPr="000E6C46" w:rsidRDefault="000E6C46" w:rsidP="000E6C4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Centralized reservation tracking</w:t>
      </w:r>
    </w:p>
    <w:p w:rsidR="000E6C46" w:rsidRPr="000E6C46" w:rsidRDefault="000E6C46" w:rsidP="000E6C4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Reduced paperwork</w:t>
      </w:r>
    </w:p>
    <w:p w:rsidR="000E6C46" w:rsidRPr="000E6C46" w:rsidRDefault="000E6C46" w:rsidP="000E6C4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Transparent approval process</w:t>
      </w:r>
    </w:p>
    <w:p w:rsidR="00563E0D" w:rsidRPr="00563E0D" w:rsidRDefault="00563E0D" w:rsidP="00563E0D">
      <w:pPr>
        <w:spacing w:before="100" w:beforeAutospacing="1" w:after="100" w:afterAutospacing="1" w:line="240" w:lineRule="auto"/>
        <w:outlineLvl w:val="1"/>
        <w:rPr>
          <w:rFonts w:ascii="Times New Roman" w:eastAsia="Times New Roman" w:hAnsi="Times New Roman" w:cs="Times New Roman"/>
          <w:b/>
          <w:bCs/>
          <w:sz w:val="36"/>
          <w:szCs w:val="36"/>
        </w:rPr>
      </w:pPr>
      <w:r w:rsidRPr="00563E0D">
        <w:rPr>
          <w:rFonts w:ascii="Times New Roman" w:eastAsia="Times New Roman" w:hAnsi="Times New Roman" w:cs="Times New Roman"/>
          <w:b/>
          <w:bCs/>
          <w:sz w:val="36"/>
          <w:szCs w:val="36"/>
        </w:rPr>
        <w:t>5.4 Water Supply &amp; Drainage Requests – To-Be Process (Most Complex)</w:t>
      </w:r>
    </w:p>
    <w:p w:rsidR="00563E0D" w:rsidRPr="00563E0D" w:rsidRDefault="00563E0D" w:rsidP="00563E0D">
      <w:pPr>
        <w:spacing w:before="100" w:beforeAutospacing="1" w:after="100" w:afterAutospacing="1" w:line="240" w:lineRule="auto"/>
        <w:outlineLvl w:val="2"/>
        <w:rPr>
          <w:rFonts w:ascii="Times New Roman" w:eastAsia="Times New Roman" w:hAnsi="Times New Roman" w:cs="Times New Roman"/>
          <w:b/>
          <w:bCs/>
          <w:sz w:val="27"/>
          <w:szCs w:val="27"/>
        </w:rPr>
      </w:pPr>
      <w:r w:rsidRPr="00563E0D">
        <w:rPr>
          <w:rFonts w:ascii="Times New Roman" w:eastAsia="Times New Roman" w:hAnsi="Times New Roman" w:cs="Times New Roman"/>
          <w:b/>
          <w:bCs/>
          <w:sz w:val="27"/>
          <w:szCs w:val="27"/>
        </w:rPr>
        <w:t>Process Overview</w:t>
      </w:r>
    </w:p>
    <w:p w:rsidR="00563E0D" w:rsidRPr="00563E0D" w:rsidRDefault="00563E0D" w:rsidP="00563E0D">
      <w:pPr>
        <w:spacing w:before="100" w:beforeAutospacing="1" w:after="100" w:afterAutospacing="1" w:line="240" w:lineRule="auto"/>
        <w:rPr>
          <w:rFonts w:ascii="Times New Roman" w:eastAsia="Times New Roman" w:hAnsi="Times New Roman" w:cs="Times New Roman"/>
          <w:sz w:val="24"/>
          <w:szCs w:val="24"/>
        </w:rPr>
      </w:pPr>
      <w:r w:rsidRPr="00563E0D">
        <w:rPr>
          <w:rFonts w:ascii="Times New Roman" w:eastAsia="Times New Roman" w:hAnsi="Times New Roman" w:cs="Times New Roman"/>
          <w:sz w:val="24"/>
          <w:szCs w:val="24"/>
        </w:rPr>
        <w:t xml:space="preserve">The To-Be process for </w:t>
      </w:r>
      <w:r w:rsidRPr="00563E0D">
        <w:rPr>
          <w:rFonts w:ascii="Times New Roman" w:eastAsia="Times New Roman" w:hAnsi="Times New Roman" w:cs="Times New Roman"/>
          <w:b/>
          <w:bCs/>
          <w:sz w:val="24"/>
          <w:szCs w:val="24"/>
        </w:rPr>
        <w:t>Water Supply &amp; Drainage Requests</w:t>
      </w:r>
      <w:r w:rsidRPr="00563E0D">
        <w:rPr>
          <w:rFonts w:ascii="Times New Roman" w:eastAsia="Times New Roman" w:hAnsi="Times New Roman" w:cs="Times New Roman"/>
          <w:sz w:val="24"/>
          <w:szCs w:val="24"/>
        </w:rPr>
        <w:t xml:space="preserve"> provides a fully digitized yet operationally realistic workflow that supports </w:t>
      </w:r>
      <w:r w:rsidRPr="00563E0D">
        <w:rPr>
          <w:rFonts w:ascii="Times New Roman" w:eastAsia="Times New Roman" w:hAnsi="Times New Roman" w:cs="Times New Roman"/>
          <w:b/>
          <w:bCs/>
          <w:sz w:val="24"/>
          <w:szCs w:val="24"/>
        </w:rPr>
        <w:t>new water connections, water leak management, and drainage requests</w:t>
      </w:r>
      <w:r w:rsidRPr="00563E0D">
        <w:rPr>
          <w:rFonts w:ascii="Times New Roman" w:eastAsia="Times New Roman" w:hAnsi="Times New Roman" w:cs="Times New Roman"/>
          <w:sz w:val="24"/>
          <w:szCs w:val="24"/>
        </w:rPr>
        <w:t>. The process integrates conditional clearances, engineering inspections, payment handling, and automated notifications while maintaining accountability among involved units.</w:t>
      </w:r>
    </w:p>
    <w:p w:rsidR="00563E0D" w:rsidRPr="00563E0D" w:rsidRDefault="00CA35D7" w:rsidP="00563E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563E0D" w:rsidRPr="00563E0D" w:rsidRDefault="00563E0D" w:rsidP="00563E0D">
      <w:pPr>
        <w:spacing w:before="100" w:beforeAutospacing="1" w:after="100" w:afterAutospacing="1" w:line="240" w:lineRule="auto"/>
        <w:outlineLvl w:val="2"/>
        <w:rPr>
          <w:rFonts w:ascii="Times New Roman" w:eastAsia="Times New Roman" w:hAnsi="Times New Roman" w:cs="Times New Roman"/>
          <w:b/>
          <w:bCs/>
          <w:sz w:val="27"/>
          <w:szCs w:val="27"/>
        </w:rPr>
      </w:pPr>
      <w:r w:rsidRPr="00563E0D">
        <w:rPr>
          <w:rFonts w:ascii="Times New Roman" w:eastAsia="Times New Roman" w:hAnsi="Times New Roman" w:cs="Times New Roman"/>
          <w:b/>
          <w:bCs/>
          <w:sz w:val="27"/>
          <w:szCs w:val="27"/>
        </w:rPr>
        <w:lastRenderedPageBreak/>
        <w:t>To-Be Process Flow</w:t>
      </w:r>
    </w:p>
    <w:p w:rsidR="00563E0D" w:rsidRPr="00563E0D" w:rsidRDefault="00563E0D" w:rsidP="00563E0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63E0D">
        <w:rPr>
          <w:rFonts w:ascii="Times New Roman" w:eastAsia="Times New Roman" w:hAnsi="Times New Roman" w:cs="Times New Roman"/>
          <w:sz w:val="24"/>
          <w:szCs w:val="24"/>
        </w:rPr>
        <w:t xml:space="preserve">The process starts when a </w:t>
      </w:r>
      <w:r w:rsidRPr="00563E0D">
        <w:rPr>
          <w:rFonts w:ascii="Times New Roman" w:eastAsia="Times New Roman" w:hAnsi="Times New Roman" w:cs="Times New Roman"/>
          <w:b/>
          <w:bCs/>
          <w:sz w:val="24"/>
          <w:szCs w:val="24"/>
        </w:rPr>
        <w:t>citizen identifies a water or drainage service need</w:t>
      </w:r>
      <w:r w:rsidRPr="00563E0D">
        <w:rPr>
          <w:rFonts w:ascii="Times New Roman" w:eastAsia="Times New Roman" w:hAnsi="Times New Roman" w:cs="Times New Roman"/>
          <w:sz w:val="24"/>
          <w:szCs w:val="24"/>
        </w:rPr>
        <w:t xml:space="preserve"> and submits a </w:t>
      </w:r>
      <w:r w:rsidRPr="00563E0D">
        <w:rPr>
          <w:rFonts w:ascii="Times New Roman" w:eastAsia="Times New Roman" w:hAnsi="Times New Roman" w:cs="Times New Roman"/>
          <w:b/>
          <w:bCs/>
          <w:sz w:val="24"/>
          <w:szCs w:val="24"/>
        </w:rPr>
        <w:t>digital utility service request</w:t>
      </w:r>
      <w:r w:rsidRPr="00563E0D">
        <w:rPr>
          <w:rFonts w:ascii="Times New Roman" w:eastAsia="Times New Roman" w:hAnsi="Times New Roman" w:cs="Times New Roman"/>
          <w:sz w:val="24"/>
          <w:szCs w:val="24"/>
        </w:rPr>
        <w:t xml:space="preserve"> specifying whether the concern is a new connection, water leak, or drainage issue.</w:t>
      </w:r>
    </w:p>
    <w:p w:rsidR="00563E0D" w:rsidRPr="00563E0D" w:rsidRDefault="00563E0D" w:rsidP="00563E0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63E0D">
        <w:rPr>
          <w:rFonts w:ascii="Times New Roman" w:eastAsia="Times New Roman" w:hAnsi="Times New Roman" w:cs="Times New Roman"/>
          <w:sz w:val="24"/>
          <w:szCs w:val="24"/>
        </w:rPr>
        <w:t xml:space="preserve">The </w:t>
      </w:r>
      <w:r w:rsidRPr="00563E0D">
        <w:rPr>
          <w:rFonts w:ascii="Times New Roman" w:eastAsia="Times New Roman" w:hAnsi="Times New Roman" w:cs="Times New Roman"/>
          <w:b/>
          <w:bCs/>
          <w:sz w:val="24"/>
          <w:szCs w:val="24"/>
        </w:rPr>
        <w:t>Utility Business Area / Helpdesk</w:t>
      </w:r>
      <w:r w:rsidRPr="00563E0D">
        <w:rPr>
          <w:rFonts w:ascii="Times New Roman" w:eastAsia="Times New Roman" w:hAnsi="Times New Roman" w:cs="Times New Roman"/>
          <w:sz w:val="24"/>
          <w:szCs w:val="24"/>
        </w:rPr>
        <w:t xml:space="preserve"> logs the request and automatically generates a </w:t>
      </w:r>
      <w:r w:rsidRPr="00563E0D">
        <w:rPr>
          <w:rFonts w:ascii="Times New Roman" w:eastAsia="Times New Roman" w:hAnsi="Times New Roman" w:cs="Times New Roman"/>
          <w:b/>
          <w:bCs/>
          <w:sz w:val="24"/>
          <w:szCs w:val="24"/>
        </w:rPr>
        <w:t>service ticket</w:t>
      </w:r>
      <w:r w:rsidRPr="00563E0D">
        <w:rPr>
          <w:rFonts w:ascii="Times New Roman" w:eastAsia="Times New Roman" w:hAnsi="Times New Roman" w:cs="Times New Roman"/>
          <w:sz w:val="24"/>
          <w:szCs w:val="24"/>
        </w:rPr>
        <w:t xml:space="preserve"> for tracking and monitoring purposes.</w:t>
      </w:r>
    </w:p>
    <w:p w:rsidR="00563E0D" w:rsidRPr="00563E0D" w:rsidRDefault="00563E0D" w:rsidP="00563E0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63E0D">
        <w:rPr>
          <w:rFonts w:ascii="Times New Roman" w:eastAsia="Times New Roman" w:hAnsi="Times New Roman" w:cs="Times New Roman"/>
          <w:sz w:val="24"/>
          <w:szCs w:val="24"/>
        </w:rPr>
        <w:t>The Helpdesk classifies the request type, triggering one of three process paths:</w:t>
      </w:r>
    </w:p>
    <w:p w:rsidR="00563E0D" w:rsidRPr="00563E0D" w:rsidRDefault="00CA35D7" w:rsidP="00563E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563E0D" w:rsidRPr="00563E0D" w:rsidRDefault="00563E0D" w:rsidP="00563E0D">
      <w:pPr>
        <w:spacing w:before="100" w:beforeAutospacing="1" w:after="100" w:afterAutospacing="1" w:line="240" w:lineRule="auto"/>
        <w:outlineLvl w:val="2"/>
        <w:rPr>
          <w:rFonts w:ascii="Times New Roman" w:eastAsia="Times New Roman" w:hAnsi="Times New Roman" w:cs="Times New Roman"/>
          <w:b/>
          <w:bCs/>
          <w:sz w:val="27"/>
          <w:szCs w:val="27"/>
        </w:rPr>
      </w:pPr>
      <w:r w:rsidRPr="00563E0D">
        <w:rPr>
          <w:rFonts w:ascii="Times New Roman" w:eastAsia="Times New Roman" w:hAnsi="Times New Roman" w:cs="Times New Roman"/>
          <w:b/>
          <w:bCs/>
          <w:sz w:val="27"/>
          <w:szCs w:val="27"/>
        </w:rPr>
        <w:t>Path A – New Water Service Connection</w:t>
      </w:r>
    </w:p>
    <w:p w:rsidR="00563E0D" w:rsidRPr="00563E0D" w:rsidRDefault="00563E0D" w:rsidP="00563E0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63E0D">
        <w:rPr>
          <w:rFonts w:ascii="Times New Roman" w:eastAsia="Times New Roman" w:hAnsi="Times New Roman" w:cs="Times New Roman"/>
          <w:sz w:val="24"/>
          <w:szCs w:val="24"/>
        </w:rPr>
        <w:t xml:space="preserve">The citizen submits the required </w:t>
      </w:r>
      <w:r w:rsidRPr="00563E0D">
        <w:rPr>
          <w:rFonts w:ascii="Times New Roman" w:eastAsia="Times New Roman" w:hAnsi="Times New Roman" w:cs="Times New Roman"/>
          <w:b/>
          <w:bCs/>
          <w:sz w:val="24"/>
          <w:szCs w:val="24"/>
        </w:rPr>
        <w:t>supporting documents</w:t>
      </w:r>
      <w:r w:rsidRPr="00563E0D">
        <w:rPr>
          <w:rFonts w:ascii="Times New Roman" w:eastAsia="Times New Roman" w:hAnsi="Times New Roman" w:cs="Times New Roman"/>
          <w:sz w:val="24"/>
          <w:szCs w:val="24"/>
        </w:rPr>
        <w:t xml:space="preserve"> such as proof of ownership or tenancy.</w:t>
      </w:r>
    </w:p>
    <w:p w:rsidR="00563E0D" w:rsidRPr="00563E0D" w:rsidRDefault="00563E0D" w:rsidP="00563E0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63E0D">
        <w:rPr>
          <w:rFonts w:ascii="Times New Roman" w:eastAsia="Times New Roman" w:hAnsi="Times New Roman" w:cs="Times New Roman"/>
          <w:sz w:val="24"/>
          <w:szCs w:val="24"/>
        </w:rPr>
        <w:t xml:space="preserve">The Helpdesk validates the submitted documents digitally and checks whether the property falls under </w:t>
      </w:r>
      <w:r w:rsidRPr="00563E0D">
        <w:rPr>
          <w:rFonts w:ascii="Times New Roman" w:eastAsia="Times New Roman" w:hAnsi="Times New Roman" w:cs="Times New Roman"/>
          <w:b/>
          <w:bCs/>
          <w:sz w:val="24"/>
          <w:szCs w:val="24"/>
        </w:rPr>
        <w:t>socialized housing</w:t>
      </w:r>
      <w:r w:rsidRPr="00563E0D">
        <w:rPr>
          <w:rFonts w:ascii="Times New Roman" w:eastAsia="Times New Roman" w:hAnsi="Times New Roman" w:cs="Times New Roman"/>
          <w:sz w:val="24"/>
          <w:szCs w:val="24"/>
        </w:rPr>
        <w:t>.</w:t>
      </w:r>
    </w:p>
    <w:p w:rsidR="00563E0D" w:rsidRPr="00563E0D" w:rsidRDefault="00563E0D" w:rsidP="00563E0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63E0D">
        <w:rPr>
          <w:rFonts w:ascii="Times New Roman" w:eastAsia="Times New Roman" w:hAnsi="Times New Roman" w:cs="Times New Roman"/>
          <w:sz w:val="24"/>
          <w:szCs w:val="24"/>
        </w:rPr>
        <w:t xml:space="preserve">If the property is classified as socialized housing, the request is forwarded to </w:t>
      </w:r>
      <w:r w:rsidRPr="00563E0D">
        <w:rPr>
          <w:rFonts w:ascii="Times New Roman" w:eastAsia="Times New Roman" w:hAnsi="Times New Roman" w:cs="Times New Roman"/>
          <w:b/>
          <w:bCs/>
          <w:sz w:val="24"/>
          <w:szCs w:val="24"/>
        </w:rPr>
        <w:t>HCDRD</w:t>
      </w:r>
      <w:r w:rsidRPr="00563E0D">
        <w:rPr>
          <w:rFonts w:ascii="Times New Roman" w:eastAsia="Times New Roman" w:hAnsi="Times New Roman" w:cs="Times New Roman"/>
          <w:sz w:val="24"/>
          <w:szCs w:val="24"/>
        </w:rPr>
        <w:t xml:space="preserve">, which issues a </w:t>
      </w:r>
      <w:r w:rsidRPr="00563E0D">
        <w:rPr>
          <w:rFonts w:ascii="Times New Roman" w:eastAsia="Times New Roman" w:hAnsi="Times New Roman" w:cs="Times New Roman"/>
          <w:b/>
          <w:bCs/>
          <w:sz w:val="24"/>
          <w:szCs w:val="24"/>
        </w:rPr>
        <w:t>digital Water Connection Clearance</w:t>
      </w:r>
      <w:r w:rsidRPr="00563E0D">
        <w:rPr>
          <w:rFonts w:ascii="Times New Roman" w:eastAsia="Times New Roman" w:hAnsi="Times New Roman" w:cs="Times New Roman"/>
          <w:sz w:val="24"/>
          <w:szCs w:val="24"/>
        </w:rPr>
        <w:t>. If not, the process proceeds without clearance.</w:t>
      </w:r>
    </w:p>
    <w:p w:rsidR="00563E0D" w:rsidRPr="00563E0D" w:rsidRDefault="00563E0D" w:rsidP="00563E0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63E0D">
        <w:rPr>
          <w:rFonts w:ascii="Times New Roman" w:eastAsia="Times New Roman" w:hAnsi="Times New Roman" w:cs="Times New Roman"/>
          <w:sz w:val="24"/>
          <w:szCs w:val="24"/>
        </w:rPr>
        <w:t xml:space="preserve">The </w:t>
      </w:r>
      <w:r w:rsidRPr="00563E0D">
        <w:rPr>
          <w:rFonts w:ascii="Times New Roman" w:eastAsia="Times New Roman" w:hAnsi="Times New Roman" w:cs="Times New Roman"/>
          <w:b/>
          <w:bCs/>
          <w:sz w:val="24"/>
          <w:szCs w:val="24"/>
        </w:rPr>
        <w:t>Utility Engineering / Maintenance Team</w:t>
      </w:r>
      <w:r w:rsidRPr="00563E0D">
        <w:rPr>
          <w:rFonts w:ascii="Times New Roman" w:eastAsia="Times New Roman" w:hAnsi="Times New Roman" w:cs="Times New Roman"/>
          <w:sz w:val="24"/>
          <w:szCs w:val="24"/>
        </w:rPr>
        <w:t xml:space="preserve"> conducts a </w:t>
      </w:r>
      <w:r w:rsidRPr="00563E0D">
        <w:rPr>
          <w:rFonts w:ascii="Times New Roman" w:eastAsia="Times New Roman" w:hAnsi="Times New Roman" w:cs="Times New Roman"/>
          <w:b/>
          <w:bCs/>
          <w:sz w:val="24"/>
          <w:szCs w:val="24"/>
        </w:rPr>
        <w:t>site inspection and feasibility assessment</w:t>
      </w:r>
      <w:r w:rsidRPr="00563E0D">
        <w:rPr>
          <w:rFonts w:ascii="Times New Roman" w:eastAsia="Times New Roman" w:hAnsi="Times New Roman" w:cs="Times New Roman"/>
          <w:sz w:val="24"/>
          <w:szCs w:val="24"/>
        </w:rPr>
        <w:t>.</w:t>
      </w:r>
    </w:p>
    <w:p w:rsidR="00563E0D" w:rsidRPr="00563E0D" w:rsidRDefault="00563E0D" w:rsidP="00563E0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63E0D">
        <w:rPr>
          <w:rFonts w:ascii="Times New Roman" w:eastAsia="Times New Roman" w:hAnsi="Times New Roman" w:cs="Times New Roman"/>
          <w:sz w:val="24"/>
          <w:szCs w:val="24"/>
        </w:rPr>
        <w:t xml:space="preserve">If the connection is deemed </w:t>
      </w:r>
      <w:r w:rsidRPr="00563E0D">
        <w:rPr>
          <w:rFonts w:ascii="Times New Roman" w:eastAsia="Times New Roman" w:hAnsi="Times New Roman" w:cs="Times New Roman"/>
          <w:b/>
          <w:bCs/>
          <w:sz w:val="24"/>
          <w:szCs w:val="24"/>
        </w:rPr>
        <w:t>not feasible</w:t>
      </w:r>
      <w:r w:rsidRPr="00563E0D">
        <w:rPr>
          <w:rFonts w:ascii="Times New Roman" w:eastAsia="Times New Roman" w:hAnsi="Times New Roman" w:cs="Times New Roman"/>
          <w:sz w:val="24"/>
          <w:szCs w:val="24"/>
        </w:rPr>
        <w:t>, the applicant is notified and the request is rejected. If feasible, the process continues.</w:t>
      </w:r>
    </w:p>
    <w:p w:rsidR="00563E0D" w:rsidRPr="00563E0D" w:rsidRDefault="00563E0D" w:rsidP="00563E0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63E0D">
        <w:rPr>
          <w:rFonts w:ascii="Times New Roman" w:eastAsia="Times New Roman" w:hAnsi="Times New Roman" w:cs="Times New Roman"/>
          <w:sz w:val="24"/>
          <w:szCs w:val="24"/>
        </w:rPr>
        <w:t xml:space="preserve">The Helpdesk generates the </w:t>
      </w:r>
      <w:r w:rsidRPr="00563E0D">
        <w:rPr>
          <w:rFonts w:ascii="Times New Roman" w:eastAsia="Times New Roman" w:hAnsi="Times New Roman" w:cs="Times New Roman"/>
          <w:b/>
          <w:bCs/>
          <w:sz w:val="24"/>
          <w:szCs w:val="24"/>
        </w:rPr>
        <w:t>quotation and Order of Payment</w:t>
      </w:r>
      <w:r w:rsidRPr="00563E0D">
        <w:rPr>
          <w:rFonts w:ascii="Times New Roman" w:eastAsia="Times New Roman" w:hAnsi="Times New Roman" w:cs="Times New Roman"/>
          <w:sz w:val="24"/>
          <w:szCs w:val="24"/>
        </w:rPr>
        <w:t>, which is sent to the citizen.</w:t>
      </w:r>
    </w:p>
    <w:p w:rsidR="00563E0D" w:rsidRPr="00563E0D" w:rsidRDefault="00563E0D" w:rsidP="00563E0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63E0D">
        <w:rPr>
          <w:rFonts w:ascii="Times New Roman" w:eastAsia="Times New Roman" w:hAnsi="Times New Roman" w:cs="Times New Roman"/>
          <w:sz w:val="24"/>
          <w:szCs w:val="24"/>
        </w:rPr>
        <w:t xml:space="preserve">The citizen pays the connection fees online, and the </w:t>
      </w:r>
      <w:r w:rsidRPr="00563E0D">
        <w:rPr>
          <w:rFonts w:ascii="Times New Roman" w:eastAsia="Times New Roman" w:hAnsi="Times New Roman" w:cs="Times New Roman"/>
          <w:b/>
          <w:bCs/>
          <w:sz w:val="24"/>
          <w:szCs w:val="24"/>
        </w:rPr>
        <w:t>Revenue Collection &amp; Treasury Services – Digital Payment Integration</w:t>
      </w:r>
      <w:r w:rsidRPr="00563E0D">
        <w:rPr>
          <w:rFonts w:ascii="Times New Roman" w:eastAsia="Times New Roman" w:hAnsi="Times New Roman" w:cs="Times New Roman"/>
          <w:sz w:val="24"/>
          <w:szCs w:val="24"/>
        </w:rPr>
        <w:t xml:space="preserve"> processes the payment and issues a </w:t>
      </w:r>
      <w:r w:rsidRPr="00563E0D">
        <w:rPr>
          <w:rFonts w:ascii="Times New Roman" w:eastAsia="Times New Roman" w:hAnsi="Times New Roman" w:cs="Times New Roman"/>
          <w:b/>
          <w:bCs/>
          <w:sz w:val="24"/>
          <w:szCs w:val="24"/>
        </w:rPr>
        <w:t>Digital Official Receipt</w:t>
      </w:r>
      <w:r w:rsidRPr="00563E0D">
        <w:rPr>
          <w:rFonts w:ascii="Times New Roman" w:eastAsia="Times New Roman" w:hAnsi="Times New Roman" w:cs="Times New Roman"/>
          <w:sz w:val="24"/>
          <w:szCs w:val="24"/>
        </w:rPr>
        <w:t>.</w:t>
      </w:r>
    </w:p>
    <w:p w:rsidR="00563E0D" w:rsidRPr="00563E0D" w:rsidRDefault="00563E0D" w:rsidP="00563E0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63E0D">
        <w:rPr>
          <w:rFonts w:ascii="Times New Roman" w:eastAsia="Times New Roman" w:hAnsi="Times New Roman" w:cs="Times New Roman"/>
          <w:sz w:val="24"/>
          <w:szCs w:val="24"/>
        </w:rPr>
        <w:t xml:space="preserve">The Utility Engineering Team schedules and performs the </w:t>
      </w:r>
      <w:r w:rsidRPr="00563E0D">
        <w:rPr>
          <w:rFonts w:ascii="Times New Roman" w:eastAsia="Times New Roman" w:hAnsi="Times New Roman" w:cs="Times New Roman"/>
          <w:b/>
          <w:bCs/>
          <w:sz w:val="24"/>
          <w:szCs w:val="24"/>
        </w:rPr>
        <w:t>water connection installation</w:t>
      </w:r>
      <w:r w:rsidRPr="00563E0D">
        <w:rPr>
          <w:rFonts w:ascii="Times New Roman" w:eastAsia="Times New Roman" w:hAnsi="Times New Roman" w:cs="Times New Roman"/>
          <w:sz w:val="24"/>
          <w:szCs w:val="24"/>
        </w:rPr>
        <w:t>, including meter and service pipe installation.</w:t>
      </w:r>
    </w:p>
    <w:p w:rsidR="00563E0D" w:rsidRPr="00563E0D" w:rsidRDefault="00563E0D" w:rsidP="00563E0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63E0D">
        <w:rPr>
          <w:rFonts w:ascii="Times New Roman" w:eastAsia="Times New Roman" w:hAnsi="Times New Roman" w:cs="Times New Roman"/>
          <w:sz w:val="24"/>
          <w:szCs w:val="24"/>
        </w:rPr>
        <w:t>The Helpdesk confirms service activation, updates the system, and proceeds to notification.</w:t>
      </w:r>
    </w:p>
    <w:p w:rsidR="00563E0D" w:rsidRPr="00563E0D" w:rsidRDefault="00CA35D7" w:rsidP="00563E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563E0D" w:rsidRPr="00563E0D" w:rsidRDefault="00563E0D" w:rsidP="00563E0D">
      <w:pPr>
        <w:spacing w:before="100" w:beforeAutospacing="1" w:after="100" w:afterAutospacing="1" w:line="240" w:lineRule="auto"/>
        <w:outlineLvl w:val="2"/>
        <w:rPr>
          <w:rFonts w:ascii="Times New Roman" w:eastAsia="Times New Roman" w:hAnsi="Times New Roman" w:cs="Times New Roman"/>
          <w:b/>
          <w:bCs/>
          <w:sz w:val="27"/>
          <w:szCs w:val="27"/>
        </w:rPr>
      </w:pPr>
      <w:r w:rsidRPr="00563E0D">
        <w:rPr>
          <w:rFonts w:ascii="Times New Roman" w:eastAsia="Times New Roman" w:hAnsi="Times New Roman" w:cs="Times New Roman"/>
          <w:b/>
          <w:bCs/>
          <w:sz w:val="27"/>
          <w:szCs w:val="27"/>
        </w:rPr>
        <w:t>Path B – Water Leak Management</w:t>
      </w:r>
    </w:p>
    <w:p w:rsidR="00563E0D" w:rsidRPr="00563E0D" w:rsidRDefault="00563E0D" w:rsidP="00563E0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63E0D">
        <w:rPr>
          <w:rFonts w:ascii="Times New Roman" w:eastAsia="Times New Roman" w:hAnsi="Times New Roman" w:cs="Times New Roman"/>
          <w:sz w:val="24"/>
          <w:szCs w:val="24"/>
        </w:rPr>
        <w:t>The Helpdesk reviews the reported leak and assesses its urgency.</w:t>
      </w:r>
    </w:p>
    <w:p w:rsidR="00563E0D" w:rsidRPr="00563E0D" w:rsidRDefault="00563E0D" w:rsidP="00563E0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63E0D">
        <w:rPr>
          <w:rFonts w:ascii="Times New Roman" w:eastAsia="Times New Roman" w:hAnsi="Times New Roman" w:cs="Times New Roman"/>
          <w:sz w:val="24"/>
          <w:szCs w:val="24"/>
        </w:rPr>
        <w:t xml:space="preserve">The Utility Engineering Team conducts </w:t>
      </w:r>
      <w:r w:rsidRPr="00563E0D">
        <w:rPr>
          <w:rFonts w:ascii="Times New Roman" w:eastAsia="Times New Roman" w:hAnsi="Times New Roman" w:cs="Times New Roman"/>
          <w:b/>
          <w:bCs/>
          <w:sz w:val="24"/>
          <w:szCs w:val="24"/>
        </w:rPr>
        <w:t>site validation</w:t>
      </w:r>
      <w:r w:rsidRPr="00563E0D">
        <w:rPr>
          <w:rFonts w:ascii="Times New Roman" w:eastAsia="Times New Roman" w:hAnsi="Times New Roman" w:cs="Times New Roman"/>
          <w:sz w:val="24"/>
          <w:szCs w:val="24"/>
        </w:rPr>
        <w:t xml:space="preserve"> of the leak.</w:t>
      </w:r>
    </w:p>
    <w:p w:rsidR="00563E0D" w:rsidRPr="00563E0D" w:rsidRDefault="00563E0D" w:rsidP="00563E0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63E0D">
        <w:rPr>
          <w:rFonts w:ascii="Times New Roman" w:eastAsia="Times New Roman" w:hAnsi="Times New Roman" w:cs="Times New Roman"/>
          <w:sz w:val="24"/>
          <w:szCs w:val="24"/>
        </w:rPr>
        <w:t xml:space="preserve">If excavation is </w:t>
      </w:r>
      <w:r w:rsidRPr="00563E0D">
        <w:rPr>
          <w:rFonts w:ascii="Times New Roman" w:eastAsia="Times New Roman" w:hAnsi="Times New Roman" w:cs="Times New Roman"/>
          <w:b/>
          <w:bCs/>
          <w:sz w:val="24"/>
          <w:szCs w:val="24"/>
        </w:rPr>
        <w:t>not required</w:t>
      </w:r>
      <w:r w:rsidRPr="00563E0D">
        <w:rPr>
          <w:rFonts w:ascii="Times New Roman" w:eastAsia="Times New Roman" w:hAnsi="Times New Roman" w:cs="Times New Roman"/>
          <w:sz w:val="24"/>
          <w:szCs w:val="24"/>
        </w:rPr>
        <w:t>, the leak is repaired immediately.</w:t>
      </w:r>
      <w:r w:rsidRPr="00563E0D">
        <w:rPr>
          <w:rFonts w:ascii="Times New Roman" w:eastAsia="Times New Roman" w:hAnsi="Times New Roman" w:cs="Times New Roman"/>
          <w:sz w:val="24"/>
          <w:szCs w:val="24"/>
        </w:rPr>
        <w:br/>
        <w:t xml:space="preserve">If excavation </w:t>
      </w:r>
      <w:r w:rsidRPr="00563E0D">
        <w:rPr>
          <w:rFonts w:ascii="Times New Roman" w:eastAsia="Times New Roman" w:hAnsi="Times New Roman" w:cs="Times New Roman"/>
          <w:b/>
          <w:bCs/>
          <w:sz w:val="24"/>
          <w:szCs w:val="24"/>
        </w:rPr>
        <w:t>is required</w:t>
      </w:r>
      <w:r w:rsidRPr="00563E0D">
        <w:rPr>
          <w:rFonts w:ascii="Times New Roman" w:eastAsia="Times New Roman" w:hAnsi="Times New Roman" w:cs="Times New Roman"/>
          <w:sz w:val="24"/>
          <w:szCs w:val="24"/>
        </w:rPr>
        <w:t xml:space="preserve">, the request is forwarded to </w:t>
      </w:r>
      <w:r w:rsidRPr="00563E0D">
        <w:rPr>
          <w:rFonts w:ascii="Times New Roman" w:eastAsia="Times New Roman" w:hAnsi="Times New Roman" w:cs="Times New Roman"/>
          <w:b/>
          <w:bCs/>
          <w:sz w:val="24"/>
          <w:szCs w:val="24"/>
        </w:rPr>
        <w:t>City Engineering / LGU</w:t>
      </w:r>
      <w:r w:rsidRPr="00563E0D">
        <w:rPr>
          <w:rFonts w:ascii="Times New Roman" w:eastAsia="Times New Roman" w:hAnsi="Times New Roman" w:cs="Times New Roman"/>
          <w:sz w:val="24"/>
          <w:szCs w:val="24"/>
        </w:rPr>
        <w:t xml:space="preserve"> for excavation clearance.</w:t>
      </w:r>
    </w:p>
    <w:p w:rsidR="00563E0D" w:rsidRPr="00563E0D" w:rsidRDefault="00563E0D" w:rsidP="00563E0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63E0D">
        <w:rPr>
          <w:rFonts w:ascii="Times New Roman" w:eastAsia="Times New Roman" w:hAnsi="Times New Roman" w:cs="Times New Roman"/>
          <w:sz w:val="24"/>
          <w:szCs w:val="24"/>
        </w:rPr>
        <w:t>After clearance, the Utility Engineering Team performs the repair, verifies completion, and returns the request to the Helpdesk.</w:t>
      </w:r>
    </w:p>
    <w:p w:rsidR="00563E0D" w:rsidRPr="00563E0D" w:rsidRDefault="00563E0D" w:rsidP="00563E0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63E0D">
        <w:rPr>
          <w:rFonts w:ascii="Times New Roman" w:eastAsia="Times New Roman" w:hAnsi="Times New Roman" w:cs="Times New Roman"/>
          <w:sz w:val="24"/>
          <w:szCs w:val="24"/>
        </w:rPr>
        <w:t>The Helpdesk closes the service ticket and proceeds to notification.</w:t>
      </w:r>
    </w:p>
    <w:p w:rsidR="00563E0D" w:rsidRPr="00563E0D" w:rsidRDefault="00CA35D7" w:rsidP="00563E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8" style="width:0;height:1.5pt" o:hralign="center" o:hrstd="t" o:hr="t" fillcolor="#a0a0a0" stroked="f"/>
        </w:pict>
      </w:r>
    </w:p>
    <w:p w:rsidR="00563E0D" w:rsidRPr="00563E0D" w:rsidRDefault="00563E0D" w:rsidP="00563E0D">
      <w:pPr>
        <w:spacing w:before="100" w:beforeAutospacing="1" w:after="100" w:afterAutospacing="1" w:line="240" w:lineRule="auto"/>
        <w:outlineLvl w:val="2"/>
        <w:rPr>
          <w:rFonts w:ascii="Times New Roman" w:eastAsia="Times New Roman" w:hAnsi="Times New Roman" w:cs="Times New Roman"/>
          <w:b/>
          <w:bCs/>
          <w:sz w:val="27"/>
          <w:szCs w:val="27"/>
        </w:rPr>
      </w:pPr>
      <w:r w:rsidRPr="00563E0D">
        <w:rPr>
          <w:rFonts w:ascii="Times New Roman" w:eastAsia="Times New Roman" w:hAnsi="Times New Roman" w:cs="Times New Roman"/>
          <w:b/>
          <w:bCs/>
          <w:sz w:val="27"/>
          <w:szCs w:val="27"/>
        </w:rPr>
        <w:t>Path C – Drainage Request Management</w:t>
      </w:r>
    </w:p>
    <w:p w:rsidR="00563E0D" w:rsidRPr="00563E0D" w:rsidRDefault="00563E0D" w:rsidP="00563E0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63E0D">
        <w:rPr>
          <w:rFonts w:ascii="Times New Roman" w:eastAsia="Times New Roman" w:hAnsi="Times New Roman" w:cs="Times New Roman"/>
          <w:sz w:val="24"/>
          <w:szCs w:val="24"/>
        </w:rPr>
        <w:t>The Helpdesk logs the drainage request and forwards it to the Utility Engineering Team.</w:t>
      </w:r>
    </w:p>
    <w:p w:rsidR="00563E0D" w:rsidRPr="00563E0D" w:rsidRDefault="00563E0D" w:rsidP="00563E0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63E0D">
        <w:rPr>
          <w:rFonts w:ascii="Times New Roman" w:eastAsia="Times New Roman" w:hAnsi="Times New Roman" w:cs="Times New Roman"/>
          <w:sz w:val="24"/>
          <w:szCs w:val="24"/>
        </w:rPr>
        <w:t xml:space="preserve">The Utility Engineering Team conducts a </w:t>
      </w:r>
      <w:r w:rsidRPr="00563E0D">
        <w:rPr>
          <w:rFonts w:ascii="Times New Roman" w:eastAsia="Times New Roman" w:hAnsi="Times New Roman" w:cs="Times New Roman"/>
          <w:b/>
          <w:bCs/>
          <w:sz w:val="24"/>
          <w:szCs w:val="24"/>
        </w:rPr>
        <w:t>site inspection</w:t>
      </w:r>
      <w:r w:rsidRPr="00563E0D">
        <w:rPr>
          <w:rFonts w:ascii="Times New Roman" w:eastAsia="Times New Roman" w:hAnsi="Times New Roman" w:cs="Times New Roman"/>
          <w:sz w:val="24"/>
          <w:szCs w:val="24"/>
        </w:rPr>
        <w:t xml:space="preserve"> and prepares a </w:t>
      </w:r>
      <w:r w:rsidRPr="00563E0D">
        <w:rPr>
          <w:rFonts w:ascii="Times New Roman" w:eastAsia="Times New Roman" w:hAnsi="Times New Roman" w:cs="Times New Roman"/>
          <w:b/>
          <w:bCs/>
          <w:sz w:val="24"/>
          <w:szCs w:val="24"/>
        </w:rPr>
        <w:t>program of works and materials plan</w:t>
      </w:r>
      <w:r w:rsidRPr="00563E0D">
        <w:rPr>
          <w:rFonts w:ascii="Times New Roman" w:eastAsia="Times New Roman" w:hAnsi="Times New Roman" w:cs="Times New Roman"/>
          <w:sz w:val="24"/>
          <w:szCs w:val="24"/>
        </w:rPr>
        <w:t>.</w:t>
      </w:r>
    </w:p>
    <w:p w:rsidR="00563E0D" w:rsidRPr="00563E0D" w:rsidRDefault="00563E0D" w:rsidP="00563E0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63E0D">
        <w:rPr>
          <w:rFonts w:ascii="Times New Roman" w:eastAsia="Times New Roman" w:hAnsi="Times New Roman" w:cs="Times New Roman"/>
          <w:sz w:val="24"/>
          <w:szCs w:val="24"/>
        </w:rPr>
        <w:t>If materials are unavailable, the process waits for procurement before continuing.</w:t>
      </w:r>
    </w:p>
    <w:p w:rsidR="00563E0D" w:rsidRPr="00563E0D" w:rsidRDefault="00563E0D" w:rsidP="00563E0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63E0D">
        <w:rPr>
          <w:rFonts w:ascii="Times New Roman" w:eastAsia="Times New Roman" w:hAnsi="Times New Roman" w:cs="Times New Roman"/>
          <w:sz w:val="24"/>
          <w:szCs w:val="24"/>
        </w:rPr>
        <w:t xml:space="preserve">Once materials are available, drainage works such as </w:t>
      </w:r>
      <w:proofErr w:type="spellStart"/>
      <w:r w:rsidRPr="00563E0D">
        <w:rPr>
          <w:rFonts w:ascii="Times New Roman" w:eastAsia="Times New Roman" w:hAnsi="Times New Roman" w:cs="Times New Roman"/>
          <w:sz w:val="24"/>
          <w:szCs w:val="24"/>
        </w:rPr>
        <w:t>declogging</w:t>
      </w:r>
      <w:proofErr w:type="spellEnd"/>
      <w:r w:rsidRPr="00563E0D">
        <w:rPr>
          <w:rFonts w:ascii="Times New Roman" w:eastAsia="Times New Roman" w:hAnsi="Times New Roman" w:cs="Times New Roman"/>
          <w:sz w:val="24"/>
          <w:szCs w:val="24"/>
        </w:rPr>
        <w:t xml:space="preserve"> or repair are executed.</w:t>
      </w:r>
    </w:p>
    <w:p w:rsidR="00563E0D" w:rsidRPr="00563E0D" w:rsidRDefault="00563E0D" w:rsidP="00563E0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63E0D">
        <w:rPr>
          <w:rFonts w:ascii="Times New Roman" w:eastAsia="Times New Roman" w:hAnsi="Times New Roman" w:cs="Times New Roman"/>
          <w:sz w:val="24"/>
          <w:szCs w:val="24"/>
        </w:rPr>
        <w:t>The Helpdesk documents the completed work and proceeds to closure.</w:t>
      </w:r>
    </w:p>
    <w:p w:rsidR="00563E0D" w:rsidRPr="00563E0D" w:rsidRDefault="00CA35D7" w:rsidP="00563E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563E0D" w:rsidRPr="00563E0D" w:rsidRDefault="00563E0D" w:rsidP="00563E0D">
      <w:pPr>
        <w:spacing w:before="100" w:beforeAutospacing="1" w:after="100" w:afterAutospacing="1" w:line="240" w:lineRule="auto"/>
        <w:outlineLvl w:val="2"/>
        <w:rPr>
          <w:rFonts w:ascii="Times New Roman" w:eastAsia="Times New Roman" w:hAnsi="Times New Roman" w:cs="Times New Roman"/>
          <w:b/>
          <w:bCs/>
          <w:sz w:val="27"/>
          <w:szCs w:val="27"/>
        </w:rPr>
      </w:pPr>
      <w:r w:rsidRPr="00563E0D">
        <w:rPr>
          <w:rFonts w:ascii="Times New Roman" w:eastAsia="Times New Roman" w:hAnsi="Times New Roman" w:cs="Times New Roman"/>
          <w:b/>
          <w:bCs/>
          <w:sz w:val="27"/>
          <w:szCs w:val="27"/>
        </w:rPr>
        <w:t>Finalization</w:t>
      </w:r>
    </w:p>
    <w:p w:rsidR="00563E0D" w:rsidRPr="00563E0D" w:rsidRDefault="00563E0D" w:rsidP="00563E0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63E0D">
        <w:rPr>
          <w:rFonts w:ascii="Times New Roman" w:eastAsia="Times New Roman" w:hAnsi="Times New Roman" w:cs="Times New Roman"/>
          <w:sz w:val="24"/>
          <w:szCs w:val="24"/>
        </w:rPr>
        <w:t xml:space="preserve">Upon completion of any service path, the </w:t>
      </w:r>
      <w:r w:rsidRPr="00563E0D">
        <w:rPr>
          <w:rFonts w:ascii="Times New Roman" w:eastAsia="Times New Roman" w:hAnsi="Times New Roman" w:cs="Times New Roman"/>
          <w:b/>
          <w:bCs/>
          <w:sz w:val="24"/>
          <w:szCs w:val="24"/>
        </w:rPr>
        <w:t>Notification &amp; Alert System</w:t>
      </w:r>
      <w:r w:rsidRPr="00563E0D">
        <w:rPr>
          <w:rFonts w:ascii="Times New Roman" w:eastAsia="Times New Roman" w:hAnsi="Times New Roman" w:cs="Times New Roman"/>
          <w:sz w:val="24"/>
          <w:szCs w:val="24"/>
        </w:rPr>
        <w:t xml:space="preserve"> sends a </w:t>
      </w:r>
      <w:r w:rsidRPr="00563E0D">
        <w:rPr>
          <w:rFonts w:ascii="Times New Roman" w:eastAsia="Times New Roman" w:hAnsi="Times New Roman" w:cs="Times New Roman"/>
          <w:b/>
          <w:bCs/>
          <w:sz w:val="24"/>
          <w:szCs w:val="24"/>
        </w:rPr>
        <w:t>service completion notification</w:t>
      </w:r>
      <w:r w:rsidRPr="00563E0D">
        <w:rPr>
          <w:rFonts w:ascii="Times New Roman" w:eastAsia="Times New Roman" w:hAnsi="Times New Roman" w:cs="Times New Roman"/>
          <w:sz w:val="24"/>
          <w:szCs w:val="24"/>
        </w:rPr>
        <w:t xml:space="preserve"> to the applicant.</w:t>
      </w:r>
    </w:p>
    <w:p w:rsidR="00563E0D" w:rsidRPr="00563E0D" w:rsidRDefault="00563E0D" w:rsidP="00563E0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63E0D">
        <w:rPr>
          <w:rFonts w:ascii="Times New Roman" w:eastAsia="Times New Roman" w:hAnsi="Times New Roman" w:cs="Times New Roman"/>
          <w:sz w:val="24"/>
          <w:szCs w:val="24"/>
        </w:rPr>
        <w:t xml:space="preserve">The process ends with the service request marked as </w:t>
      </w:r>
      <w:r w:rsidRPr="00563E0D">
        <w:rPr>
          <w:rFonts w:ascii="Times New Roman" w:eastAsia="Times New Roman" w:hAnsi="Times New Roman" w:cs="Times New Roman"/>
          <w:b/>
          <w:bCs/>
          <w:sz w:val="24"/>
          <w:szCs w:val="24"/>
        </w:rPr>
        <w:t>completed</w:t>
      </w:r>
      <w:r w:rsidRPr="00563E0D">
        <w:rPr>
          <w:rFonts w:ascii="Times New Roman" w:eastAsia="Times New Roman" w:hAnsi="Times New Roman" w:cs="Times New Roman"/>
          <w:sz w:val="24"/>
          <w:szCs w:val="24"/>
        </w:rPr>
        <w:t>.</w:t>
      </w:r>
    </w:p>
    <w:p w:rsidR="00563E0D" w:rsidRPr="00563E0D" w:rsidRDefault="00CA35D7" w:rsidP="00563E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563E0D" w:rsidRPr="00563E0D" w:rsidRDefault="00563E0D" w:rsidP="00563E0D">
      <w:pPr>
        <w:spacing w:before="100" w:beforeAutospacing="1" w:after="100" w:afterAutospacing="1" w:line="240" w:lineRule="auto"/>
        <w:outlineLvl w:val="2"/>
        <w:rPr>
          <w:rFonts w:ascii="Times New Roman" w:eastAsia="Times New Roman" w:hAnsi="Times New Roman" w:cs="Times New Roman"/>
          <w:b/>
          <w:bCs/>
          <w:sz w:val="27"/>
          <w:szCs w:val="27"/>
        </w:rPr>
      </w:pPr>
      <w:r w:rsidRPr="00563E0D">
        <w:rPr>
          <w:rFonts w:ascii="Times New Roman" w:eastAsia="Times New Roman" w:hAnsi="Times New Roman" w:cs="Times New Roman"/>
          <w:b/>
          <w:bCs/>
          <w:sz w:val="27"/>
          <w:szCs w:val="27"/>
        </w:rPr>
        <w:t>Key Improvements</w:t>
      </w:r>
    </w:p>
    <w:p w:rsidR="00563E0D" w:rsidRPr="00563E0D" w:rsidRDefault="00563E0D" w:rsidP="00563E0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63E0D">
        <w:rPr>
          <w:rFonts w:ascii="Times New Roman" w:eastAsia="Times New Roman" w:hAnsi="Times New Roman" w:cs="Times New Roman"/>
          <w:sz w:val="24"/>
          <w:szCs w:val="24"/>
        </w:rPr>
        <w:t>Clear separation of service types</w:t>
      </w:r>
    </w:p>
    <w:p w:rsidR="00563E0D" w:rsidRPr="00563E0D" w:rsidRDefault="00563E0D" w:rsidP="00563E0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63E0D">
        <w:rPr>
          <w:rFonts w:ascii="Times New Roman" w:eastAsia="Times New Roman" w:hAnsi="Times New Roman" w:cs="Times New Roman"/>
          <w:sz w:val="24"/>
          <w:szCs w:val="24"/>
        </w:rPr>
        <w:t>Conditional involvement of HCDRD and City Engineering</w:t>
      </w:r>
    </w:p>
    <w:p w:rsidR="00563E0D" w:rsidRPr="00563E0D" w:rsidRDefault="00563E0D" w:rsidP="00563E0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63E0D">
        <w:rPr>
          <w:rFonts w:ascii="Times New Roman" w:eastAsia="Times New Roman" w:hAnsi="Times New Roman" w:cs="Times New Roman"/>
          <w:sz w:val="24"/>
          <w:szCs w:val="24"/>
        </w:rPr>
        <w:t>Centralized ticketing and monitoring</w:t>
      </w:r>
    </w:p>
    <w:p w:rsidR="00563E0D" w:rsidRPr="00563E0D" w:rsidRDefault="00563E0D" w:rsidP="00563E0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63E0D">
        <w:rPr>
          <w:rFonts w:ascii="Times New Roman" w:eastAsia="Times New Roman" w:hAnsi="Times New Roman" w:cs="Times New Roman"/>
          <w:sz w:val="24"/>
          <w:szCs w:val="24"/>
        </w:rPr>
        <w:t>Reduced manual coordination</w:t>
      </w:r>
    </w:p>
    <w:p w:rsidR="00563E0D" w:rsidRPr="00563E0D" w:rsidRDefault="00563E0D" w:rsidP="00563E0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63E0D">
        <w:rPr>
          <w:rFonts w:ascii="Times New Roman" w:eastAsia="Times New Roman" w:hAnsi="Times New Roman" w:cs="Times New Roman"/>
          <w:sz w:val="24"/>
          <w:szCs w:val="24"/>
        </w:rPr>
        <w:t>Automated notifications and payment handling</w:t>
      </w:r>
    </w:p>
    <w:p w:rsidR="00563E0D" w:rsidRPr="00563E0D" w:rsidRDefault="00CA35D7" w:rsidP="00563E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1C7733" w:rsidRPr="001C7733" w:rsidRDefault="001C7733" w:rsidP="001C7733">
      <w:pPr>
        <w:spacing w:before="100" w:beforeAutospacing="1" w:after="100" w:afterAutospacing="1" w:line="240" w:lineRule="auto"/>
        <w:outlineLvl w:val="1"/>
        <w:rPr>
          <w:rFonts w:ascii="Times New Roman" w:eastAsia="Times New Roman" w:hAnsi="Times New Roman" w:cs="Times New Roman"/>
          <w:b/>
          <w:bCs/>
          <w:sz w:val="36"/>
          <w:szCs w:val="36"/>
        </w:rPr>
      </w:pPr>
      <w:r w:rsidRPr="001C7733">
        <w:rPr>
          <w:rFonts w:ascii="Times New Roman" w:eastAsia="Times New Roman" w:hAnsi="Times New Roman" w:cs="Times New Roman"/>
          <w:b/>
          <w:bCs/>
          <w:sz w:val="36"/>
          <w:szCs w:val="36"/>
        </w:rPr>
        <w:t>5.5 Asset Inventory Tracker – To-Be Process (Land &amp; Buildings Only)</w:t>
      </w:r>
    </w:p>
    <w:p w:rsidR="001C7733" w:rsidRPr="001C7733" w:rsidRDefault="001C7733" w:rsidP="001C7733">
      <w:pPr>
        <w:spacing w:before="100" w:beforeAutospacing="1" w:after="100" w:afterAutospacing="1" w:line="240" w:lineRule="auto"/>
        <w:outlineLvl w:val="2"/>
        <w:rPr>
          <w:rFonts w:ascii="Times New Roman" w:eastAsia="Times New Roman" w:hAnsi="Times New Roman" w:cs="Times New Roman"/>
          <w:b/>
          <w:bCs/>
          <w:sz w:val="27"/>
          <w:szCs w:val="27"/>
        </w:rPr>
      </w:pPr>
      <w:r w:rsidRPr="001C7733">
        <w:rPr>
          <w:rFonts w:ascii="Times New Roman" w:eastAsia="Times New Roman" w:hAnsi="Times New Roman" w:cs="Times New Roman"/>
          <w:b/>
          <w:bCs/>
          <w:sz w:val="27"/>
          <w:szCs w:val="27"/>
        </w:rPr>
        <w:t>Process Overview</w:t>
      </w:r>
    </w:p>
    <w:p w:rsidR="001C7733" w:rsidRPr="001C7733" w:rsidRDefault="001C7733" w:rsidP="001C7733">
      <w:pPr>
        <w:spacing w:before="100" w:beforeAutospacing="1" w:after="100" w:afterAutospacing="1" w:line="240" w:lineRule="auto"/>
        <w:rPr>
          <w:rFonts w:ascii="Times New Roman" w:eastAsia="Times New Roman" w:hAnsi="Times New Roman" w:cs="Times New Roman"/>
          <w:sz w:val="24"/>
          <w:szCs w:val="24"/>
        </w:rPr>
      </w:pPr>
      <w:r w:rsidRPr="001C7733">
        <w:rPr>
          <w:rFonts w:ascii="Times New Roman" w:eastAsia="Times New Roman" w:hAnsi="Times New Roman" w:cs="Times New Roman"/>
          <w:sz w:val="24"/>
          <w:szCs w:val="24"/>
        </w:rPr>
        <w:t xml:space="preserve">The revised To-Be process for the </w:t>
      </w:r>
      <w:r w:rsidRPr="001C7733">
        <w:rPr>
          <w:rFonts w:ascii="Times New Roman" w:eastAsia="Times New Roman" w:hAnsi="Times New Roman" w:cs="Times New Roman"/>
          <w:b/>
          <w:bCs/>
          <w:sz w:val="24"/>
          <w:szCs w:val="24"/>
        </w:rPr>
        <w:t>Asset Inventory Tracker</w:t>
      </w:r>
      <w:r w:rsidRPr="001C7733">
        <w:rPr>
          <w:rFonts w:ascii="Times New Roman" w:eastAsia="Times New Roman" w:hAnsi="Times New Roman" w:cs="Times New Roman"/>
          <w:sz w:val="24"/>
          <w:szCs w:val="24"/>
        </w:rPr>
        <w:t xml:space="preserve"> focuses exclusively on the inventory of </w:t>
      </w:r>
      <w:r w:rsidRPr="001C7733">
        <w:rPr>
          <w:rFonts w:ascii="Times New Roman" w:eastAsia="Times New Roman" w:hAnsi="Times New Roman" w:cs="Times New Roman"/>
          <w:b/>
          <w:bCs/>
          <w:sz w:val="24"/>
          <w:szCs w:val="24"/>
        </w:rPr>
        <w:t>land and building assets</w:t>
      </w:r>
      <w:r w:rsidRPr="001C7733">
        <w:rPr>
          <w:rFonts w:ascii="Times New Roman" w:eastAsia="Times New Roman" w:hAnsi="Times New Roman" w:cs="Times New Roman"/>
          <w:sz w:val="24"/>
          <w:szCs w:val="24"/>
        </w:rPr>
        <w:t xml:space="preserve"> owned or managed by the Quezon City Municipal Government.</w:t>
      </w:r>
      <w:r w:rsidRPr="001C7733">
        <w:rPr>
          <w:rFonts w:ascii="Times New Roman" w:eastAsia="Times New Roman" w:hAnsi="Times New Roman" w:cs="Times New Roman"/>
          <w:sz w:val="24"/>
          <w:szCs w:val="24"/>
        </w:rPr>
        <w:br/>
        <w:t xml:space="preserve">This scoped approach ensures alignment with the </w:t>
      </w:r>
      <w:r w:rsidRPr="001C7733">
        <w:rPr>
          <w:rFonts w:ascii="Times New Roman" w:eastAsia="Times New Roman" w:hAnsi="Times New Roman" w:cs="Times New Roman"/>
          <w:b/>
          <w:bCs/>
          <w:sz w:val="24"/>
          <w:szCs w:val="24"/>
        </w:rPr>
        <w:t>Public Assets &amp; Facilities Management Sub-System</w:t>
      </w:r>
      <w:r w:rsidRPr="001C7733">
        <w:rPr>
          <w:rFonts w:ascii="Times New Roman" w:eastAsia="Times New Roman" w:hAnsi="Times New Roman" w:cs="Times New Roman"/>
          <w:sz w:val="24"/>
          <w:szCs w:val="24"/>
        </w:rPr>
        <w:t xml:space="preserve"> while maintaining audit compliance and operational feasibility.</w:t>
      </w:r>
    </w:p>
    <w:p w:rsidR="001C7733" w:rsidRPr="001C7733" w:rsidRDefault="001C7733" w:rsidP="001C7733">
      <w:pPr>
        <w:spacing w:before="100" w:beforeAutospacing="1" w:after="100" w:afterAutospacing="1" w:line="240" w:lineRule="auto"/>
        <w:rPr>
          <w:rFonts w:ascii="Times New Roman" w:eastAsia="Times New Roman" w:hAnsi="Times New Roman" w:cs="Times New Roman"/>
          <w:sz w:val="24"/>
          <w:szCs w:val="24"/>
        </w:rPr>
      </w:pPr>
      <w:r w:rsidRPr="001C7733">
        <w:rPr>
          <w:rFonts w:ascii="Times New Roman" w:eastAsia="Times New Roman" w:hAnsi="Times New Roman" w:cs="Times New Roman"/>
          <w:sz w:val="24"/>
          <w:szCs w:val="24"/>
        </w:rPr>
        <w:t>The process incorporates inspection, validation, management approval, and formal submission to oversight offices.</w:t>
      </w:r>
    </w:p>
    <w:p w:rsidR="001C7733" w:rsidRPr="001C7733" w:rsidRDefault="00CA35D7" w:rsidP="001C77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2" style="width:0;height:1.5pt" o:hralign="center" o:hrstd="t" o:hr="t" fillcolor="#a0a0a0" stroked="f"/>
        </w:pict>
      </w:r>
    </w:p>
    <w:p w:rsidR="001C7733" w:rsidRPr="001C7733" w:rsidRDefault="001C7733" w:rsidP="001C7733">
      <w:pPr>
        <w:spacing w:before="100" w:beforeAutospacing="1" w:after="100" w:afterAutospacing="1" w:line="240" w:lineRule="auto"/>
        <w:outlineLvl w:val="2"/>
        <w:rPr>
          <w:rFonts w:ascii="Times New Roman" w:eastAsia="Times New Roman" w:hAnsi="Times New Roman" w:cs="Times New Roman"/>
          <w:b/>
          <w:bCs/>
          <w:sz w:val="27"/>
          <w:szCs w:val="27"/>
        </w:rPr>
      </w:pPr>
      <w:r w:rsidRPr="001C7733">
        <w:rPr>
          <w:rFonts w:ascii="Times New Roman" w:eastAsia="Times New Roman" w:hAnsi="Times New Roman" w:cs="Times New Roman"/>
          <w:b/>
          <w:bCs/>
          <w:sz w:val="27"/>
          <w:szCs w:val="27"/>
        </w:rPr>
        <w:t>To-Be Process Flow</w:t>
      </w:r>
    </w:p>
    <w:p w:rsidR="001C7733" w:rsidRPr="001C7733" w:rsidRDefault="001C7733" w:rsidP="001C773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C7733">
        <w:rPr>
          <w:rFonts w:ascii="Times New Roman" w:eastAsia="Times New Roman" w:hAnsi="Times New Roman" w:cs="Times New Roman"/>
          <w:sz w:val="24"/>
          <w:szCs w:val="24"/>
        </w:rPr>
        <w:t xml:space="preserve">The inventory process is triggered by the </w:t>
      </w:r>
      <w:r w:rsidRPr="001C7733">
        <w:rPr>
          <w:rFonts w:ascii="Times New Roman" w:eastAsia="Times New Roman" w:hAnsi="Times New Roman" w:cs="Times New Roman"/>
          <w:b/>
          <w:bCs/>
          <w:sz w:val="24"/>
          <w:szCs w:val="24"/>
        </w:rPr>
        <w:t>Records Management &amp; Control Division (RMCD)</w:t>
      </w:r>
      <w:r w:rsidRPr="001C7733">
        <w:rPr>
          <w:rFonts w:ascii="Times New Roman" w:eastAsia="Times New Roman" w:hAnsi="Times New Roman" w:cs="Times New Roman"/>
          <w:sz w:val="24"/>
          <w:szCs w:val="24"/>
        </w:rPr>
        <w:t xml:space="preserve"> on an </w:t>
      </w:r>
      <w:r w:rsidRPr="001C7733">
        <w:rPr>
          <w:rFonts w:ascii="Times New Roman" w:eastAsia="Times New Roman" w:hAnsi="Times New Roman" w:cs="Times New Roman"/>
          <w:b/>
          <w:bCs/>
          <w:sz w:val="24"/>
          <w:szCs w:val="24"/>
        </w:rPr>
        <w:t>annual, semi-annual, or on-demand</w:t>
      </w:r>
      <w:r w:rsidRPr="001C7733">
        <w:rPr>
          <w:rFonts w:ascii="Times New Roman" w:eastAsia="Times New Roman" w:hAnsi="Times New Roman" w:cs="Times New Roman"/>
          <w:sz w:val="24"/>
          <w:szCs w:val="24"/>
        </w:rPr>
        <w:t xml:space="preserve"> basis.</w:t>
      </w:r>
    </w:p>
    <w:p w:rsidR="001C7733" w:rsidRPr="001C7733" w:rsidRDefault="001C7733" w:rsidP="001C773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C7733">
        <w:rPr>
          <w:rFonts w:ascii="Times New Roman" w:eastAsia="Times New Roman" w:hAnsi="Times New Roman" w:cs="Times New Roman"/>
          <w:sz w:val="24"/>
          <w:szCs w:val="24"/>
        </w:rPr>
        <w:t xml:space="preserve">RMCD determines the </w:t>
      </w:r>
      <w:r w:rsidRPr="001C7733">
        <w:rPr>
          <w:rFonts w:ascii="Times New Roman" w:eastAsia="Times New Roman" w:hAnsi="Times New Roman" w:cs="Times New Roman"/>
          <w:b/>
          <w:bCs/>
          <w:sz w:val="24"/>
          <w:szCs w:val="24"/>
        </w:rPr>
        <w:t>inventory scope and coverage</w:t>
      </w:r>
      <w:r w:rsidRPr="001C7733">
        <w:rPr>
          <w:rFonts w:ascii="Times New Roman" w:eastAsia="Times New Roman" w:hAnsi="Times New Roman" w:cs="Times New Roman"/>
          <w:sz w:val="24"/>
          <w:szCs w:val="24"/>
        </w:rPr>
        <w:t>, specifically identifying land and building assets for review.</w:t>
      </w:r>
    </w:p>
    <w:p w:rsidR="001C7733" w:rsidRPr="001C7733" w:rsidRDefault="001C7733" w:rsidP="001C773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C7733">
        <w:rPr>
          <w:rFonts w:ascii="Times New Roman" w:eastAsia="Times New Roman" w:hAnsi="Times New Roman" w:cs="Times New Roman"/>
          <w:sz w:val="24"/>
          <w:szCs w:val="24"/>
        </w:rPr>
        <w:t xml:space="preserve">The </w:t>
      </w:r>
      <w:r w:rsidRPr="001C7733">
        <w:rPr>
          <w:rFonts w:ascii="Times New Roman" w:eastAsia="Times New Roman" w:hAnsi="Times New Roman" w:cs="Times New Roman"/>
          <w:b/>
          <w:bCs/>
          <w:sz w:val="24"/>
          <w:szCs w:val="24"/>
        </w:rPr>
        <w:t>End-User / Accountable Office</w:t>
      </w:r>
      <w:r w:rsidRPr="001C7733">
        <w:rPr>
          <w:rFonts w:ascii="Times New Roman" w:eastAsia="Times New Roman" w:hAnsi="Times New Roman" w:cs="Times New Roman"/>
          <w:sz w:val="24"/>
          <w:szCs w:val="24"/>
        </w:rPr>
        <w:t xml:space="preserve"> submits a request for land or building inventory.</w:t>
      </w:r>
    </w:p>
    <w:p w:rsidR="001C7733" w:rsidRPr="001C7733" w:rsidRDefault="001C7733" w:rsidP="001C773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C7733">
        <w:rPr>
          <w:rFonts w:ascii="Times New Roman" w:eastAsia="Times New Roman" w:hAnsi="Times New Roman" w:cs="Times New Roman"/>
          <w:sz w:val="24"/>
          <w:szCs w:val="24"/>
        </w:rPr>
        <w:t xml:space="preserve">RMCD schedules a </w:t>
      </w:r>
      <w:r w:rsidRPr="001C7733">
        <w:rPr>
          <w:rFonts w:ascii="Times New Roman" w:eastAsia="Times New Roman" w:hAnsi="Times New Roman" w:cs="Times New Roman"/>
          <w:b/>
          <w:bCs/>
          <w:sz w:val="24"/>
          <w:szCs w:val="24"/>
        </w:rPr>
        <w:t>physical or ocular inspection</w:t>
      </w:r>
      <w:r w:rsidRPr="001C7733">
        <w:rPr>
          <w:rFonts w:ascii="Times New Roman" w:eastAsia="Times New Roman" w:hAnsi="Times New Roman" w:cs="Times New Roman"/>
          <w:sz w:val="24"/>
          <w:szCs w:val="24"/>
        </w:rPr>
        <w:t xml:space="preserve"> of the identified assets.</w:t>
      </w:r>
    </w:p>
    <w:p w:rsidR="001C7733" w:rsidRPr="001C7733" w:rsidRDefault="001C7733" w:rsidP="001C773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C7733">
        <w:rPr>
          <w:rFonts w:ascii="Times New Roman" w:eastAsia="Times New Roman" w:hAnsi="Times New Roman" w:cs="Times New Roman"/>
          <w:sz w:val="24"/>
          <w:szCs w:val="24"/>
        </w:rPr>
        <w:t xml:space="preserve">The </w:t>
      </w:r>
      <w:r w:rsidRPr="001C7733">
        <w:rPr>
          <w:rFonts w:ascii="Times New Roman" w:eastAsia="Times New Roman" w:hAnsi="Times New Roman" w:cs="Times New Roman"/>
          <w:b/>
          <w:bCs/>
          <w:sz w:val="24"/>
          <w:szCs w:val="24"/>
        </w:rPr>
        <w:t>Inventory / Operations Team</w:t>
      </w:r>
      <w:r w:rsidRPr="001C7733">
        <w:rPr>
          <w:rFonts w:ascii="Times New Roman" w:eastAsia="Times New Roman" w:hAnsi="Times New Roman" w:cs="Times New Roman"/>
          <w:sz w:val="24"/>
          <w:szCs w:val="24"/>
        </w:rPr>
        <w:t xml:space="preserve"> conducts the inspection, verifying:</w:t>
      </w:r>
    </w:p>
    <w:p w:rsidR="001C7733" w:rsidRPr="001C7733" w:rsidRDefault="001C7733" w:rsidP="001C7733">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1C7733">
        <w:rPr>
          <w:rFonts w:ascii="Times New Roman" w:eastAsia="Times New Roman" w:hAnsi="Times New Roman" w:cs="Times New Roman"/>
          <w:sz w:val="24"/>
          <w:szCs w:val="24"/>
        </w:rPr>
        <w:t>physical condition</w:t>
      </w:r>
    </w:p>
    <w:p w:rsidR="001C7733" w:rsidRPr="001C7733" w:rsidRDefault="001C7733" w:rsidP="001C7733">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1C7733">
        <w:rPr>
          <w:rFonts w:ascii="Times New Roman" w:eastAsia="Times New Roman" w:hAnsi="Times New Roman" w:cs="Times New Roman"/>
          <w:sz w:val="24"/>
          <w:szCs w:val="24"/>
        </w:rPr>
        <w:t>usage</w:t>
      </w:r>
    </w:p>
    <w:p w:rsidR="001C7733" w:rsidRPr="001C7733" w:rsidRDefault="001C7733" w:rsidP="001C7733">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1C7733">
        <w:rPr>
          <w:rFonts w:ascii="Times New Roman" w:eastAsia="Times New Roman" w:hAnsi="Times New Roman" w:cs="Times New Roman"/>
          <w:sz w:val="24"/>
          <w:szCs w:val="24"/>
        </w:rPr>
        <w:t>boundaries</w:t>
      </w:r>
    </w:p>
    <w:p w:rsidR="001C7733" w:rsidRPr="001C7733" w:rsidRDefault="001C7733" w:rsidP="001C7733">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1C7733">
        <w:rPr>
          <w:rFonts w:ascii="Times New Roman" w:eastAsia="Times New Roman" w:hAnsi="Times New Roman" w:cs="Times New Roman"/>
          <w:sz w:val="24"/>
          <w:szCs w:val="24"/>
        </w:rPr>
        <w:t>asset identification details</w:t>
      </w:r>
    </w:p>
    <w:p w:rsidR="001C7733" w:rsidRPr="001C7733" w:rsidRDefault="001C7733" w:rsidP="001C773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C7733">
        <w:rPr>
          <w:rFonts w:ascii="Times New Roman" w:eastAsia="Times New Roman" w:hAnsi="Times New Roman" w:cs="Times New Roman"/>
          <w:sz w:val="24"/>
          <w:szCs w:val="24"/>
        </w:rPr>
        <w:t>Ownership, registry records, and asset documentation are validated against existing records.</w:t>
      </w:r>
    </w:p>
    <w:p w:rsidR="001C7733" w:rsidRPr="001C7733" w:rsidRDefault="001C7733" w:rsidP="001C773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C7733">
        <w:rPr>
          <w:rFonts w:ascii="Times New Roman" w:eastAsia="Times New Roman" w:hAnsi="Times New Roman" w:cs="Times New Roman"/>
          <w:sz w:val="24"/>
          <w:szCs w:val="24"/>
        </w:rPr>
        <w:t xml:space="preserve">A </w:t>
      </w:r>
      <w:r w:rsidRPr="001C7733">
        <w:rPr>
          <w:rFonts w:ascii="Times New Roman" w:eastAsia="Times New Roman" w:hAnsi="Times New Roman" w:cs="Times New Roman"/>
          <w:b/>
          <w:bCs/>
          <w:sz w:val="24"/>
          <w:szCs w:val="24"/>
        </w:rPr>
        <w:t>digital land and building inventory report</w:t>
      </w:r>
      <w:r w:rsidRPr="001C7733">
        <w:rPr>
          <w:rFonts w:ascii="Times New Roman" w:eastAsia="Times New Roman" w:hAnsi="Times New Roman" w:cs="Times New Roman"/>
          <w:sz w:val="24"/>
          <w:szCs w:val="24"/>
        </w:rPr>
        <w:t xml:space="preserve"> is prepared by the Inventory / Operations Team.</w:t>
      </w:r>
    </w:p>
    <w:p w:rsidR="001C7733" w:rsidRPr="001C7733" w:rsidRDefault="001C7733" w:rsidP="001C773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C7733">
        <w:rPr>
          <w:rFonts w:ascii="Times New Roman" w:eastAsia="Times New Roman" w:hAnsi="Times New Roman" w:cs="Times New Roman"/>
          <w:sz w:val="24"/>
          <w:szCs w:val="24"/>
        </w:rPr>
        <w:t xml:space="preserve">The report is forwarded to the </w:t>
      </w:r>
      <w:r w:rsidRPr="001C7733">
        <w:rPr>
          <w:rFonts w:ascii="Times New Roman" w:eastAsia="Times New Roman" w:hAnsi="Times New Roman" w:cs="Times New Roman"/>
          <w:b/>
          <w:bCs/>
          <w:sz w:val="24"/>
          <w:szCs w:val="24"/>
        </w:rPr>
        <w:t>Management / Approving Authority</w:t>
      </w:r>
      <w:r w:rsidRPr="001C7733">
        <w:rPr>
          <w:rFonts w:ascii="Times New Roman" w:eastAsia="Times New Roman" w:hAnsi="Times New Roman" w:cs="Times New Roman"/>
          <w:sz w:val="24"/>
          <w:szCs w:val="24"/>
        </w:rPr>
        <w:t xml:space="preserve"> for review.</w:t>
      </w:r>
    </w:p>
    <w:p w:rsidR="001C7733" w:rsidRPr="001C7733" w:rsidRDefault="001C7733" w:rsidP="001C773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C7733">
        <w:rPr>
          <w:rFonts w:ascii="Times New Roman" w:eastAsia="Times New Roman" w:hAnsi="Times New Roman" w:cs="Times New Roman"/>
          <w:sz w:val="24"/>
          <w:szCs w:val="24"/>
        </w:rPr>
        <w:t xml:space="preserve">If the report is </w:t>
      </w:r>
      <w:r w:rsidRPr="001C7733">
        <w:rPr>
          <w:rFonts w:ascii="Times New Roman" w:eastAsia="Times New Roman" w:hAnsi="Times New Roman" w:cs="Times New Roman"/>
          <w:b/>
          <w:bCs/>
          <w:sz w:val="24"/>
          <w:szCs w:val="24"/>
        </w:rPr>
        <w:t>not approved</w:t>
      </w:r>
      <w:r w:rsidRPr="001C7733">
        <w:rPr>
          <w:rFonts w:ascii="Times New Roman" w:eastAsia="Times New Roman" w:hAnsi="Times New Roman" w:cs="Times New Roman"/>
          <w:sz w:val="24"/>
          <w:szCs w:val="24"/>
        </w:rPr>
        <w:t>, it is returned to the Inventory Team for correction.</w:t>
      </w:r>
      <w:r w:rsidRPr="001C7733">
        <w:rPr>
          <w:rFonts w:ascii="Times New Roman" w:eastAsia="Times New Roman" w:hAnsi="Times New Roman" w:cs="Times New Roman"/>
          <w:sz w:val="24"/>
          <w:szCs w:val="24"/>
        </w:rPr>
        <w:br/>
        <w:t xml:space="preserve">If </w:t>
      </w:r>
      <w:r w:rsidRPr="001C7733">
        <w:rPr>
          <w:rFonts w:ascii="Times New Roman" w:eastAsia="Times New Roman" w:hAnsi="Times New Roman" w:cs="Times New Roman"/>
          <w:b/>
          <w:bCs/>
          <w:sz w:val="24"/>
          <w:szCs w:val="24"/>
        </w:rPr>
        <w:t>approved</w:t>
      </w:r>
      <w:r w:rsidRPr="001C7733">
        <w:rPr>
          <w:rFonts w:ascii="Times New Roman" w:eastAsia="Times New Roman" w:hAnsi="Times New Roman" w:cs="Times New Roman"/>
          <w:sz w:val="24"/>
          <w:szCs w:val="24"/>
        </w:rPr>
        <w:t>, RMCD releases the finalized inventory documents.</w:t>
      </w:r>
    </w:p>
    <w:p w:rsidR="001C7733" w:rsidRPr="001C7733" w:rsidRDefault="00CA35D7" w:rsidP="001C77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1C7733" w:rsidRPr="001C7733" w:rsidRDefault="001C7733" w:rsidP="001C7733">
      <w:pPr>
        <w:spacing w:before="100" w:beforeAutospacing="1" w:after="100" w:afterAutospacing="1" w:line="240" w:lineRule="auto"/>
        <w:outlineLvl w:val="2"/>
        <w:rPr>
          <w:rFonts w:ascii="Times New Roman" w:eastAsia="Times New Roman" w:hAnsi="Times New Roman" w:cs="Times New Roman"/>
          <w:b/>
          <w:bCs/>
          <w:sz w:val="27"/>
          <w:szCs w:val="27"/>
        </w:rPr>
      </w:pPr>
      <w:r w:rsidRPr="001C7733">
        <w:rPr>
          <w:rFonts w:ascii="Times New Roman" w:eastAsia="Times New Roman" w:hAnsi="Times New Roman" w:cs="Times New Roman"/>
          <w:b/>
          <w:bCs/>
          <w:sz w:val="27"/>
          <w:szCs w:val="27"/>
        </w:rPr>
        <w:t>Submission and Closure</w:t>
      </w:r>
    </w:p>
    <w:p w:rsidR="001C7733" w:rsidRPr="001C7733" w:rsidRDefault="001C7733" w:rsidP="001C773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C7733">
        <w:rPr>
          <w:rFonts w:ascii="Times New Roman" w:eastAsia="Times New Roman" w:hAnsi="Times New Roman" w:cs="Times New Roman"/>
          <w:sz w:val="24"/>
          <w:szCs w:val="24"/>
        </w:rPr>
        <w:t>RMCD transmits the finalized inventory report to:</w:t>
      </w:r>
    </w:p>
    <w:p w:rsidR="001C7733" w:rsidRPr="001C7733" w:rsidRDefault="001C7733" w:rsidP="001C7733">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1C7733">
        <w:rPr>
          <w:rFonts w:ascii="Times New Roman" w:eastAsia="Times New Roman" w:hAnsi="Times New Roman" w:cs="Times New Roman"/>
          <w:b/>
          <w:bCs/>
          <w:sz w:val="24"/>
          <w:szCs w:val="24"/>
        </w:rPr>
        <w:t>Commission on Audit (COA)</w:t>
      </w:r>
    </w:p>
    <w:p w:rsidR="001C7733" w:rsidRPr="001C7733" w:rsidRDefault="001C7733" w:rsidP="001C7733">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1C7733">
        <w:rPr>
          <w:rFonts w:ascii="Times New Roman" w:eastAsia="Times New Roman" w:hAnsi="Times New Roman" w:cs="Times New Roman"/>
          <w:b/>
          <w:bCs/>
          <w:sz w:val="24"/>
          <w:szCs w:val="24"/>
        </w:rPr>
        <w:t>City Accounting</w:t>
      </w:r>
    </w:p>
    <w:p w:rsidR="001C7733" w:rsidRPr="001C7733" w:rsidRDefault="001C7733" w:rsidP="001C7733">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1C7733">
        <w:rPr>
          <w:rFonts w:ascii="Times New Roman" w:eastAsia="Times New Roman" w:hAnsi="Times New Roman" w:cs="Times New Roman"/>
          <w:b/>
          <w:bCs/>
          <w:sz w:val="24"/>
          <w:szCs w:val="24"/>
        </w:rPr>
        <w:t>Office of the City Mayor (OCM)</w:t>
      </w:r>
    </w:p>
    <w:p w:rsidR="001C7733" w:rsidRPr="001C7733" w:rsidRDefault="001C7733" w:rsidP="001C773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C7733">
        <w:rPr>
          <w:rFonts w:ascii="Times New Roman" w:eastAsia="Times New Roman" w:hAnsi="Times New Roman" w:cs="Times New Roman"/>
          <w:sz w:val="24"/>
          <w:szCs w:val="24"/>
        </w:rPr>
        <w:t xml:space="preserve">The </w:t>
      </w:r>
      <w:r w:rsidRPr="001C7733">
        <w:rPr>
          <w:rFonts w:ascii="Times New Roman" w:eastAsia="Times New Roman" w:hAnsi="Times New Roman" w:cs="Times New Roman"/>
          <w:b/>
          <w:bCs/>
          <w:sz w:val="24"/>
          <w:szCs w:val="24"/>
        </w:rPr>
        <w:t>Notification &amp; Alert System</w:t>
      </w:r>
      <w:r w:rsidRPr="001C7733">
        <w:rPr>
          <w:rFonts w:ascii="Times New Roman" w:eastAsia="Times New Roman" w:hAnsi="Times New Roman" w:cs="Times New Roman"/>
          <w:sz w:val="24"/>
          <w:szCs w:val="24"/>
        </w:rPr>
        <w:t xml:space="preserve"> sends inventory completion notifications to concerned offices.</w:t>
      </w:r>
    </w:p>
    <w:p w:rsidR="001C7733" w:rsidRPr="001C7733" w:rsidRDefault="001C7733" w:rsidP="001C773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C7733">
        <w:rPr>
          <w:rFonts w:ascii="Times New Roman" w:eastAsia="Times New Roman" w:hAnsi="Times New Roman" w:cs="Times New Roman"/>
          <w:sz w:val="24"/>
          <w:szCs w:val="24"/>
        </w:rPr>
        <w:t>Inventory records are archived digitally, and the inventory cycle is formally closed.</w:t>
      </w:r>
    </w:p>
    <w:p w:rsidR="001C7733" w:rsidRPr="001C7733" w:rsidRDefault="00CA35D7" w:rsidP="001C77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1C7733" w:rsidRPr="001C7733" w:rsidRDefault="001C7733" w:rsidP="001C7733">
      <w:pPr>
        <w:spacing w:before="100" w:beforeAutospacing="1" w:after="100" w:afterAutospacing="1" w:line="240" w:lineRule="auto"/>
        <w:outlineLvl w:val="2"/>
        <w:rPr>
          <w:rFonts w:ascii="Times New Roman" w:eastAsia="Times New Roman" w:hAnsi="Times New Roman" w:cs="Times New Roman"/>
          <w:b/>
          <w:bCs/>
          <w:sz w:val="27"/>
          <w:szCs w:val="27"/>
        </w:rPr>
      </w:pPr>
      <w:r w:rsidRPr="001C7733">
        <w:rPr>
          <w:rFonts w:ascii="Times New Roman" w:eastAsia="Times New Roman" w:hAnsi="Times New Roman" w:cs="Times New Roman"/>
          <w:b/>
          <w:bCs/>
          <w:sz w:val="27"/>
          <w:szCs w:val="27"/>
        </w:rPr>
        <w:t>Key Improvements</w:t>
      </w:r>
    </w:p>
    <w:p w:rsidR="001C7733" w:rsidRPr="001C7733" w:rsidRDefault="001C7733" w:rsidP="001C773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C7733">
        <w:rPr>
          <w:rFonts w:ascii="Times New Roman" w:eastAsia="Times New Roman" w:hAnsi="Times New Roman" w:cs="Times New Roman"/>
          <w:sz w:val="24"/>
          <w:szCs w:val="24"/>
        </w:rPr>
        <w:t xml:space="preserve">Clear focus on </w:t>
      </w:r>
      <w:r w:rsidRPr="001C7733">
        <w:rPr>
          <w:rFonts w:ascii="Times New Roman" w:eastAsia="Times New Roman" w:hAnsi="Times New Roman" w:cs="Times New Roman"/>
          <w:b/>
          <w:bCs/>
          <w:sz w:val="24"/>
          <w:szCs w:val="24"/>
        </w:rPr>
        <w:t>land and building assets</w:t>
      </w:r>
    </w:p>
    <w:p w:rsidR="001C7733" w:rsidRPr="001C7733" w:rsidRDefault="001C7733" w:rsidP="001C773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C7733">
        <w:rPr>
          <w:rFonts w:ascii="Times New Roman" w:eastAsia="Times New Roman" w:hAnsi="Times New Roman" w:cs="Times New Roman"/>
          <w:sz w:val="24"/>
          <w:szCs w:val="24"/>
        </w:rPr>
        <w:t>Reduced process complexity</w:t>
      </w:r>
    </w:p>
    <w:p w:rsidR="001C7733" w:rsidRPr="001C7733" w:rsidRDefault="001C7733" w:rsidP="001C773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C7733">
        <w:rPr>
          <w:rFonts w:ascii="Times New Roman" w:eastAsia="Times New Roman" w:hAnsi="Times New Roman" w:cs="Times New Roman"/>
          <w:sz w:val="24"/>
          <w:szCs w:val="24"/>
        </w:rPr>
        <w:t>Improved audit readiness</w:t>
      </w:r>
    </w:p>
    <w:p w:rsidR="001C7733" w:rsidRPr="001C7733" w:rsidRDefault="001C7733" w:rsidP="001C773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C7733">
        <w:rPr>
          <w:rFonts w:ascii="Times New Roman" w:eastAsia="Times New Roman" w:hAnsi="Times New Roman" w:cs="Times New Roman"/>
          <w:sz w:val="24"/>
          <w:szCs w:val="24"/>
        </w:rPr>
        <w:t>Strong alignment with facilities management objectives</w:t>
      </w:r>
    </w:p>
    <w:p w:rsidR="001C7733" w:rsidRPr="001C7733" w:rsidRDefault="001C7733" w:rsidP="001C773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C7733">
        <w:rPr>
          <w:rFonts w:ascii="Times New Roman" w:eastAsia="Times New Roman" w:hAnsi="Times New Roman" w:cs="Times New Roman"/>
          <w:sz w:val="24"/>
          <w:szCs w:val="24"/>
        </w:rPr>
        <w:t>Elimination of unnecessary inventory categories</w:t>
      </w:r>
    </w:p>
    <w:p w:rsidR="000E6C46" w:rsidRPr="000E6C46" w:rsidRDefault="00CA35D7" w:rsidP="000E6C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0E6C46" w:rsidRPr="000E6C46" w:rsidRDefault="000E6C46" w:rsidP="000E6C46">
      <w:pPr>
        <w:spacing w:before="100" w:beforeAutospacing="1" w:after="100" w:afterAutospacing="1" w:line="240" w:lineRule="auto"/>
        <w:outlineLvl w:val="1"/>
        <w:rPr>
          <w:rFonts w:ascii="Times New Roman" w:eastAsia="Times New Roman" w:hAnsi="Times New Roman" w:cs="Times New Roman"/>
          <w:b/>
          <w:bCs/>
          <w:sz w:val="36"/>
          <w:szCs w:val="36"/>
        </w:rPr>
      </w:pPr>
      <w:r w:rsidRPr="000E6C46">
        <w:rPr>
          <w:rFonts w:ascii="Times New Roman" w:eastAsia="Times New Roman" w:hAnsi="Times New Roman" w:cs="Times New Roman"/>
          <w:b/>
          <w:bCs/>
          <w:sz w:val="36"/>
          <w:szCs w:val="36"/>
        </w:rPr>
        <w:lastRenderedPageBreak/>
        <w:t xml:space="preserve">6. Summary of Improvements (As-Is </w:t>
      </w:r>
      <w:proofErr w:type="spellStart"/>
      <w:r w:rsidRPr="000E6C46">
        <w:rPr>
          <w:rFonts w:ascii="Times New Roman" w:eastAsia="Times New Roman" w:hAnsi="Times New Roman" w:cs="Times New Roman"/>
          <w:b/>
          <w:bCs/>
          <w:sz w:val="36"/>
          <w:szCs w:val="36"/>
        </w:rPr>
        <w:t>vs</w:t>
      </w:r>
      <w:proofErr w:type="spellEnd"/>
      <w:r w:rsidRPr="000E6C46">
        <w:rPr>
          <w:rFonts w:ascii="Times New Roman" w:eastAsia="Times New Roman" w:hAnsi="Times New Roman" w:cs="Times New Roman"/>
          <w:b/>
          <w:bCs/>
          <w:sz w:val="36"/>
          <w:szCs w:val="36"/>
        </w:rPr>
        <w:t xml:space="preserve"> To-Be)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1207"/>
        <w:gridCol w:w="1182"/>
      </w:tblGrid>
      <w:tr w:rsidR="000E6C46" w:rsidRPr="000E6C46" w:rsidTr="000E6C46">
        <w:trPr>
          <w:tblHeader/>
          <w:tblCellSpacing w:w="15" w:type="dxa"/>
        </w:trPr>
        <w:tc>
          <w:tcPr>
            <w:tcW w:w="0" w:type="auto"/>
            <w:vAlign w:val="center"/>
            <w:hideMark/>
          </w:tcPr>
          <w:p w:rsidR="000E6C46" w:rsidRPr="000E6C46" w:rsidRDefault="000E6C46" w:rsidP="000E6C46">
            <w:pPr>
              <w:spacing w:after="0" w:line="240" w:lineRule="auto"/>
              <w:jc w:val="center"/>
              <w:rPr>
                <w:rFonts w:ascii="Times New Roman" w:eastAsia="Times New Roman" w:hAnsi="Times New Roman" w:cs="Times New Roman"/>
                <w:b/>
                <w:bCs/>
                <w:sz w:val="24"/>
                <w:szCs w:val="24"/>
              </w:rPr>
            </w:pPr>
            <w:r w:rsidRPr="000E6C46">
              <w:rPr>
                <w:rFonts w:ascii="Times New Roman" w:eastAsia="Times New Roman" w:hAnsi="Times New Roman" w:cs="Times New Roman"/>
                <w:b/>
                <w:bCs/>
                <w:sz w:val="24"/>
                <w:szCs w:val="24"/>
              </w:rPr>
              <w:t>Aspect</w:t>
            </w:r>
          </w:p>
        </w:tc>
        <w:tc>
          <w:tcPr>
            <w:tcW w:w="0" w:type="auto"/>
            <w:vAlign w:val="center"/>
            <w:hideMark/>
          </w:tcPr>
          <w:p w:rsidR="000E6C46" w:rsidRPr="000E6C46" w:rsidRDefault="000E6C46" w:rsidP="000E6C46">
            <w:pPr>
              <w:spacing w:after="0" w:line="240" w:lineRule="auto"/>
              <w:jc w:val="center"/>
              <w:rPr>
                <w:rFonts w:ascii="Times New Roman" w:eastAsia="Times New Roman" w:hAnsi="Times New Roman" w:cs="Times New Roman"/>
                <w:b/>
                <w:bCs/>
                <w:sz w:val="24"/>
                <w:szCs w:val="24"/>
              </w:rPr>
            </w:pPr>
            <w:r w:rsidRPr="000E6C46">
              <w:rPr>
                <w:rFonts w:ascii="Times New Roman" w:eastAsia="Times New Roman" w:hAnsi="Times New Roman" w:cs="Times New Roman"/>
                <w:b/>
                <w:bCs/>
                <w:sz w:val="24"/>
                <w:szCs w:val="24"/>
              </w:rPr>
              <w:t>As-Is</w:t>
            </w:r>
          </w:p>
        </w:tc>
        <w:tc>
          <w:tcPr>
            <w:tcW w:w="0" w:type="auto"/>
            <w:vAlign w:val="center"/>
            <w:hideMark/>
          </w:tcPr>
          <w:p w:rsidR="000E6C46" w:rsidRPr="000E6C46" w:rsidRDefault="000E6C46" w:rsidP="000E6C46">
            <w:pPr>
              <w:spacing w:after="0" w:line="240" w:lineRule="auto"/>
              <w:jc w:val="center"/>
              <w:rPr>
                <w:rFonts w:ascii="Times New Roman" w:eastAsia="Times New Roman" w:hAnsi="Times New Roman" w:cs="Times New Roman"/>
                <w:b/>
                <w:bCs/>
                <w:sz w:val="24"/>
                <w:szCs w:val="24"/>
              </w:rPr>
            </w:pPr>
            <w:r w:rsidRPr="000E6C46">
              <w:rPr>
                <w:rFonts w:ascii="Times New Roman" w:eastAsia="Times New Roman" w:hAnsi="Times New Roman" w:cs="Times New Roman"/>
                <w:b/>
                <w:bCs/>
                <w:sz w:val="24"/>
                <w:szCs w:val="24"/>
              </w:rPr>
              <w:t>To-Be</w:t>
            </w:r>
          </w:p>
        </w:tc>
      </w:tr>
      <w:tr w:rsidR="000E6C46" w:rsidRPr="000E6C46" w:rsidTr="000E6C46">
        <w:trPr>
          <w:tblCellSpacing w:w="15" w:type="dxa"/>
        </w:trPr>
        <w:tc>
          <w:tcPr>
            <w:tcW w:w="0" w:type="auto"/>
            <w:vAlign w:val="center"/>
            <w:hideMark/>
          </w:tcPr>
          <w:p w:rsidR="000E6C46" w:rsidRPr="000E6C46" w:rsidRDefault="000E6C46" w:rsidP="000E6C46">
            <w:pPr>
              <w:spacing w:after="0"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Processing</w:t>
            </w:r>
          </w:p>
        </w:tc>
        <w:tc>
          <w:tcPr>
            <w:tcW w:w="0" w:type="auto"/>
            <w:vAlign w:val="center"/>
            <w:hideMark/>
          </w:tcPr>
          <w:p w:rsidR="000E6C46" w:rsidRPr="000E6C46" w:rsidRDefault="000E6C46" w:rsidP="000E6C46">
            <w:pPr>
              <w:spacing w:after="0"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Manual</w:t>
            </w:r>
          </w:p>
        </w:tc>
        <w:tc>
          <w:tcPr>
            <w:tcW w:w="0" w:type="auto"/>
            <w:vAlign w:val="center"/>
            <w:hideMark/>
          </w:tcPr>
          <w:p w:rsidR="000E6C46" w:rsidRPr="000E6C46" w:rsidRDefault="000E6C46" w:rsidP="000E6C46">
            <w:pPr>
              <w:spacing w:after="0"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Digital</w:t>
            </w:r>
          </w:p>
        </w:tc>
      </w:tr>
      <w:tr w:rsidR="000E6C46" w:rsidRPr="000E6C46" w:rsidTr="000E6C46">
        <w:trPr>
          <w:tblCellSpacing w:w="15" w:type="dxa"/>
        </w:trPr>
        <w:tc>
          <w:tcPr>
            <w:tcW w:w="0" w:type="auto"/>
            <w:vAlign w:val="center"/>
            <w:hideMark/>
          </w:tcPr>
          <w:p w:rsidR="000E6C46" w:rsidRPr="000E6C46" w:rsidRDefault="000E6C46" w:rsidP="000E6C46">
            <w:pPr>
              <w:spacing w:after="0"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Coordination</w:t>
            </w:r>
          </w:p>
        </w:tc>
        <w:tc>
          <w:tcPr>
            <w:tcW w:w="0" w:type="auto"/>
            <w:vAlign w:val="center"/>
            <w:hideMark/>
          </w:tcPr>
          <w:p w:rsidR="000E6C46" w:rsidRPr="000E6C46" w:rsidRDefault="000E6C46" w:rsidP="000E6C46">
            <w:pPr>
              <w:spacing w:after="0"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Fragmented</w:t>
            </w:r>
          </w:p>
        </w:tc>
        <w:tc>
          <w:tcPr>
            <w:tcW w:w="0" w:type="auto"/>
            <w:vAlign w:val="center"/>
            <w:hideMark/>
          </w:tcPr>
          <w:p w:rsidR="000E6C46" w:rsidRPr="000E6C46" w:rsidRDefault="000E6C46" w:rsidP="000E6C46">
            <w:pPr>
              <w:spacing w:after="0"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Centralized</w:t>
            </w:r>
          </w:p>
        </w:tc>
      </w:tr>
      <w:tr w:rsidR="000E6C46" w:rsidRPr="000E6C46" w:rsidTr="000E6C46">
        <w:trPr>
          <w:tblCellSpacing w:w="15" w:type="dxa"/>
        </w:trPr>
        <w:tc>
          <w:tcPr>
            <w:tcW w:w="0" w:type="auto"/>
            <w:vAlign w:val="center"/>
            <w:hideMark/>
          </w:tcPr>
          <w:p w:rsidR="000E6C46" w:rsidRPr="000E6C46" w:rsidRDefault="000E6C46" w:rsidP="000E6C46">
            <w:pPr>
              <w:spacing w:after="0"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Payments</w:t>
            </w:r>
          </w:p>
        </w:tc>
        <w:tc>
          <w:tcPr>
            <w:tcW w:w="0" w:type="auto"/>
            <w:vAlign w:val="center"/>
            <w:hideMark/>
          </w:tcPr>
          <w:p w:rsidR="000E6C46" w:rsidRPr="000E6C46" w:rsidRDefault="000E6C46" w:rsidP="000E6C46">
            <w:pPr>
              <w:spacing w:after="0"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In-person</w:t>
            </w:r>
          </w:p>
        </w:tc>
        <w:tc>
          <w:tcPr>
            <w:tcW w:w="0" w:type="auto"/>
            <w:vAlign w:val="center"/>
            <w:hideMark/>
          </w:tcPr>
          <w:p w:rsidR="000E6C46" w:rsidRPr="000E6C46" w:rsidRDefault="000E6C46" w:rsidP="000E6C46">
            <w:pPr>
              <w:spacing w:after="0"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Online</w:t>
            </w:r>
          </w:p>
        </w:tc>
      </w:tr>
      <w:tr w:rsidR="000E6C46" w:rsidRPr="000E6C46" w:rsidTr="000E6C46">
        <w:trPr>
          <w:tblCellSpacing w:w="15" w:type="dxa"/>
        </w:trPr>
        <w:tc>
          <w:tcPr>
            <w:tcW w:w="0" w:type="auto"/>
            <w:vAlign w:val="center"/>
            <w:hideMark/>
          </w:tcPr>
          <w:p w:rsidR="000E6C46" w:rsidRPr="000E6C46" w:rsidRDefault="000E6C46" w:rsidP="000E6C46">
            <w:pPr>
              <w:spacing w:after="0"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Notifications</w:t>
            </w:r>
          </w:p>
        </w:tc>
        <w:tc>
          <w:tcPr>
            <w:tcW w:w="0" w:type="auto"/>
            <w:vAlign w:val="center"/>
            <w:hideMark/>
          </w:tcPr>
          <w:p w:rsidR="000E6C46" w:rsidRPr="000E6C46" w:rsidRDefault="000E6C46" w:rsidP="000E6C46">
            <w:pPr>
              <w:spacing w:after="0"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Manual</w:t>
            </w:r>
          </w:p>
        </w:tc>
        <w:tc>
          <w:tcPr>
            <w:tcW w:w="0" w:type="auto"/>
            <w:vAlign w:val="center"/>
            <w:hideMark/>
          </w:tcPr>
          <w:p w:rsidR="000E6C46" w:rsidRPr="000E6C46" w:rsidRDefault="000E6C46" w:rsidP="000E6C46">
            <w:pPr>
              <w:spacing w:after="0"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Automated</w:t>
            </w:r>
          </w:p>
        </w:tc>
      </w:tr>
      <w:tr w:rsidR="000E6C46" w:rsidRPr="000E6C46" w:rsidTr="000E6C46">
        <w:trPr>
          <w:tblCellSpacing w:w="15" w:type="dxa"/>
        </w:trPr>
        <w:tc>
          <w:tcPr>
            <w:tcW w:w="0" w:type="auto"/>
            <w:vAlign w:val="center"/>
            <w:hideMark/>
          </w:tcPr>
          <w:p w:rsidR="000E6C46" w:rsidRPr="000E6C46" w:rsidRDefault="000E6C46" w:rsidP="000E6C46">
            <w:pPr>
              <w:spacing w:after="0"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Dependency</w:t>
            </w:r>
          </w:p>
        </w:tc>
        <w:tc>
          <w:tcPr>
            <w:tcW w:w="0" w:type="auto"/>
            <w:vAlign w:val="center"/>
            <w:hideMark/>
          </w:tcPr>
          <w:p w:rsidR="000E6C46" w:rsidRPr="000E6C46" w:rsidRDefault="000E6C46" w:rsidP="000E6C46">
            <w:pPr>
              <w:spacing w:after="0"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High</w:t>
            </w:r>
          </w:p>
        </w:tc>
        <w:tc>
          <w:tcPr>
            <w:tcW w:w="0" w:type="auto"/>
            <w:vAlign w:val="center"/>
            <w:hideMark/>
          </w:tcPr>
          <w:p w:rsidR="000E6C46" w:rsidRPr="000E6C46" w:rsidRDefault="000E6C46" w:rsidP="000E6C46">
            <w:pPr>
              <w:spacing w:after="0"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Controlled</w:t>
            </w:r>
          </w:p>
        </w:tc>
      </w:tr>
      <w:tr w:rsidR="000E6C46" w:rsidRPr="000E6C46" w:rsidTr="000E6C46">
        <w:trPr>
          <w:tblCellSpacing w:w="15" w:type="dxa"/>
        </w:trPr>
        <w:tc>
          <w:tcPr>
            <w:tcW w:w="0" w:type="auto"/>
            <w:vAlign w:val="center"/>
            <w:hideMark/>
          </w:tcPr>
          <w:p w:rsidR="000E6C46" w:rsidRPr="000E6C46" w:rsidRDefault="000E6C46" w:rsidP="000E6C46">
            <w:pPr>
              <w:spacing w:after="0"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Audit Readiness</w:t>
            </w:r>
          </w:p>
        </w:tc>
        <w:tc>
          <w:tcPr>
            <w:tcW w:w="0" w:type="auto"/>
            <w:vAlign w:val="center"/>
            <w:hideMark/>
          </w:tcPr>
          <w:p w:rsidR="000E6C46" w:rsidRPr="000E6C46" w:rsidRDefault="000E6C46" w:rsidP="000E6C46">
            <w:pPr>
              <w:spacing w:after="0"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Low</w:t>
            </w:r>
          </w:p>
        </w:tc>
        <w:tc>
          <w:tcPr>
            <w:tcW w:w="0" w:type="auto"/>
            <w:vAlign w:val="center"/>
            <w:hideMark/>
          </w:tcPr>
          <w:p w:rsidR="000E6C46" w:rsidRPr="000E6C46" w:rsidRDefault="000E6C46" w:rsidP="000E6C46">
            <w:pPr>
              <w:spacing w:after="0"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High</w:t>
            </w:r>
          </w:p>
        </w:tc>
      </w:tr>
    </w:tbl>
    <w:p w:rsidR="000E6C46" w:rsidRPr="000E6C46" w:rsidRDefault="00CA35D7" w:rsidP="000E6C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0E6C46" w:rsidRPr="000E6C46" w:rsidRDefault="000E6C46" w:rsidP="000E6C46">
      <w:pPr>
        <w:spacing w:before="100" w:beforeAutospacing="1" w:after="100" w:afterAutospacing="1" w:line="240" w:lineRule="auto"/>
        <w:outlineLvl w:val="1"/>
        <w:rPr>
          <w:rFonts w:ascii="Times New Roman" w:eastAsia="Times New Roman" w:hAnsi="Times New Roman" w:cs="Times New Roman"/>
          <w:b/>
          <w:bCs/>
          <w:sz w:val="36"/>
          <w:szCs w:val="36"/>
        </w:rPr>
      </w:pPr>
      <w:r w:rsidRPr="000E6C46">
        <w:rPr>
          <w:rFonts w:ascii="Times New Roman" w:eastAsia="Times New Roman" w:hAnsi="Times New Roman" w:cs="Times New Roman"/>
          <w:b/>
          <w:bCs/>
          <w:sz w:val="36"/>
          <w:szCs w:val="36"/>
        </w:rPr>
        <w:t>7. Justification for the To-Be Design</w:t>
      </w:r>
    </w:p>
    <w:p w:rsidR="000E6C46" w:rsidRPr="000E6C46" w:rsidRDefault="000E6C46" w:rsidP="000E6C46">
      <w:p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 xml:space="preserve">The To-Be design balances </w:t>
      </w:r>
      <w:r w:rsidRPr="000E6C46">
        <w:rPr>
          <w:rFonts w:ascii="Times New Roman" w:eastAsia="Times New Roman" w:hAnsi="Times New Roman" w:cs="Times New Roman"/>
          <w:b/>
          <w:bCs/>
          <w:sz w:val="24"/>
          <w:szCs w:val="24"/>
        </w:rPr>
        <w:t>process realism and implementation feasibility</w:t>
      </w:r>
      <w:r w:rsidRPr="000E6C46">
        <w:rPr>
          <w:rFonts w:ascii="Times New Roman" w:eastAsia="Times New Roman" w:hAnsi="Times New Roman" w:cs="Times New Roman"/>
          <w:sz w:val="24"/>
          <w:szCs w:val="24"/>
        </w:rPr>
        <w:t>. Complex workflows are fully modeled where operationally required, while simpler services are streamlined to reduce dependency risks. This approach ensures that the proposed system is practical, scalable, and defensible.</w:t>
      </w:r>
    </w:p>
    <w:p w:rsidR="000E6C46" w:rsidRPr="000E6C46" w:rsidRDefault="00CA35D7" w:rsidP="000E6C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0E6C46" w:rsidRPr="000E6C46" w:rsidRDefault="000E6C46" w:rsidP="000E6C46">
      <w:pPr>
        <w:spacing w:before="100" w:beforeAutospacing="1" w:after="100" w:afterAutospacing="1" w:line="240" w:lineRule="auto"/>
        <w:outlineLvl w:val="1"/>
        <w:rPr>
          <w:rFonts w:ascii="Times New Roman" w:eastAsia="Times New Roman" w:hAnsi="Times New Roman" w:cs="Times New Roman"/>
          <w:b/>
          <w:bCs/>
          <w:sz w:val="36"/>
          <w:szCs w:val="36"/>
        </w:rPr>
      </w:pPr>
      <w:r w:rsidRPr="000E6C46">
        <w:rPr>
          <w:rFonts w:ascii="Times New Roman" w:eastAsia="Times New Roman" w:hAnsi="Times New Roman" w:cs="Times New Roman"/>
          <w:b/>
          <w:bCs/>
          <w:sz w:val="36"/>
          <w:szCs w:val="36"/>
        </w:rPr>
        <w:t>8. Conclusion</w:t>
      </w:r>
    </w:p>
    <w:p w:rsidR="000E6C46" w:rsidRPr="000E6C46" w:rsidRDefault="000E6C46" w:rsidP="000E6C46">
      <w:pPr>
        <w:spacing w:before="100" w:beforeAutospacing="1" w:after="100" w:afterAutospacing="1" w:line="240" w:lineRule="auto"/>
        <w:rPr>
          <w:rFonts w:ascii="Times New Roman" w:eastAsia="Times New Roman" w:hAnsi="Times New Roman" w:cs="Times New Roman"/>
          <w:sz w:val="24"/>
          <w:szCs w:val="24"/>
        </w:rPr>
      </w:pPr>
      <w:r w:rsidRPr="000E6C46">
        <w:rPr>
          <w:rFonts w:ascii="Times New Roman" w:eastAsia="Times New Roman" w:hAnsi="Times New Roman" w:cs="Times New Roman"/>
          <w:sz w:val="24"/>
          <w:szCs w:val="24"/>
        </w:rPr>
        <w:t xml:space="preserve">The updated To-Be model for the </w:t>
      </w:r>
      <w:r w:rsidRPr="000E6C46">
        <w:rPr>
          <w:rFonts w:ascii="Times New Roman" w:eastAsia="Times New Roman" w:hAnsi="Times New Roman" w:cs="Times New Roman"/>
          <w:b/>
          <w:bCs/>
          <w:sz w:val="24"/>
          <w:szCs w:val="24"/>
        </w:rPr>
        <w:t>Public Assets &amp; Facilities Management Sub-System</w:t>
      </w:r>
      <w:r w:rsidRPr="000E6C46">
        <w:rPr>
          <w:rFonts w:ascii="Times New Roman" w:eastAsia="Times New Roman" w:hAnsi="Times New Roman" w:cs="Times New Roman"/>
          <w:sz w:val="24"/>
          <w:szCs w:val="24"/>
        </w:rPr>
        <w:t xml:space="preserve"> presents an improved future state for Quezon City Municipal Government. By combining simplified workflows with detailed modeling for complex services, the system addresses current inefficiencies while remaining feasible and resilient to external development limitations.</w:t>
      </w:r>
    </w:p>
    <w:p w:rsidR="00142C37" w:rsidRDefault="00142C37"/>
    <w:sectPr w:rsidR="00142C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335A1"/>
    <w:multiLevelType w:val="multilevel"/>
    <w:tmpl w:val="2D5223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CD41E5"/>
    <w:multiLevelType w:val="multilevel"/>
    <w:tmpl w:val="3CCA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4D5792"/>
    <w:multiLevelType w:val="multilevel"/>
    <w:tmpl w:val="62AE1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C71020C"/>
    <w:multiLevelType w:val="multilevel"/>
    <w:tmpl w:val="70DE7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CF01868"/>
    <w:multiLevelType w:val="multilevel"/>
    <w:tmpl w:val="FCBA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FC4297"/>
    <w:multiLevelType w:val="multilevel"/>
    <w:tmpl w:val="A5123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C036890"/>
    <w:multiLevelType w:val="multilevel"/>
    <w:tmpl w:val="41BADA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FD55EE0"/>
    <w:multiLevelType w:val="multilevel"/>
    <w:tmpl w:val="EC006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7D5F03"/>
    <w:multiLevelType w:val="multilevel"/>
    <w:tmpl w:val="902A277E"/>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2FF3B63"/>
    <w:multiLevelType w:val="multilevel"/>
    <w:tmpl w:val="07FA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674EE9"/>
    <w:multiLevelType w:val="multilevel"/>
    <w:tmpl w:val="F870637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952603B"/>
    <w:multiLevelType w:val="multilevel"/>
    <w:tmpl w:val="EC4A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4060C18"/>
    <w:multiLevelType w:val="multilevel"/>
    <w:tmpl w:val="281C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A2903F6"/>
    <w:multiLevelType w:val="multilevel"/>
    <w:tmpl w:val="69D4827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00C5258"/>
    <w:multiLevelType w:val="multilevel"/>
    <w:tmpl w:val="937EE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4F53C62"/>
    <w:multiLevelType w:val="multilevel"/>
    <w:tmpl w:val="6C10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56C76A6"/>
    <w:multiLevelType w:val="multilevel"/>
    <w:tmpl w:val="11D2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0EC38AE"/>
    <w:multiLevelType w:val="multilevel"/>
    <w:tmpl w:val="6F0E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0F62DD6"/>
    <w:multiLevelType w:val="multilevel"/>
    <w:tmpl w:val="731463FA"/>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26E02CE"/>
    <w:multiLevelType w:val="multilevel"/>
    <w:tmpl w:val="861C43E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4B14560"/>
    <w:multiLevelType w:val="multilevel"/>
    <w:tmpl w:val="7082B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5B24297"/>
    <w:multiLevelType w:val="multilevel"/>
    <w:tmpl w:val="BBE8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6652954"/>
    <w:multiLevelType w:val="multilevel"/>
    <w:tmpl w:val="67E4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6C74B7F"/>
    <w:multiLevelType w:val="multilevel"/>
    <w:tmpl w:val="385EBE0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B620CD7"/>
    <w:multiLevelType w:val="multilevel"/>
    <w:tmpl w:val="6622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F36774D"/>
    <w:multiLevelType w:val="multilevel"/>
    <w:tmpl w:val="1B98DFE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435179A"/>
    <w:multiLevelType w:val="multilevel"/>
    <w:tmpl w:val="2370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50544E1"/>
    <w:multiLevelType w:val="multilevel"/>
    <w:tmpl w:val="6AB080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5FC504E"/>
    <w:multiLevelType w:val="multilevel"/>
    <w:tmpl w:val="29D0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8AB394E"/>
    <w:multiLevelType w:val="multilevel"/>
    <w:tmpl w:val="65889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0AA681C"/>
    <w:multiLevelType w:val="multilevel"/>
    <w:tmpl w:val="9DB807A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1E76CB0"/>
    <w:multiLevelType w:val="multilevel"/>
    <w:tmpl w:val="EA844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2322B6A"/>
    <w:multiLevelType w:val="multilevel"/>
    <w:tmpl w:val="9A3A0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449707F"/>
    <w:multiLevelType w:val="multilevel"/>
    <w:tmpl w:val="022E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BE3198A"/>
    <w:multiLevelType w:val="multilevel"/>
    <w:tmpl w:val="EF0C6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
  </w:num>
  <w:num w:numId="3">
    <w:abstractNumId w:val="16"/>
  </w:num>
  <w:num w:numId="4">
    <w:abstractNumId w:val="4"/>
  </w:num>
  <w:num w:numId="5">
    <w:abstractNumId w:val="9"/>
  </w:num>
  <w:num w:numId="6">
    <w:abstractNumId w:val="17"/>
  </w:num>
  <w:num w:numId="7">
    <w:abstractNumId w:val="26"/>
  </w:num>
  <w:num w:numId="8">
    <w:abstractNumId w:val="5"/>
  </w:num>
  <w:num w:numId="9">
    <w:abstractNumId w:val="31"/>
  </w:num>
  <w:num w:numId="10">
    <w:abstractNumId w:val="21"/>
  </w:num>
  <w:num w:numId="11">
    <w:abstractNumId w:val="2"/>
  </w:num>
  <w:num w:numId="12">
    <w:abstractNumId w:val="33"/>
  </w:num>
  <w:num w:numId="13">
    <w:abstractNumId w:val="14"/>
  </w:num>
  <w:num w:numId="14">
    <w:abstractNumId w:val="12"/>
  </w:num>
  <w:num w:numId="15">
    <w:abstractNumId w:val="32"/>
  </w:num>
  <w:num w:numId="16">
    <w:abstractNumId w:val="24"/>
  </w:num>
  <w:num w:numId="17">
    <w:abstractNumId w:val="34"/>
  </w:num>
  <w:num w:numId="18">
    <w:abstractNumId w:val="11"/>
  </w:num>
  <w:num w:numId="19">
    <w:abstractNumId w:val="3"/>
  </w:num>
  <w:num w:numId="20">
    <w:abstractNumId w:val="27"/>
  </w:num>
  <w:num w:numId="21">
    <w:abstractNumId w:val="19"/>
  </w:num>
  <w:num w:numId="22">
    <w:abstractNumId w:val="25"/>
  </w:num>
  <w:num w:numId="23">
    <w:abstractNumId w:val="23"/>
  </w:num>
  <w:num w:numId="24">
    <w:abstractNumId w:val="22"/>
  </w:num>
  <w:num w:numId="25">
    <w:abstractNumId w:val="20"/>
  </w:num>
  <w:num w:numId="26">
    <w:abstractNumId w:val="6"/>
  </w:num>
  <w:num w:numId="27">
    <w:abstractNumId w:val="13"/>
  </w:num>
  <w:num w:numId="28">
    <w:abstractNumId w:val="30"/>
  </w:num>
  <w:num w:numId="29">
    <w:abstractNumId w:val="18"/>
  </w:num>
  <w:num w:numId="30">
    <w:abstractNumId w:val="28"/>
  </w:num>
  <w:num w:numId="31">
    <w:abstractNumId w:val="0"/>
  </w:num>
  <w:num w:numId="32">
    <w:abstractNumId w:val="8"/>
  </w:num>
  <w:num w:numId="33">
    <w:abstractNumId w:val="15"/>
  </w:num>
  <w:num w:numId="34">
    <w:abstractNumId w:val="29"/>
  </w:num>
  <w:num w:numId="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6C46"/>
    <w:rsid w:val="000C21AC"/>
    <w:rsid w:val="000E6C46"/>
    <w:rsid w:val="00142C37"/>
    <w:rsid w:val="001C7733"/>
    <w:rsid w:val="003B4726"/>
    <w:rsid w:val="00533DDE"/>
    <w:rsid w:val="00563E0D"/>
    <w:rsid w:val="00CA35D7"/>
    <w:rsid w:val="00D27B01"/>
    <w:rsid w:val="00D663E8"/>
    <w:rsid w:val="00F853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D999E0-FDE5-4DC2-ABF5-1B9B6423E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E6C4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E6C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E6C4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C4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E6C4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E6C4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E6C4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E6C46"/>
    <w:rPr>
      <w:b/>
      <w:bCs/>
    </w:rPr>
  </w:style>
  <w:style w:type="character" w:styleId="Emphasis">
    <w:name w:val="Emphasis"/>
    <w:basedOn w:val="DefaultParagraphFont"/>
    <w:uiPriority w:val="20"/>
    <w:qFormat/>
    <w:rsid w:val="000E6C4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885495">
      <w:bodyDiv w:val="1"/>
      <w:marLeft w:val="0"/>
      <w:marRight w:val="0"/>
      <w:marTop w:val="0"/>
      <w:marBottom w:val="0"/>
      <w:divBdr>
        <w:top w:val="none" w:sz="0" w:space="0" w:color="auto"/>
        <w:left w:val="none" w:sz="0" w:space="0" w:color="auto"/>
        <w:bottom w:val="none" w:sz="0" w:space="0" w:color="auto"/>
        <w:right w:val="none" w:sz="0" w:space="0" w:color="auto"/>
      </w:divBdr>
    </w:div>
    <w:div w:id="845367143">
      <w:bodyDiv w:val="1"/>
      <w:marLeft w:val="0"/>
      <w:marRight w:val="0"/>
      <w:marTop w:val="0"/>
      <w:marBottom w:val="0"/>
      <w:divBdr>
        <w:top w:val="none" w:sz="0" w:space="0" w:color="auto"/>
        <w:left w:val="none" w:sz="0" w:space="0" w:color="auto"/>
        <w:bottom w:val="none" w:sz="0" w:space="0" w:color="auto"/>
        <w:right w:val="none" w:sz="0" w:space="0" w:color="auto"/>
      </w:divBdr>
    </w:div>
    <w:div w:id="939138582">
      <w:bodyDiv w:val="1"/>
      <w:marLeft w:val="0"/>
      <w:marRight w:val="0"/>
      <w:marTop w:val="0"/>
      <w:marBottom w:val="0"/>
      <w:divBdr>
        <w:top w:val="none" w:sz="0" w:space="0" w:color="auto"/>
        <w:left w:val="none" w:sz="0" w:space="0" w:color="auto"/>
        <w:bottom w:val="none" w:sz="0" w:space="0" w:color="auto"/>
        <w:right w:val="none" w:sz="0" w:space="0" w:color="auto"/>
      </w:divBdr>
      <w:divsChild>
        <w:div w:id="1193957620">
          <w:marLeft w:val="0"/>
          <w:marRight w:val="0"/>
          <w:marTop w:val="0"/>
          <w:marBottom w:val="0"/>
          <w:divBdr>
            <w:top w:val="none" w:sz="0" w:space="0" w:color="auto"/>
            <w:left w:val="none" w:sz="0" w:space="0" w:color="auto"/>
            <w:bottom w:val="none" w:sz="0" w:space="0" w:color="auto"/>
            <w:right w:val="none" w:sz="0" w:space="0" w:color="auto"/>
          </w:divBdr>
          <w:divsChild>
            <w:div w:id="12655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4369">
      <w:bodyDiv w:val="1"/>
      <w:marLeft w:val="0"/>
      <w:marRight w:val="0"/>
      <w:marTop w:val="0"/>
      <w:marBottom w:val="0"/>
      <w:divBdr>
        <w:top w:val="none" w:sz="0" w:space="0" w:color="auto"/>
        <w:left w:val="none" w:sz="0" w:space="0" w:color="auto"/>
        <w:bottom w:val="none" w:sz="0" w:space="0" w:color="auto"/>
        <w:right w:val="none" w:sz="0" w:space="0" w:color="auto"/>
      </w:divBdr>
    </w:div>
    <w:div w:id="1548493698">
      <w:bodyDiv w:val="1"/>
      <w:marLeft w:val="0"/>
      <w:marRight w:val="0"/>
      <w:marTop w:val="0"/>
      <w:marBottom w:val="0"/>
      <w:divBdr>
        <w:top w:val="none" w:sz="0" w:space="0" w:color="auto"/>
        <w:left w:val="none" w:sz="0" w:space="0" w:color="auto"/>
        <w:bottom w:val="none" w:sz="0" w:space="0" w:color="auto"/>
        <w:right w:val="none" w:sz="0" w:space="0" w:color="auto"/>
      </w:divBdr>
    </w:div>
    <w:div w:id="1627348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255</TotalTime>
  <Pages>9</Pages>
  <Words>1803</Words>
  <Characters>10283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oprekin.com</Company>
  <LinksUpToDate>false</LinksUpToDate>
  <CharactersWithSpaces>12062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 Lite</dc:creator>
  <cp:keywords/>
  <dc:description/>
  <cp:lastModifiedBy>Windows 10 Lite</cp:lastModifiedBy>
  <cp:revision>3</cp:revision>
  <dcterms:created xsi:type="dcterms:W3CDTF">2026-02-03T16:27:00Z</dcterms:created>
  <dcterms:modified xsi:type="dcterms:W3CDTF">2026-02-11T11:26:00Z</dcterms:modified>
</cp:coreProperties>
</file>