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57B6" w14:textId="2CB746D1" w:rsidR="00533948" w:rsidRDefault="006E3F30" w:rsidP="006E3F30">
      <w:pPr>
        <w:pStyle w:val="Heading1"/>
        <w:rPr>
          <w:lang w:val="en-US"/>
        </w:rPr>
      </w:pPr>
      <w:r>
        <w:rPr>
          <w:lang w:val="en-US"/>
        </w:rPr>
        <w:t>Oponent</w:t>
      </w:r>
    </w:p>
    <w:p w14:paraId="0E248683" w14:textId="2A49071D" w:rsidR="006E3F30" w:rsidRDefault="006E3F30" w:rsidP="006E3F30">
      <w:pPr>
        <w:rPr>
          <w:lang w:val="en-US"/>
        </w:rPr>
      </w:pPr>
    </w:p>
    <w:p w14:paraId="4EA2ADDD" w14:textId="3833F9CF" w:rsidR="006E3F30" w:rsidRDefault="006E3F30" w:rsidP="006E3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 sve strance oponenta v vrchní častí můžete vidět nabidnute přispěvky pro oponenturu redaktorem</w:t>
      </w:r>
      <w:r>
        <w:rPr>
          <w:noProof/>
        </w:rPr>
        <w:drawing>
          <wp:inline distT="0" distB="0" distL="0" distR="0" wp14:anchorId="70A33624" wp14:editId="7A1FFCD9">
            <wp:extent cx="5121265" cy="1607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969" cy="16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401C" w14:textId="1EE5E400" w:rsidR="006E3F30" w:rsidRPr="006E3F30" w:rsidRDefault="006E3F30" w:rsidP="006E3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 stisknut</w:t>
      </w:r>
      <w:r>
        <w:rPr>
          <w:lang w:val="cs-CZ"/>
        </w:rPr>
        <w:t>í na odpovídající tlačítko můžete přispevěk přijat pro oponenturu nebo ho odmitnout</w:t>
      </w:r>
      <w:bookmarkStart w:id="0" w:name="_GoBack"/>
      <w:bookmarkEnd w:id="0"/>
    </w:p>
    <w:sectPr w:rsidR="006E3F30" w:rsidRPr="006E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C756E"/>
    <w:multiLevelType w:val="hybridMultilevel"/>
    <w:tmpl w:val="3C367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23"/>
    <w:rsid w:val="00533948"/>
    <w:rsid w:val="006E3F30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666"/>
  <w15:chartTrackingRefBased/>
  <w15:docId w15:val="{79BE3A45-A5D8-44A1-A6B6-1AA8EF4A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2</cp:revision>
  <dcterms:created xsi:type="dcterms:W3CDTF">2019-01-03T16:09:00Z</dcterms:created>
  <dcterms:modified xsi:type="dcterms:W3CDTF">2019-01-03T16:11:00Z</dcterms:modified>
</cp:coreProperties>
</file>