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3"/>
        </w:numPr>
        <w:spacing w:before="200" w:after="120"/>
        <w:rPr/>
      </w:pPr>
      <w:r>
        <w:rPr/>
        <w:t>Введение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Хранилища данных являются неотъемлемой частью многих клиентских приложений. Они обеспечивают структурированное хранение данных и возможность определения схем. Реляционные базы данных, такие как PostgreSQL, широко используются для этой цели.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 xml:space="preserve">Однако </w:t>
      </w:r>
      <w:r>
        <w:rPr>
          <w:color w:val="FF0000"/>
        </w:rPr>
        <w:t xml:space="preserve">требования к </w:t>
      </w:r>
      <w:r>
        <w:rPr/>
        <w:t>приложени</w:t>
      </w:r>
      <w:r>
        <w:rPr>
          <w:color w:val="FF0000"/>
        </w:rPr>
        <w:t>ю</w:t>
      </w:r>
      <w:r>
        <w:rPr/>
        <w:t xml:space="preserve"> могут изменяться со временем, что приводит к изменению структуры базы данных, которую они используют. Версионные миграции представляют практичный и распространенный подход к управлению структурами баз данных. </w:t>
      </w:r>
    </w:p>
    <w:p>
      <w:pPr>
        <w:pStyle w:val="5"/>
        <w:numPr>
          <w:ilvl w:val="1"/>
          <w:numId w:val="3"/>
        </w:numPr>
        <w:rPr/>
      </w:pPr>
      <w:r>
        <w:rPr/>
        <w:t>Что такое миграции?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Каждая миграция – это скрипт, который изменяет версию схемы данных. Обычно каждый скрипт соответствует определенной версии приложения, которое работает с этой базой данных и требует определенной структуры данных. Миграции позволяют управлять изменением структуры базы данных вместе с изменениями в приложении.</w:t>
      </w:r>
    </w:p>
    <w:p>
      <w:pPr>
        <w:pStyle w:val="5"/>
        <w:numPr>
          <w:ilvl w:val="4"/>
          <w:numId w:val="3"/>
        </w:numPr>
        <w:rPr/>
      </w:pPr>
      <w:r>
        <w:rPr/>
        <w:t>Риски</w:t>
      </w:r>
      <w:r>
        <w:rPr>
          <w:color w:val="FF0000"/>
        </w:rPr>
        <w:t>,</w:t>
      </w:r>
      <w:r>
        <w:rPr/>
        <w:t xml:space="preserve"> связанные с миграциями</w:t>
      </w:r>
    </w:p>
    <w:p>
      <w:pPr>
        <w:pStyle w:val="Style13"/>
        <w:numPr>
          <w:ilvl w:val="0"/>
          <w:numId w:val="3"/>
        </w:numPr>
        <w:rPr/>
      </w:pPr>
      <w:r>
        <w:rPr/>
        <w:tab/>
        <w:t xml:space="preserve">Хотя миграции представляют собой практичный и распространенный подход к управлению структурами баз данных, они также подвержены ошибкам. Некоторые из этих ошибок могут быть отслежены путем применения миграции </w:t>
      </w:r>
      <w:r>
        <w:rPr>
          <w:strike/>
        </w:rPr>
        <w:t>на</w:t>
      </w:r>
      <w:r>
        <w:rPr/>
        <w:t xml:space="preserve"> </w:t>
      </w:r>
      <w:r>
        <w:rPr>
          <w:color w:val="FF0000"/>
        </w:rPr>
        <w:t xml:space="preserve">к </w:t>
      </w:r>
      <w:r>
        <w:rPr/>
        <w:t>базе, которая не содержит никаких данных, кроме тех что были созданы при предыдущей миграции.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 xml:space="preserve">Однако существуют ошибки, связанные с изменением статического арбитража, которые невозможно проверить при отсутствии данных в таблицах. Статический арбитраж – это набор проверок и ограничений, применяемых к данным при их добавлении, модификации и удалении. Он включает в себя такие элементы, как вторичные ключи, </w:t>
      </w:r>
      <w:r>
        <w:rPr>
          <w:shd w:fill="FFFF00" w:val="clear"/>
        </w:rPr>
        <w:t>типы колонок и их атрибуты</w:t>
      </w:r>
      <w:r>
        <w:rPr/>
        <w:t>. Эти ограничения могут гарантировать правильность данных и обеспечить их корректное использование.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 xml:space="preserve">Поэтому ошибки, связанные с изменением статического арбитража или некорректным представлением о </w:t>
      </w:r>
      <w:r>
        <w:rPr>
          <w:shd w:fill="FFFF00" w:val="clear"/>
        </w:rPr>
        <w:t>консистентности</w:t>
      </w:r>
      <w:r>
        <w:rPr/>
        <w:t xml:space="preserve"> уже существующих данных, могут быть наиболее сложными для отслеживания. При работе с версионными миграциями необходимо учитывать эти риски и тщательно проверять каждый скрипт для обеспечения сохранения целостности и достоверности данных.</w:t>
      </w:r>
    </w:p>
    <w:p>
      <w:pPr>
        <w:pStyle w:val="2"/>
        <w:numPr>
          <w:ilvl w:val="0"/>
          <w:numId w:val="3"/>
        </w:numPr>
        <w:rPr/>
      </w:pPr>
      <w:r>
        <w:rPr/>
        <w:t>Постановка  задачи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Для отслеживания ошибок, возникающих в процессе миграций баз данных, существуют различные подходы, например статический и динамический анализ скриптов миграции.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Статический анализ скриптов миграции заключается в том, что для поиска ошибок используется только SQL код скрипта. В данном случае не требуется наличи</w:t>
      </w:r>
      <w:r>
        <w:rPr>
          <w:color w:val="FF0000"/>
        </w:rPr>
        <w:t>я</w:t>
      </w:r>
      <w:r>
        <w:rPr/>
        <w:t xml:space="preserve"> рабочей базы данных, на которой будут применяться данные скрипты. Однако</w:t>
      </w:r>
      <w:r>
        <w:rPr>
          <w:shd w:fill="FF0000" w:val="clear"/>
        </w:rPr>
        <w:t>,</w:t>
      </w:r>
      <w:r>
        <w:rPr/>
        <w:t xml:space="preserve"> при статическом анализе доступны только сами скрипты, и весь процесс создания структуры базы данных должен быть проделан отдельно от самой базы. Это невероятно трудоемко, потому что придется полностью реализовывать логику работы базы данных, однако данный подход имеет и свои преимущества. Так, например, каждая миграция будет разбираться пошагово, и все изменения будут легко отследить.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Динамический анализ скриптов миграции, в свою очередь, требует наличия рабочей базы данных. При этом достаточно знать только версии скриптов миграции, без необходимости анализировать их содержимое. Таким образом</w:t>
      </w:r>
      <w:r>
        <w:rPr>
          <w:color w:val="FF0000"/>
        </w:rPr>
        <w:t>,</w:t>
      </w:r>
      <w:r>
        <w:rPr/>
        <w:t xml:space="preserve"> динамический анализ избавляет от необходимости проделывать ту же работу по созданию схемы данных, </w:t>
      </w:r>
      <w:r>
        <w:rPr>
          <w:shd w:fill="FFFF00" w:val="clear"/>
        </w:rPr>
        <w:t>которую делает сама база</w:t>
      </w:r>
      <w:r>
        <w:rPr/>
        <w:t>. Однако данный подход имеет свои недостатки: из-за того, что имеется всего два состояния базы данных – до и после миграции, локализация ошибок может быть затруднена.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Одной из основных причин ошибок применения миграции является неправильная манипуляция данными. Это может произойти, например, при добавлении ограничения NOT NULL для столбца таблицы, котор</w:t>
      </w:r>
      <w:r>
        <w:rPr>
          <w:color w:val="FF0000"/>
        </w:rPr>
        <w:t xml:space="preserve">ый </w:t>
      </w:r>
      <w:r>
        <w:rPr/>
        <w:t>ранее не был</w:t>
      </w:r>
      <w:r>
        <w:rPr>
          <w:shd w:fill="FF0000" w:val="clear"/>
        </w:rPr>
        <w:t>а</w:t>
      </w:r>
      <w:r>
        <w:rPr/>
        <w:t xml:space="preserve"> проверен</w:t>
      </w:r>
      <w:r>
        <w:rPr>
          <w:shd w:fill="FF0000" w:val="clear"/>
        </w:rPr>
        <w:t>а</w:t>
      </w:r>
      <w:r>
        <w:rPr/>
        <w:t xml:space="preserve"> на наличие записей со значением NULL. Такая ситуация представляет собой простой пример возможных ошибок, которые могут возникнуть в процессе миграции. Если же мы говорим о более сложных изменениях в структуре базы данных, таких как добавление и разделение таблиц, то обнаружение ошибок будет намного сложнее, так как для проверки потребуются специфичные данные, которые будут находиться в базе до применения миграции. 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Несмотря на то, что успешное применение миграций может показаться достаточным для обеспечения корректности и целостности данных, на деле это не всегда так. При работе с данными всегда существует определенный риск потери информации или ее неправильного изменения, но такие ошибки практически невозможно отследить без ручной проверки.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Помимо миграций "вверх", которые повышают версию базы данных, также существуют миграции "вниз", которые понижают версию. Требования к миграциям "вниз" те же, что и к миграциям "вверх". Они должны корректно изменять схему и гарантировать миграцию данных. Если миграции "вверх" и "вниз" для одной и той же версии структуры базы данных биективны относительно друг друга, то есть возможность проверять как корректность миграции схемы, так и корректность миграции данных.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Важно отметить, что не все ограничения явно описаны в самой структуре базы данных, некоторые из них обеспечиваются работой приложения, использующего базу данных. Например, добавление ограничения NOT NULL для столбца не обязательно вызовет ошибку на реальной базе.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Объединяя все вышесказанное, можно сформулировать требования для системы автоматического тестирования версионных миграций: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данных.</w:t>
      </w:r>
    </w:p>
    <w:p>
      <w:pPr>
        <w:pStyle w:val="2"/>
        <w:numPr>
          <w:ilvl w:val="1"/>
          <w:numId w:val="3"/>
        </w:numPr>
        <w:rPr/>
      </w:pPr>
      <w:r>
        <w:rPr/>
        <w:t>Метод решения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Для выявления ошибок миграции, связанных с некорректным изменением статического арбитража, необходимо наличие данных в базе на момент миграции. Однако возникает проблема генерации таких данных при отсутствии реверс-инжиниринга базы данных. Решением может быть генерация данных исходя из описания таблиц, колонок и связей, но данный способ имеет свои сложности.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Например, в случае динамического арбитража, который часто реализуется при помощи триггеров и генерируемых колонок, необходимо проверить всю логику работы триггера, который может содержать в себе практически любые SQL команды.  Следовательно, чтобы проверить условия для добавления данных</w:t>
      </w:r>
      <w:r>
        <w:rPr>
          <w:color w:val="FF0000"/>
        </w:rPr>
        <w:t>,</w:t>
      </w:r>
      <w:r>
        <w:rPr/>
        <w:t xml:space="preserve"> нужно полностью повторить логику работы базы данных. Следует заметить, что динамический арбитраж - это только один из ярких примеров. Статический арбитраж </w:t>
      </w:r>
      <w:r>
        <w:rPr>
          <w:color w:val="FF0000"/>
        </w:rPr>
        <w:t>также</w:t>
      </w:r>
      <w:r>
        <w:rPr/>
        <w:t xml:space="preserve"> может усложнить процесс генерации корректных данных, требуя наличия специфических ограничений, например если таблицы циклически связаны индексами.</w:t>
      </w:r>
    </w:p>
    <w:p>
      <w:pPr>
        <w:pStyle w:val="Style13"/>
        <w:numPr>
          <w:ilvl w:val="0"/>
          <w:numId w:val="3"/>
        </w:numPr>
        <w:rPr/>
      </w:pPr>
      <w:r>
        <w:rPr/>
        <w:tab/>
      </w:r>
      <w:r>
        <w:rPr>
          <w:color w:val="auto"/>
        </w:rPr>
        <w:t>Таким образом, генерация и последующая вставка данных является задачей нетривиальной из-за множества факторов, связанных с внутренней логикой работы самой базы данных. Также сгенерированные данные могут быть неконсистентными по сравнению с теми данными, которые на самом деле будут находиться в базе вследствие работы приложения, и в этом случае проблема намного глубже. Так что вместо генерации данных будет намного более предпочтительным вариантом (1), если для тестирования миграций будут использоваться отдельные скрипты, которые будут заполнять базу в соответствии с её текущей структурой. Этот метод является более эффективным, потому что изначально в базу не будут добавлены данные, которые не предусмотрены логикой работы приложения. Более того, имея доступ к базе данных до и после миграции можно использовать внутренние служебные таблицы PostgreSQL для обнаружения неиспользуемых связей и неполноты охвата множества возможных значений для отдельных колонок.</w:t>
      </w:r>
    </w:p>
    <w:p>
      <w:pPr>
        <w:pStyle w:val="2"/>
        <w:numPr>
          <w:ilvl w:val="1"/>
          <w:numId w:val="3"/>
        </w:numPr>
        <w:rPr/>
      </w:pPr>
      <w:r>
        <w:rPr/>
        <w:t>Подсчет общего количества данных в связанных таблицах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Если все возможные связи таблиц будут иметь записи, то количество общих записей составит примерно O(n^2), где n является количеством связанных таблиц.</w:t>
      </w:r>
    </w:p>
    <w:p>
      <w:pPr>
        <w:pStyle w:val="Style13"/>
        <w:numPr>
          <w:ilvl w:val="0"/>
          <w:numId w:val="3"/>
        </w:numPr>
        <w:rPr/>
      </w:pPr>
      <w:r>
        <w:rPr/>
        <w:tab/>
        <w:t>Кроме того, каждая из возможных связей таблиц должна содержать особые подмножества значений для отдельных колонок. Например, для колонки без ограничения NOT NULL должна быть предусм</w:t>
      </w:r>
      <w:r>
        <w:rPr>
          <w:color w:val="auto"/>
        </w:rPr>
        <w:t>отрена запись с NULL значением. Также для REAL-колонки значения должны включать +INFINITY, -INFINITY, NaN.</w:t>
      </w:r>
    </w:p>
    <w:p>
      <w:pPr>
        <w:pStyle w:val="Style13"/>
        <w:numPr>
          <w:ilvl w:val="1"/>
          <w:numId w:val="3"/>
        </w:numPr>
        <w:rPr>
          <w:color w:val="auto"/>
        </w:rPr>
      </w:pPr>
      <w:r>
        <w:rPr>
          <w:color w:val="auto"/>
          <w:lang w:val="ru-RU"/>
        </w:rPr>
        <w:tab/>
        <w:t xml:space="preserve">Таким образом, общее количество данных с учетом возможных значений отдельных колонок будет составлять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color w:val="auto"/>
          <w:lang w:val="ru-RU"/>
        </w:rPr>
        <w:t>, где m — количество колонок в таблице, а k — количество определенных контрольных значений из множества значений конкретной колонки. На практике k — потенциально небольшая постоянная.</w:t>
      </w:r>
    </w:p>
    <w:p>
      <w:pPr>
        <w:pStyle w:val="2"/>
        <w:numPr>
          <w:ilvl w:val="1"/>
          <w:numId w:val="2"/>
        </w:numPr>
        <w:bidi w:val="0"/>
        <w:jc w:val="center"/>
        <w:rPr/>
      </w:pPr>
      <w:r>
        <w:rPr/>
        <w:t>Проверка заполненности базы</w:t>
      </w:r>
    </w:p>
    <w:p>
      <w:pPr>
        <w:pStyle w:val="Style13"/>
        <w:bidi w:val="0"/>
        <w:rPr/>
      </w:pPr>
      <w:r>
        <w:rPr/>
        <w:tab/>
        <w:t>В PostgreSQL служебные таблицы предоставляют различную информацию о базе данных, такую как информация о таблицах, индексах, связях таблиц, типах колонок и других статических ограничениях.</w:t>
      </w:r>
    </w:p>
    <w:p>
      <w:pPr>
        <w:pStyle w:val="Style13"/>
        <w:bidi w:val="0"/>
        <w:rPr/>
      </w:pPr>
      <w:r>
        <w:rPr/>
        <w:tab/>
        <w:t>Имея доступ к этой информации и к данным, находящимся в проверяемых таблицах, можно простым обходом всех записей проверять существование всех возможных связей между таблицами, а также проверить возможные значения отдельных колонок на наличие уникальных и краевых значений.</w:t>
      </w:r>
    </w:p>
    <w:p>
      <w:pPr>
        <w:pStyle w:val="Style13"/>
        <w:bidi w:val="0"/>
        <w:rPr/>
      </w:pPr>
      <w:r>
        <w:rPr/>
        <w:tab/>
        <w:t>Основываясь на результатах анализа данных текущей структуры таблиц и связей, можно сгенерировать отчет об охвате возможных комбинаций связей данных и их значений. Результат анализа можно использовать для добавления новых данных и увеличения охвата возможных ситуаций изменения этих данных.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</w:r>
    </w:p>
    <w:p>
      <w:pPr>
        <w:pStyle w:val="Style13"/>
        <w:rPr/>
      </w:pPr>
      <w:r>
        <w:rPr/>
        <w:t>======</w:t>
      </w:r>
    </w:p>
    <w:p>
      <w:pPr>
        <w:pStyle w:val="Style13"/>
        <w:rPr/>
      </w:pPr>
      <w:r>
        <w:rPr/>
        <w:t>Полагаю, тема вполне серьёзная и актуальная. Действительно, из-за возможной некорректности базы данных после очередного изменения структуры возникает риск ошибки в приложении, и если оно критически важное, потери могут быть слишком велики. Так что игра стоит свеч, пусть хоть это будет.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Далее, то, что Вы говорите об общем количестве данных, обсуждается при исследовании программ при их тестировании. Количество вариантов получается слишком большим, и без автоматической генерации не обойтись. Надо только пояснить, что и по какой причине Вы генерируете.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Что касается Вашего предложения (1), я его понимаю как предложение заполнить БД заведомо корректными данными и на них проверить работу. Для БД, в отличие от программ, это обосновано, но не в случае изменения структуры. Здесь может быть что угодно. Но мы знаем, что будет изменено, и будем действовать целенаправленно.</w:t>
      </w:r>
    </w:p>
    <w:p>
      <w:pPr>
        <w:pStyle w:val="Style13"/>
        <w:rPr/>
      </w:pPr>
      <w:r>
        <w:rPr/>
      </w:r>
    </w:p>
    <w:p>
      <w:pPr>
        <w:pStyle w:val="Style13"/>
        <w:bidi w:val="0"/>
        <w:rPr/>
      </w:pPr>
      <w:r>
        <w:rPr/>
        <w:t>Возможно, я что-то неправильно понял: текст слишком короткий, но считаю дальнейшее продвижение и обсуждение в любом случае полезным.</w:t>
      </w:r>
    </w:p>
    <w:p>
      <w:pPr>
        <w:pStyle w:val="Style13"/>
        <w:bidi w:val="0"/>
        <w:rPr/>
      </w:pPr>
      <w:r>
        <w:rPr/>
      </w:r>
      <w:r>
        <w:br w:type="page"/>
      </w:r>
    </w:p>
    <w:p>
      <w:pPr>
        <w:pStyle w:val="Style13"/>
        <w:bidi w:val="0"/>
        <w:rPr/>
      </w:pPr>
      <w:r>
        <w:rPr/>
        <w:tab/>
        <w:t>Рассмотрев возможность автоматической генерации данных, я пришел к выводу, что в общем случае невозможно создать абсолютно корректные искусственные данные. Это связано с тем, что клиентское приложение, которое работает с базой данных, контролирует добавление данных. Следовательно, для автоматической генерации искусственных данных необходимо разработать специальное приложение, которое содержит всю необходимую логику работы с базой, подобную той, которая есть в клиентском приложении.</w:t>
      </w:r>
    </w:p>
    <w:p>
      <w:pPr>
        <w:pStyle w:val="Style13"/>
        <w:bidi w:val="0"/>
        <w:rPr/>
      </w:pPr>
      <w:r>
        <w:rPr/>
        <w:tab/>
        <w:t>Однако, если отбросить идею создания абсолютно корректных данных, можно ограничиться созданием SQL-скриптов. Такие скрипты будут содержать предположительно верные команды для добавления данных. Этот метод значительно упростит создание искусственно заполненной базы и не ограничит разработчика в  изменении предложенных данных.</w:t>
      </w:r>
    </w:p>
    <w:p>
      <w:pPr>
        <w:pStyle w:val="Style13"/>
        <w:bidi w:val="0"/>
        <w:rPr/>
      </w:pPr>
      <w:r>
        <w:rPr/>
        <w:tab/>
        <w:t>Если использовать такой подход, то он неплохо соотносится с моим предложением об использовании скриптов для заполнения базы. Хотя в таком случае возможно добавление изначально некорректных данных, но подобную ошибку может обнаружить только человек, который имеет доступ к структуре базы и представление о том, как клиентское приложение должно с ней взаимодействовать. В таком случае только ручная валидация данных может обнаружить некорректные данные, которые не предусмотрены логикой приложения.</w:t>
      </w:r>
    </w:p>
    <w:p>
      <w:pPr>
        <w:pStyle w:val="Style13"/>
        <w:bidi w:val="0"/>
        <w:rPr/>
      </w:pPr>
      <w:r>
        <w:rPr/>
        <w:tab/>
        <w:t>Касательно Ваших слов «</w:t>
      </w:r>
      <w:r>
        <w:rPr>
          <w:i/>
          <w:iCs/>
        </w:rPr>
        <w:t>Но мы знаем, что будет изменено, и будем действовать целенаправленно</w:t>
      </w:r>
      <w:r>
        <w:rPr/>
        <w:t xml:space="preserve">». Я не исследую сам скрипт миграции, потому что он может содержать </w:t>
      </w:r>
      <w:r>
        <w:rPr/>
        <w:t>сложно анализируемую логику</w:t>
      </w:r>
      <w:r>
        <w:rPr/>
        <w:t>, кото</w:t>
      </w:r>
      <w:r>
        <w:rPr/>
        <w:t>рую</w:t>
      </w:r>
      <w:r>
        <w:rPr/>
        <w:t xml:space="preserve"> весьма проблематично обработать автоматически.</w:t>
      </w:r>
    </w:p>
    <w:p>
      <w:pPr>
        <w:pStyle w:val="Style13"/>
        <w:bidi w:val="0"/>
        <w:rPr/>
      </w:pPr>
      <w:r>
        <w:rPr/>
        <w:tab/>
        <w:t>Я основываю свою идею проверки миграций на концепции черного ящика: даже без конкретной информации о предстоящих изменениях можно предположить, какие из этих изменений могут вызвать ошибку. Например, добавление UNIQUE или NOT NULL ограничений без предварительной проверки может вызвать ошибку. Либо изменение типа колонки с TEXT на VARCHAR(255) без проверки на максимальный размер уже находящихся в таблице записей.</w:t>
      </w:r>
    </w:p>
    <w:p>
      <w:pPr>
        <w:pStyle w:val="Style13"/>
        <w:bidi w:val="0"/>
        <w:rPr>
          <w:i/>
          <w:i/>
          <w:iCs/>
        </w:rPr>
      </w:pPr>
      <w:r>
        <w:rPr>
          <w:i/>
          <w:iCs/>
        </w:rPr>
        <w:tab/>
        <w:t>Не знаю как лучше обосновать то, что таблицы должны быть заполнены данными.</w:t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 xml:space="preserve">           </w:t>
      </w:r>
      <w:r>
        <w:rPr/>
        <w:t>Вставка  генерируемых данных</w:t>
      </w:r>
    </w:p>
    <w:p>
      <w:pPr>
        <w:pStyle w:val="Style13"/>
        <w:bidi w:val="0"/>
        <w:rPr/>
      </w:pPr>
      <w:r>
        <w:rPr/>
        <w:tab/>
        <w:t>Существующие связи между таблицами не позволяют заполнять их в произвольном порядке, так как индексы гарантируют, что в базе не существует связей,  которые ссылаются на ещё не добавленные данные. В общем виде связи между таблицами представляют собой направленный мультиграф с одной или несколькими компонентами связности, где направление обозначает связь между родительской и дочерней таблицей. То есть при заполнении таблиц нужно учитывать множественные связи между таблицами и циклически связанные таблицы.</w:t>
      </w:r>
    </w:p>
    <w:p>
      <w:pPr>
        <w:pStyle w:val="5"/>
        <w:numPr>
          <w:ilvl w:val="4"/>
          <w:numId w:val="2"/>
        </w:numPr>
        <w:spacing w:before="120" w:after="60"/>
        <w:rPr/>
      </w:pPr>
      <w:r>
        <w:rPr/>
        <w:t>Циклически связанные таблицы</w:t>
      </w:r>
    </w:p>
    <w:p>
      <w:pPr>
        <w:pStyle w:val="Style13"/>
        <w:bidi w:val="0"/>
        <w:rPr/>
      </w:pPr>
      <w:r>
        <w:rPr/>
        <w:tab/>
        <w:t xml:space="preserve">Важно отметить, что цикл </w:t>
      </w:r>
      <w:r>
        <w:rPr/>
        <w:t xml:space="preserve">из таблиц, </w:t>
      </w:r>
      <w:r>
        <w:rPr/>
        <w:t xml:space="preserve"> связанны</w:t>
      </w:r>
      <w:r>
        <w:rPr/>
        <w:t>х</w:t>
      </w:r>
      <w:r>
        <w:rPr/>
        <w:t xml:space="preserve"> </w:t>
      </w:r>
      <w:r>
        <w:rPr/>
        <w:t xml:space="preserve">соотношением </w:t>
      </w:r>
      <w:r>
        <w:rPr/>
        <w:t>1:N явл</w:t>
      </w:r>
      <w:r>
        <w:rPr/>
        <w:t>яется вырожденным, так как в</w:t>
      </w:r>
      <w:r>
        <w:rPr/>
        <w:t xml:space="preserve"> </w:t>
      </w:r>
      <w:r>
        <w:rPr/>
        <w:t>такой цикл невозможно добавить новые данные, если все таблицы изначально пустые</w:t>
      </w:r>
      <w:r>
        <w:rPr/>
        <w:t>. Работа с циклически связанными таблицами затруднительна и скорее всего является ошибкой проектирования.</w:t>
      </w:r>
    </w:p>
    <w:p>
      <w:pPr>
        <w:pStyle w:val="Style13"/>
        <w:bidi w:val="0"/>
        <w:rPr/>
      </w:pPr>
      <w:r>
        <w:rPr/>
        <w:tab/>
        <w:t>Для демонстрации возможности создания циклически связанных таблиц со связями 1:N, можно рассмотреть следующий SQL-код: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a(id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b(id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b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a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a ADD COLUMN val_a INTEGER NOT NULL REFERENCES b(id) DEFAULT 1;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b ADD COLUMN val_b INTEGER NOT NULL REFERENCES a(id) DEFAULT 1;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  <w:tab/>
        <w:t xml:space="preserve">Даже если в цикле есть хотя бы одна связь 0-1:N, где внешний ключ может быть NULL, </w:t>
      </w:r>
      <w:r>
        <w:rPr/>
        <w:t xml:space="preserve">целесообразность </w:t>
      </w:r>
      <w:r>
        <w:rPr/>
        <w:t>использовани</w:t>
      </w:r>
      <w:r>
        <w:rPr/>
        <w:t xml:space="preserve">я </w:t>
      </w:r>
      <w:r>
        <w:rPr/>
        <w:t>цикла все равно весьма сомнительно.</w:t>
        <w:tab/>
      </w:r>
    </w:p>
    <w:p>
      <w:pPr>
        <w:pStyle w:val="Style13"/>
        <w:bidi w:val="0"/>
        <w:rPr/>
      </w:pPr>
      <w:r>
        <w:rPr/>
        <w:tab/>
        <w:t xml:space="preserve">Таким образом я пришел к выводу что не нужно генерировать данные для циклически связанных таблиц — </w:t>
      </w:r>
      <w:r>
        <w:rPr/>
        <w:t xml:space="preserve">это не имеет смысла, потому что </w:t>
      </w:r>
      <w:r>
        <w:rPr/>
        <w:t>для взаимодействия с каждым циклом нужна своя уникальная логика.</w:t>
      </w:r>
    </w:p>
    <w:p>
      <w:pPr>
        <w:pStyle w:val="5"/>
        <w:numPr>
          <w:ilvl w:val="4"/>
          <w:numId w:val="2"/>
        </w:numPr>
        <w:rPr/>
      </w:pPr>
      <w:r>
        <w:rPr/>
        <w:t>Заполнение без учета циклов</w:t>
      </w:r>
    </w:p>
    <w:p>
      <w:pPr>
        <w:pStyle w:val="Style13"/>
        <w:bidi w:val="0"/>
        <w:rPr/>
      </w:pPr>
      <w:r>
        <w:rPr/>
        <w:tab/>
        <w:t xml:space="preserve">Если </w:t>
      </w:r>
      <w:r>
        <w:rPr/>
        <w:t xml:space="preserve">не рассматривать циклически связанные </w:t>
      </w:r>
      <w:r>
        <w:rPr/>
        <w:t>таблиц</w:t>
      </w:r>
      <w:r>
        <w:rPr/>
        <w:t>ы</w:t>
      </w:r>
      <w:r>
        <w:rPr/>
        <w:t xml:space="preserve">, то можно определить порядок обхода вершин. </w:t>
      </w:r>
      <w:r>
        <w:rPr/>
        <w:t xml:space="preserve">Можно использовать </w:t>
      </w:r>
      <w:r>
        <w:rPr/>
        <w:t>алгоритм обхода, похож</w:t>
      </w:r>
      <w:r>
        <w:rPr/>
        <w:t>ий</w:t>
      </w:r>
      <w:r>
        <w:rPr/>
        <w:t xml:space="preserve"> на поиск в глубин</w:t>
      </w:r>
      <w:r>
        <w:rPr/>
        <w:t xml:space="preserve">у. Различие с оригинальным алгоритмом будет заключаться в том, что </w:t>
      </w:r>
      <w:r>
        <w:rPr/>
        <w:t xml:space="preserve">на </w:t>
      </w:r>
      <w:r>
        <w:rPr/>
        <w:t xml:space="preserve">последующей </w:t>
      </w:r>
      <w:r>
        <w:rPr/>
        <w:t xml:space="preserve">итерации не всегда </w:t>
      </w:r>
      <w:r>
        <w:rPr/>
        <w:t xml:space="preserve">будет выбираться </w:t>
      </w:r>
      <w:r>
        <w:rPr/>
        <w:t xml:space="preserve">смежная вершина. На каждой итерации алгоритма </w:t>
      </w:r>
      <w:r>
        <w:rPr/>
        <w:t xml:space="preserve">будет </w:t>
      </w:r>
      <w:r>
        <w:rPr/>
        <w:t>выбира</w:t>
      </w:r>
      <w:r>
        <w:rPr/>
        <w:t>ться</w:t>
      </w:r>
      <w:r>
        <w:rPr/>
        <w:t xml:space="preserve"> вершина, которая не имеет зависимостей от ещё не пройденных вершин. Таким образом, можно определить порядок заполнения таблиц при условии отсутствия циклических связей.</w:t>
      </w:r>
    </w:p>
    <w:p>
      <w:pPr>
        <w:pStyle w:val="5"/>
        <w:numPr>
          <w:ilvl w:val="4"/>
          <w:numId w:val="2"/>
        </w:numPr>
        <w:rPr/>
      </w:pPr>
      <w:r>
        <w:rPr/>
        <w:t>Ограничение объема генерируемых данных</w:t>
      </w:r>
    </w:p>
    <w:p>
      <w:pPr>
        <w:pStyle w:val="Style13"/>
        <w:rPr/>
      </w:pPr>
      <w:r>
        <w:rPr/>
        <w:tab/>
      </w:r>
      <w:r>
        <w:rPr/>
        <w:t xml:space="preserve">Ранее я неверно подсчитал </w:t>
      </w:r>
      <w:r>
        <w:rPr/>
        <w:t xml:space="preserve">общее </w:t>
      </w:r>
      <w:r>
        <w:rPr/>
        <w:t xml:space="preserve">количество записей, </w:t>
      </w:r>
      <w:r>
        <w:rPr/>
        <w:t xml:space="preserve">необходимых </w:t>
      </w:r>
      <w:r>
        <w:rPr/>
        <w:t xml:space="preserve">для покрытия всех возможных сочетаний связей. Общее количество записей </w:t>
      </w:r>
      <w:r>
        <w:rPr/>
        <w:t xml:space="preserve">в таком случае </w:t>
      </w:r>
      <w:r>
        <w:rPr/>
        <w:t xml:space="preserve">будет </w:t>
      </w:r>
      <w:r>
        <w:rPr/>
        <w:t>им</w:t>
      </w:r>
      <w:r>
        <w:rPr/>
        <w:t>е</w:t>
      </w:r>
      <w:r>
        <w:rPr/>
        <w:t xml:space="preserve">ть ассимптотику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/>
        <w:t xml:space="preserve">, где m — количество </w:t>
      </w:r>
      <w:r>
        <w:rPr/>
        <w:t>записей во внешней таблице</w:t>
      </w:r>
      <w:r>
        <w:rPr/>
        <w:t xml:space="preserve">, </w:t>
      </w:r>
      <w:r>
        <w:rPr/>
        <w:t>n</w:t>
      </w:r>
      <w:r>
        <w:rPr/>
        <w:t xml:space="preserve"> — количество </w:t>
      </w:r>
      <w:r>
        <w:rPr>
          <w:u w:val="none"/>
        </w:rPr>
        <w:t>внешних ключей в таблице</w:t>
      </w:r>
      <w:r>
        <w:rPr/>
        <w:t xml:space="preserve">, </w:t>
      </w:r>
      <w:r>
        <w:rPr/>
        <w:t>k</w:t>
      </w:r>
      <w:r>
        <w:rPr/>
        <w:t xml:space="preserve"> — количество таблиц. Таким образом, необходимо </w:t>
      </w:r>
      <w:r>
        <w:rPr/>
        <w:t>минимизировать количество генерируемых записей.</w:t>
      </w:r>
    </w:p>
    <w:p>
      <w:pPr>
        <w:pStyle w:val="5"/>
        <w:numPr>
          <w:ilvl w:val="4"/>
          <w:numId w:val="2"/>
        </w:numPr>
        <w:rPr/>
      </w:pPr>
      <w:r>
        <w:rPr/>
        <w:t>Генерация данных для одной таблицы</w:t>
      </w:r>
    </w:p>
    <w:p>
      <w:pPr>
        <w:pStyle w:val="Style13"/>
        <w:rPr/>
      </w:pPr>
      <w:r>
        <w:rPr/>
        <w:tab/>
        <w:t xml:space="preserve">В общем случае, нецелесообразно генерировать данные для всех возможных сочетаний данных из-за экспоненциального роста объема данных. Предполагаю, что нужно, наоборот, минимизировать количество генерируемых данных, потому что в общем случае невозможно отследить корректность их изменения. </w:t>
      </w:r>
      <w:r>
        <w:rPr/>
        <w:t>То есть нужно опре</w:t>
      </w:r>
      <w:r>
        <w:rPr>
          <w:b w:val="false"/>
          <w:bCs w:val="false"/>
        </w:rPr>
        <w:t>делить набор условий для генерируемых данных, чтобы они покрывали как можно боль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Нужно определить набор условий для каждого из типов, учитывая атрибуты колонок и базовые статические ограничения (NOT NULL, UNIQUE).  Совокупность набора условий для всех колонок таблицы будет являться набором условий для всей таблицы. Количество </w:t>
      </w:r>
      <w:r>
        <w:rPr/>
        <w:t xml:space="preserve">генерируемых </w:t>
      </w:r>
      <w:r>
        <w:rPr/>
        <w:t xml:space="preserve">записей в таблице будет равно максимальному количеству условий </w:t>
      </w:r>
      <w:r>
        <w:rPr/>
        <w:t xml:space="preserve">среди всех колонок </w:t>
      </w:r>
      <w:r>
        <w:rPr/>
        <w:t xml:space="preserve">этой таблицы. Если использовать такой подход, то </w:t>
      </w:r>
      <w:r>
        <w:rPr/>
        <w:t>количество записей будет минимальным</w:t>
      </w:r>
      <w:r>
        <w:rPr/>
        <w:t>, а их разнообразие максимальным.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И что делать с CHECK? - </w:t>
      </w:r>
      <w:r>
        <w:rPr/>
        <w:t>игнорировать. Несмотря на то что CHECK используется скорее как статическое ограничение, на деле он делает практически то же самое что и триггер. Конечно условие обрабатывать намного проще, но я все равно не смогу выделить множество возможных значений. Это скорее тема для отдельной работы.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Как тогда проверять UNIQUE для нескольких колонок? - </w:t>
      </w:r>
      <w:r>
        <w:rPr/>
        <w:t xml:space="preserve">костылями. Создать условную мапу из соответствий и для каждой созданной записи проверять есть ли она в мапе. Если есть, то перегенерировать строчку. </w:t>
      </w:r>
      <w:r>
        <w:rPr/>
        <w:t>(сначала полный перебор пула, потом рандомная генерация)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Видимо придется использовать рандом для генерации данных, можно даже использовать конкретный random.Seed чтобы результат повторялся (хотя бы частично). Но вообще я думал сделать пул значений для каждого из базовых типов.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А с пользовательскими типами что делать?</w:t>
      </w:r>
    </w:p>
    <w:p>
      <w:pPr>
        <w:pStyle w:val="Style13"/>
        <w:rPr/>
      </w:pPr>
      <w:r>
        <w:rPr/>
        <w:t xml:space="preserve">Enum, composite, range, domain, </w:t>
      </w:r>
      <w:r>
        <w:rPr/>
        <w:t>array</w:t>
      </w:r>
      <w:r>
        <w:rPr/>
        <w:t xml:space="preserve">. </w:t>
      </w:r>
      <w:r>
        <w:rPr/>
        <w:t>Тут проблема только с DOMAIN, потому что внутри него условие CHECK, которое я буду абьюзить. Остальные создаваемые типы могут быть только композицией базовых, а для всех базовых я генерацию сделаю. Для домейна пусть разрабы сами дают мне пул значений, а я буду только из него брать. Думаю что не нужно все таки делать рандомную генерацию. Скорее нужно указывать настройки для генерации пула значений. Для интов тупа +1, для времени интервал, для строк — хз, просто файл.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Думаю стоит соединить рандомную генерацию и пул значений, с приоритетом пула. Это позволит создавать искуственные данные, которые будут простыми для человеческого восприятия.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Доп генерация данных для родительских таблиц, если не хватило значений. Восходящая генерация с указанием количества необходимых данных. Добавление должно быть по типу транзакции — если не получилось добавить где-то сверху, то все добавление прерывается.</w:t>
      </w:r>
    </w:p>
    <w:sectPr>
      <w:type w:val="nextPage"/>
      <w:pgSz w:w="12240" w:h="15840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numPr>
        <w:ilvl w:val="1"/>
        <w:numId w:val="2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2"/>
    <w:next w:val="Style13"/>
    <w:qFormat/>
    <w:pPr>
      <w:numPr>
        <w:ilvl w:val="4"/>
        <w:numId w:val="2"/>
      </w:numPr>
      <w:spacing w:before="120" w:after="60"/>
      <w:outlineLvl w:val="4"/>
    </w:pPr>
    <w:rPr>
      <w:rFonts w:ascii="Times New Roman" w:hAnsi="Times New Roman"/>
      <w:b/>
      <w:bCs/>
      <w:sz w:val="28"/>
      <w:szCs w:val="24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Цитата"/>
    <w:qFormat/>
    <w:rPr>
      <w:i/>
      <w:i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40" w:before="0" w:after="0"/>
      <w:contextualSpacing/>
      <w:jc w:val="both"/>
    </w:pPr>
    <w:rPr>
      <w:rFonts w:ascii="Times New Roman" w:hAnsi="Times New Roman"/>
      <w:sz w:val="28"/>
    </w:rPr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3738</TotalTime>
  <Application>LibreOffice/7.4.6.2$Linux_X86_64 LibreOffice_project/40$Build-2</Application>
  <AppVersion>15.0000</AppVersion>
  <Pages>7</Pages>
  <Words>2273</Words>
  <Characters>14688</Characters>
  <CharactersWithSpaces>16963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2021-05-15T20:25:44Z</dcterms:created>
  <dc:creator/>
  <dc:description/>
  <dc:language>ru-RU</dc:language>
  <cp:lastModifiedBy/>
  <dcterms:modified xsi:type="dcterms:W3CDTF">2023-04-06T23:05:38Z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