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840CC" w14:textId="77777777" w:rsidR="001B0AA0" w:rsidRDefault="001B0AA0">
      <w:pPr>
        <w:rPr>
          <w:b/>
          <w:bCs/>
          <w:sz w:val="28"/>
          <w:szCs w:val="28"/>
        </w:rPr>
      </w:pPr>
    </w:p>
    <w:p w14:paraId="703E6260" w14:textId="77777777" w:rsidR="001B0AA0" w:rsidRDefault="001B0AA0">
      <w:pPr>
        <w:rPr>
          <w:b/>
          <w:bCs/>
          <w:sz w:val="28"/>
          <w:szCs w:val="28"/>
        </w:rPr>
      </w:pPr>
    </w:p>
    <w:p w14:paraId="52B9120C" w14:textId="77777777" w:rsidR="001B0AA0" w:rsidRDefault="001B0AA0">
      <w:pPr>
        <w:rPr>
          <w:b/>
          <w:bCs/>
          <w:sz w:val="28"/>
          <w:szCs w:val="28"/>
        </w:rPr>
      </w:pPr>
    </w:p>
    <w:p w14:paraId="2224E95D" w14:textId="77777777" w:rsidR="001B0AA0" w:rsidRDefault="001B0AA0">
      <w:pPr>
        <w:rPr>
          <w:b/>
          <w:bCs/>
          <w:sz w:val="28"/>
          <w:szCs w:val="28"/>
        </w:rPr>
      </w:pPr>
    </w:p>
    <w:p w14:paraId="4E26E1D0" w14:textId="77777777" w:rsidR="001B0AA0" w:rsidRDefault="001B0AA0">
      <w:pPr>
        <w:rPr>
          <w:b/>
          <w:bCs/>
          <w:sz w:val="28"/>
          <w:szCs w:val="28"/>
        </w:rPr>
      </w:pPr>
    </w:p>
    <w:p w14:paraId="736D3039" w14:textId="77777777" w:rsidR="001B0AA0" w:rsidRDefault="001B0AA0">
      <w:pPr>
        <w:rPr>
          <w:b/>
          <w:bCs/>
          <w:sz w:val="28"/>
          <w:szCs w:val="28"/>
        </w:rPr>
      </w:pPr>
    </w:p>
    <w:p w14:paraId="660A33EC" w14:textId="77777777" w:rsidR="001B0AA0" w:rsidRDefault="001B0AA0">
      <w:pPr>
        <w:rPr>
          <w:b/>
          <w:bCs/>
          <w:sz w:val="28"/>
          <w:szCs w:val="28"/>
        </w:rPr>
      </w:pPr>
      <w:r>
        <w:rPr>
          <w:b/>
          <w:bCs/>
          <w:sz w:val="28"/>
          <w:szCs w:val="28"/>
        </w:rPr>
        <w:t xml:space="preserve">                        </w:t>
      </w:r>
    </w:p>
    <w:p w14:paraId="5AE0AC61" w14:textId="77777777" w:rsidR="001B0AA0" w:rsidRDefault="001B0AA0">
      <w:pPr>
        <w:rPr>
          <w:b/>
          <w:bCs/>
          <w:sz w:val="28"/>
          <w:szCs w:val="28"/>
        </w:rPr>
      </w:pPr>
    </w:p>
    <w:p w14:paraId="33B49304" w14:textId="32EF1609" w:rsidR="00286872" w:rsidRPr="001B0AA0" w:rsidRDefault="00093140">
      <w:pPr>
        <w:rPr>
          <w:b/>
          <w:bCs/>
          <w:sz w:val="72"/>
          <w:szCs w:val="72"/>
        </w:rPr>
      </w:pPr>
      <w:r w:rsidRPr="001B0AA0">
        <w:rPr>
          <w:b/>
          <w:bCs/>
          <w:sz w:val="72"/>
          <w:szCs w:val="72"/>
        </w:rPr>
        <w:t xml:space="preserve">INFORME – APP </w:t>
      </w:r>
      <w:r w:rsidR="001B0AA0">
        <w:rPr>
          <w:b/>
          <w:bCs/>
          <w:sz w:val="72"/>
          <w:szCs w:val="72"/>
        </w:rPr>
        <w:t xml:space="preserve">    </w:t>
      </w:r>
      <w:r w:rsidRPr="001B0AA0">
        <w:rPr>
          <w:b/>
          <w:bCs/>
          <w:sz w:val="72"/>
          <w:szCs w:val="72"/>
        </w:rPr>
        <w:t>EDUCATIVA</w:t>
      </w:r>
    </w:p>
    <w:p w14:paraId="281C78C1" w14:textId="77777777" w:rsidR="001B0AA0" w:rsidRDefault="001B0AA0">
      <w:pPr>
        <w:rPr>
          <w:color w:val="7F7F7F" w:themeColor="text1" w:themeTint="80"/>
          <w:sz w:val="22"/>
          <w:szCs w:val="22"/>
        </w:rPr>
      </w:pPr>
    </w:p>
    <w:p w14:paraId="3521473F" w14:textId="77777777" w:rsidR="001B0AA0" w:rsidRDefault="001B0AA0">
      <w:pPr>
        <w:rPr>
          <w:color w:val="7F7F7F" w:themeColor="text1" w:themeTint="80"/>
          <w:sz w:val="22"/>
          <w:szCs w:val="22"/>
        </w:rPr>
      </w:pPr>
    </w:p>
    <w:p w14:paraId="03E30592" w14:textId="77777777" w:rsidR="001B0AA0" w:rsidRDefault="001B0AA0">
      <w:pPr>
        <w:rPr>
          <w:color w:val="7F7F7F" w:themeColor="text1" w:themeTint="80"/>
          <w:sz w:val="22"/>
          <w:szCs w:val="22"/>
        </w:rPr>
      </w:pPr>
    </w:p>
    <w:p w14:paraId="7E3EAC1A" w14:textId="77777777" w:rsidR="001B0AA0" w:rsidRDefault="001B0AA0">
      <w:pPr>
        <w:rPr>
          <w:color w:val="7F7F7F" w:themeColor="text1" w:themeTint="80"/>
          <w:sz w:val="22"/>
          <w:szCs w:val="22"/>
        </w:rPr>
      </w:pPr>
    </w:p>
    <w:p w14:paraId="2861471C" w14:textId="77777777" w:rsidR="001B0AA0" w:rsidRDefault="001B0AA0">
      <w:pPr>
        <w:rPr>
          <w:color w:val="7F7F7F" w:themeColor="text1" w:themeTint="80"/>
          <w:sz w:val="22"/>
          <w:szCs w:val="22"/>
        </w:rPr>
      </w:pPr>
    </w:p>
    <w:p w14:paraId="71EFF804" w14:textId="77777777" w:rsidR="001B0AA0" w:rsidRDefault="001B0AA0">
      <w:pPr>
        <w:rPr>
          <w:color w:val="7F7F7F" w:themeColor="text1" w:themeTint="80"/>
          <w:sz w:val="22"/>
          <w:szCs w:val="22"/>
        </w:rPr>
      </w:pPr>
    </w:p>
    <w:p w14:paraId="19AD7E9C" w14:textId="77777777" w:rsidR="001B0AA0" w:rsidRDefault="001B0AA0">
      <w:pPr>
        <w:rPr>
          <w:color w:val="7F7F7F" w:themeColor="text1" w:themeTint="80"/>
          <w:sz w:val="22"/>
          <w:szCs w:val="22"/>
        </w:rPr>
      </w:pPr>
    </w:p>
    <w:p w14:paraId="38AB563B" w14:textId="77777777" w:rsidR="001B0AA0" w:rsidRDefault="001B0AA0">
      <w:pPr>
        <w:rPr>
          <w:color w:val="7F7F7F" w:themeColor="text1" w:themeTint="80"/>
          <w:sz w:val="22"/>
          <w:szCs w:val="22"/>
        </w:rPr>
      </w:pPr>
    </w:p>
    <w:p w14:paraId="525CD56D" w14:textId="77777777" w:rsidR="001B0AA0" w:rsidRDefault="001B0AA0">
      <w:pPr>
        <w:rPr>
          <w:color w:val="7F7F7F" w:themeColor="text1" w:themeTint="80"/>
          <w:sz w:val="22"/>
          <w:szCs w:val="22"/>
        </w:rPr>
      </w:pPr>
    </w:p>
    <w:p w14:paraId="6B7C4BD6" w14:textId="77777777" w:rsidR="001B0AA0" w:rsidRDefault="001B0AA0">
      <w:pPr>
        <w:rPr>
          <w:color w:val="7F7F7F" w:themeColor="text1" w:themeTint="80"/>
          <w:sz w:val="22"/>
          <w:szCs w:val="22"/>
        </w:rPr>
      </w:pPr>
    </w:p>
    <w:p w14:paraId="45F57DB7" w14:textId="77777777" w:rsidR="001B0AA0" w:rsidRDefault="001B0AA0">
      <w:pPr>
        <w:rPr>
          <w:color w:val="7F7F7F" w:themeColor="text1" w:themeTint="80"/>
          <w:sz w:val="22"/>
          <w:szCs w:val="22"/>
        </w:rPr>
      </w:pPr>
    </w:p>
    <w:p w14:paraId="62040480" w14:textId="77777777" w:rsidR="001B0AA0" w:rsidRDefault="001B0AA0">
      <w:pPr>
        <w:rPr>
          <w:color w:val="7F7F7F" w:themeColor="text1" w:themeTint="80"/>
          <w:sz w:val="22"/>
          <w:szCs w:val="22"/>
        </w:rPr>
      </w:pPr>
    </w:p>
    <w:p w14:paraId="2329B7B0" w14:textId="77777777" w:rsidR="001B0AA0" w:rsidRDefault="001B0AA0">
      <w:pPr>
        <w:rPr>
          <w:color w:val="7F7F7F" w:themeColor="text1" w:themeTint="80"/>
          <w:sz w:val="22"/>
          <w:szCs w:val="22"/>
        </w:rPr>
      </w:pPr>
    </w:p>
    <w:p w14:paraId="389CEBEB" w14:textId="77777777" w:rsidR="001B0AA0" w:rsidRDefault="001B0AA0">
      <w:pPr>
        <w:rPr>
          <w:color w:val="7F7F7F" w:themeColor="text1" w:themeTint="80"/>
          <w:sz w:val="22"/>
          <w:szCs w:val="22"/>
        </w:rPr>
      </w:pPr>
    </w:p>
    <w:p w14:paraId="3EEA231E" w14:textId="77777777" w:rsidR="001B0AA0" w:rsidRDefault="001B0AA0">
      <w:pPr>
        <w:rPr>
          <w:color w:val="7F7F7F" w:themeColor="text1" w:themeTint="80"/>
          <w:sz w:val="22"/>
          <w:szCs w:val="22"/>
        </w:rPr>
      </w:pPr>
    </w:p>
    <w:p w14:paraId="3F0B8FDE" w14:textId="16A19516" w:rsidR="00093140" w:rsidRPr="001B0AA0" w:rsidRDefault="001B0AA0">
      <w:pPr>
        <w:rPr>
          <w:color w:val="7F7F7F" w:themeColor="text1" w:themeTint="80"/>
          <w:sz w:val="22"/>
          <w:szCs w:val="22"/>
        </w:rPr>
      </w:pPr>
      <w:r>
        <w:rPr>
          <w:color w:val="7F7F7F" w:themeColor="text1" w:themeTint="80"/>
          <w:sz w:val="22"/>
          <w:szCs w:val="22"/>
        </w:rPr>
        <w:t xml:space="preserve">                                </w:t>
      </w:r>
      <w:r w:rsidR="00093140" w:rsidRPr="00093140">
        <w:rPr>
          <w:color w:val="7F7F7F" w:themeColor="text1" w:themeTint="80"/>
          <w:sz w:val="22"/>
          <w:szCs w:val="22"/>
        </w:rPr>
        <w:t>De los Santos, Estevez Castellano, Hsieh, Jeifetz y Slav</w:t>
      </w:r>
      <w:r>
        <w:rPr>
          <w:color w:val="7F7F7F" w:themeColor="text1" w:themeTint="80"/>
          <w:sz w:val="22"/>
          <w:szCs w:val="22"/>
        </w:rPr>
        <w:t>kin</w:t>
      </w:r>
    </w:p>
    <w:p w14:paraId="0A03DC3A" w14:textId="77777777" w:rsidR="00093140" w:rsidRDefault="00093140">
      <w:pPr>
        <w:rPr>
          <w:sz w:val="22"/>
          <w:szCs w:val="22"/>
        </w:rPr>
      </w:pPr>
    </w:p>
    <w:sdt>
      <w:sdtPr>
        <w:rPr>
          <w:lang w:val="es-ES"/>
        </w:rPr>
        <w:id w:val="171816213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577F1669" w14:textId="70112CAE" w:rsidR="006E0CF8" w:rsidRDefault="006E0CF8">
          <w:pPr>
            <w:pStyle w:val="TtuloTDC"/>
          </w:pPr>
          <w:r>
            <w:rPr>
              <w:lang w:val="es-ES"/>
            </w:rPr>
            <w:t>Bibliografía</w:t>
          </w:r>
        </w:p>
        <w:p w14:paraId="1BA002E4" w14:textId="42BAF2BD" w:rsidR="006E0CF8" w:rsidRDefault="006E0CF8">
          <w:pPr>
            <w:pStyle w:val="TDC2"/>
            <w:tabs>
              <w:tab w:val="right" w:leader="dot" w:pos="8494"/>
            </w:tabs>
            <w:rPr>
              <w:noProof/>
            </w:rPr>
          </w:pPr>
          <w:r>
            <w:fldChar w:fldCharType="begin"/>
          </w:r>
          <w:r>
            <w:instrText xml:space="preserve"> TOC \o "1-3" \h \z \u </w:instrText>
          </w:r>
          <w:r>
            <w:fldChar w:fldCharType="separate"/>
          </w:r>
          <w:hyperlink w:anchor="_Toc240556831" w:history="1">
            <w:r w:rsidRPr="00AA0C9D">
              <w:rPr>
                <w:rStyle w:val="Hipervnculo"/>
                <w:noProof/>
              </w:rPr>
              <w:t>La Apuesta</w:t>
            </w:r>
            <w:r>
              <w:rPr>
                <w:noProof/>
                <w:webHidden/>
              </w:rPr>
              <w:tab/>
            </w:r>
            <w:r>
              <w:rPr>
                <w:noProof/>
                <w:webHidden/>
              </w:rPr>
              <w:fldChar w:fldCharType="begin"/>
            </w:r>
            <w:r>
              <w:rPr>
                <w:noProof/>
                <w:webHidden/>
              </w:rPr>
              <w:instrText xml:space="preserve"> PAGEREF _Toc240556831 \h </w:instrText>
            </w:r>
            <w:r>
              <w:rPr>
                <w:noProof/>
                <w:webHidden/>
              </w:rPr>
            </w:r>
            <w:r>
              <w:rPr>
                <w:noProof/>
                <w:webHidden/>
              </w:rPr>
              <w:fldChar w:fldCharType="separate"/>
            </w:r>
            <w:r>
              <w:rPr>
                <w:noProof/>
                <w:webHidden/>
              </w:rPr>
              <w:t>3</w:t>
            </w:r>
            <w:r>
              <w:rPr>
                <w:noProof/>
                <w:webHidden/>
              </w:rPr>
              <w:fldChar w:fldCharType="end"/>
            </w:r>
          </w:hyperlink>
        </w:p>
        <w:p w14:paraId="649B95C1" w14:textId="0E56AF6F" w:rsidR="006E0CF8" w:rsidRDefault="006E0CF8">
          <w:pPr>
            <w:pStyle w:val="TDC3"/>
            <w:tabs>
              <w:tab w:val="right" w:leader="dot" w:pos="8494"/>
            </w:tabs>
            <w:rPr>
              <w:noProof/>
            </w:rPr>
          </w:pPr>
          <w:hyperlink w:anchor="_Toc240556832" w:history="1">
            <w:r w:rsidRPr="00AA0C9D">
              <w:rPr>
                <w:rStyle w:val="Hipervnculo"/>
                <w:i/>
                <w:iCs/>
                <w:noProof/>
                <w:color w:val="9ABFCA" w:themeColor="hyperlink" w:themeTint="80"/>
              </w:rPr>
              <w:t>Público objetivo</w:t>
            </w:r>
            <w:r>
              <w:rPr>
                <w:noProof/>
                <w:webHidden/>
              </w:rPr>
              <w:tab/>
            </w:r>
            <w:r>
              <w:rPr>
                <w:noProof/>
                <w:webHidden/>
              </w:rPr>
              <w:fldChar w:fldCharType="begin"/>
            </w:r>
            <w:r>
              <w:rPr>
                <w:noProof/>
                <w:webHidden/>
              </w:rPr>
              <w:instrText xml:space="preserve"> PAGEREF _Toc240556832 \h </w:instrText>
            </w:r>
            <w:r>
              <w:rPr>
                <w:noProof/>
                <w:webHidden/>
              </w:rPr>
            </w:r>
            <w:r>
              <w:rPr>
                <w:noProof/>
                <w:webHidden/>
              </w:rPr>
              <w:fldChar w:fldCharType="separate"/>
            </w:r>
            <w:r>
              <w:rPr>
                <w:noProof/>
                <w:webHidden/>
              </w:rPr>
              <w:t>3</w:t>
            </w:r>
            <w:r>
              <w:rPr>
                <w:noProof/>
                <w:webHidden/>
              </w:rPr>
              <w:fldChar w:fldCharType="end"/>
            </w:r>
          </w:hyperlink>
        </w:p>
        <w:p w14:paraId="3FCCFE68" w14:textId="20386338" w:rsidR="006E0CF8" w:rsidRDefault="006E0CF8">
          <w:pPr>
            <w:pStyle w:val="TDC3"/>
            <w:tabs>
              <w:tab w:val="right" w:leader="dot" w:pos="8494"/>
            </w:tabs>
            <w:rPr>
              <w:noProof/>
            </w:rPr>
          </w:pPr>
          <w:hyperlink w:anchor="_Toc240556833" w:history="1">
            <w:r w:rsidRPr="00AA0C9D">
              <w:rPr>
                <w:rStyle w:val="Hipervnculo"/>
                <w:i/>
                <w:iCs/>
                <w:noProof/>
                <w:color w:val="9ABFCA" w:themeColor="hyperlink" w:themeTint="80"/>
              </w:rPr>
              <w:t>Por qué hoy fracasa</w:t>
            </w:r>
            <w:r>
              <w:rPr>
                <w:noProof/>
                <w:webHidden/>
              </w:rPr>
              <w:tab/>
            </w:r>
            <w:r>
              <w:rPr>
                <w:noProof/>
                <w:webHidden/>
              </w:rPr>
              <w:fldChar w:fldCharType="begin"/>
            </w:r>
            <w:r>
              <w:rPr>
                <w:noProof/>
                <w:webHidden/>
              </w:rPr>
              <w:instrText xml:space="preserve"> PAGEREF _Toc240556833 \h </w:instrText>
            </w:r>
            <w:r>
              <w:rPr>
                <w:noProof/>
                <w:webHidden/>
              </w:rPr>
            </w:r>
            <w:r>
              <w:rPr>
                <w:noProof/>
                <w:webHidden/>
              </w:rPr>
              <w:fldChar w:fldCharType="separate"/>
            </w:r>
            <w:r>
              <w:rPr>
                <w:noProof/>
                <w:webHidden/>
              </w:rPr>
              <w:t>3</w:t>
            </w:r>
            <w:r>
              <w:rPr>
                <w:noProof/>
                <w:webHidden/>
              </w:rPr>
              <w:fldChar w:fldCharType="end"/>
            </w:r>
          </w:hyperlink>
        </w:p>
        <w:p w14:paraId="3648A7D6" w14:textId="5E9394D6" w:rsidR="006E0CF8" w:rsidRDefault="006E0CF8">
          <w:pPr>
            <w:pStyle w:val="TDC2"/>
            <w:tabs>
              <w:tab w:val="right" w:leader="dot" w:pos="8494"/>
            </w:tabs>
            <w:rPr>
              <w:noProof/>
            </w:rPr>
          </w:pPr>
          <w:hyperlink w:anchor="_Toc240556834" w:history="1">
            <w:r w:rsidRPr="00AA0C9D">
              <w:rPr>
                <w:rStyle w:val="Hipervnculo"/>
                <w:noProof/>
              </w:rPr>
              <w:t>Los cuatro pilares del aprendizaje</w:t>
            </w:r>
            <w:r>
              <w:rPr>
                <w:noProof/>
                <w:webHidden/>
              </w:rPr>
              <w:tab/>
            </w:r>
            <w:r>
              <w:rPr>
                <w:noProof/>
                <w:webHidden/>
              </w:rPr>
              <w:fldChar w:fldCharType="begin"/>
            </w:r>
            <w:r>
              <w:rPr>
                <w:noProof/>
                <w:webHidden/>
              </w:rPr>
              <w:instrText xml:space="preserve"> PAGEREF _Toc240556834 \h </w:instrText>
            </w:r>
            <w:r>
              <w:rPr>
                <w:noProof/>
                <w:webHidden/>
              </w:rPr>
            </w:r>
            <w:r>
              <w:rPr>
                <w:noProof/>
                <w:webHidden/>
              </w:rPr>
              <w:fldChar w:fldCharType="separate"/>
            </w:r>
            <w:r>
              <w:rPr>
                <w:noProof/>
                <w:webHidden/>
              </w:rPr>
              <w:t>3</w:t>
            </w:r>
            <w:r>
              <w:rPr>
                <w:noProof/>
                <w:webHidden/>
              </w:rPr>
              <w:fldChar w:fldCharType="end"/>
            </w:r>
          </w:hyperlink>
        </w:p>
        <w:p w14:paraId="1C5B7E3B" w14:textId="4BC98724" w:rsidR="006E0CF8" w:rsidRDefault="006E0CF8">
          <w:pPr>
            <w:pStyle w:val="TDC3"/>
            <w:tabs>
              <w:tab w:val="right" w:leader="dot" w:pos="8494"/>
            </w:tabs>
            <w:rPr>
              <w:noProof/>
            </w:rPr>
          </w:pPr>
          <w:hyperlink w:anchor="_Toc240556835" w:history="1">
            <w:r w:rsidRPr="00AA0C9D">
              <w:rPr>
                <w:rStyle w:val="Hipervnculo"/>
                <w:i/>
                <w:iCs/>
                <w:noProof/>
                <w:color w:val="9ABFCA" w:themeColor="hyperlink" w:themeTint="80"/>
              </w:rPr>
              <w:t>Feedback constructivo</w:t>
            </w:r>
            <w:r>
              <w:rPr>
                <w:noProof/>
                <w:webHidden/>
              </w:rPr>
              <w:tab/>
            </w:r>
            <w:r>
              <w:rPr>
                <w:noProof/>
                <w:webHidden/>
              </w:rPr>
              <w:fldChar w:fldCharType="begin"/>
            </w:r>
            <w:r>
              <w:rPr>
                <w:noProof/>
                <w:webHidden/>
              </w:rPr>
              <w:instrText xml:space="preserve"> PAGEREF _Toc240556835 \h </w:instrText>
            </w:r>
            <w:r>
              <w:rPr>
                <w:noProof/>
                <w:webHidden/>
              </w:rPr>
            </w:r>
            <w:r>
              <w:rPr>
                <w:noProof/>
                <w:webHidden/>
              </w:rPr>
              <w:fldChar w:fldCharType="separate"/>
            </w:r>
            <w:r>
              <w:rPr>
                <w:noProof/>
                <w:webHidden/>
              </w:rPr>
              <w:t>4</w:t>
            </w:r>
            <w:r>
              <w:rPr>
                <w:noProof/>
                <w:webHidden/>
              </w:rPr>
              <w:fldChar w:fldCharType="end"/>
            </w:r>
          </w:hyperlink>
        </w:p>
        <w:p w14:paraId="7D066DD4" w14:textId="27695F60" w:rsidR="006E0CF8" w:rsidRDefault="006E0CF8">
          <w:pPr>
            <w:pStyle w:val="TDC3"/>
            <w:tabs>
              <w:tab w:val="right" w:leader="dot" w:pos="8494"/>
            </w:tabs>
            <w:rPr>
              <w:noProof/>
            </w:rPr>
          </w:pPr>
          <w:hyperlink w:anchor="_Toc240556836" w:history="1">
            <w:r w:rsidRPr="00AA0C9D">
              <w:rPr>
                <w:rStyle w:val="Hipervnculo"/>
                <w:i/>
                <w:iCs/>
                <w:noProof/>
                <w:color w:val="9ABFCA" w:themeColor="hyperlink" w:themeTint="80"/>
              </w:rPr>
              <w:t>Motivación intrínseca vs extrínseca</w:t>
            </w:r>
            <w:r>
              <w:rPr>
                <w:noProof/>
                <w:webHidden/>
              </w:rPr>
              <w:tab/>
            </w:r>
            <w:r>
              <w:rPr>
                <w:noProof/>
                <w:webHidden/>
              </w:rPr>
              <w:fldChar w:fldCharType="begin"/>
            </w:r>
            <w:r>
              <w:rPr>
                <w:noProof/>
                <w:webHidden/>
              </w:rPr>
              <w:instrText xml:space="preserve"> PAGEREF _Toc240556836 \h </w:instrText>
            </w:r>
            <w:r>
              <w:rPr>
                <w:noProof/>
                <w:webHidden/>
              </w:rPr>
            </w:r>
            <w:r>
              <w:rPr>
                <w:noProof/>
                <w:webHidden/>
              </w:rPr>
              <w:fldChar w:fldCharType="separate"/>
            </w:r>
            <w:r>
              <w:rPr>
                <w:noProof/>
                <w:webHidden/>
              </w:rPr>
              <w:t>4</w:t>
            </w:r>
            <w:r>
              <w:rPr>
                <w:noProof/>
                <w:webHidden/>
              </w:rPr>
              <w:fldChar w:fldCharType="end"/>
            </w:r>
          </w:hyperlink>
        </w:p>
        <w:p w14:paraId="7AB05A65" w14:textId="19474A06" w:rsidR="006E0CF8" w:rsidRDefault="006E0CF8">
          <w:pPr>
            <w:pStyle w:val="TDC3"/>
            <w:tabs>
              <w:tab w:val="right" w:leader="dot" w:pos="8494"/>
            </w:tabs>
            <w:rPr>
              <w:noProof/>
            </w:rPr>
          </w:pPr>
          <w:hyperlink w:anchor="_Toc240556837" w:history="1">
            <w:r w:rsidRPr="00AA0C9D">
              <w:rPr>
                <w:rStyle w:val="Hipervnculo"/>
                <w:i/>
                <w:iCs/>
                <w:noProof/>
                <w:color w:val="9ABFCA" w:themeColor="hyperlink" w:themeTint="80"/>
              </w:rPr>
              <w:t>Consolidación y naturaleza multiplicativa del conocimiento</w:t>
            </w:r>
            <w:r>
              <w:rPr>
                <w:noProof/>
                <w:webHidden/>
              </w:rPr>
              <w:tab/>
            </w:r>
            <w:r>
              <w:rPr>
                <w:noProof/>
                <w:webHidden/>
              </w:rPr>
              <w:fldChar w:fldCharType="begin"/>
            </w:r>
            <w:r>
              <w:rPr>
                <w:noProof/>
                <w:webHidden/>
              </w:rPr>
              <w:instrText xml:space="preserve"> PAGEREF _Toc240556837 \h </w:instrText>
            </w:r>
            <w:r>
              <w:rPr>
                <w:noProof/>
                <w:webHidden/>
              </w:rPr>
            </w:r>
            <w:r>
              <w:rPr>
                <w:noProof/>
                <w:webHidden/>
              </w:rPr>
              <w:fldChar w:fldCharType="separate"/>
            </w:r>
            <w:r>
              <w:rPr>
                <w:noProof/>
                <w:webHidden/>
              </w:rPr>
              <w:t>4</w:t>
            </w:r>
            <w:r>
              <w:rPr>
                <w:noProof/>
                <w:webHidden/>
              </w:rPr>
              <w:fldChar w:fldCharType="end"/>
            </w:r>
          </w:hyperlink>
        </w:p>
        <w:p w14:paraId="418B9495" w14:textId="5EEF791B" w:rsidR="006E0CF8" w:rsidRDefault="006E0CF8">
          <w:r>
            <w:rPr>
              <w:b/>
              <w:bCs/>
              <w:lang w:val="es-ES"/>
            </w:rPr>
            <w:fldChar w:fldCharType="end"/>
          </w:r>
        </w:p>
      </w:sdtContent>
    </w:sdt>
    <w:p w14:paraId="7B328582" w14:textId="77777777" w:rsidR="00093140" w:rsidRDefault="00093140">
      <w:pPr>
        <w:rPr>
          <w:sz w:val="22"/>
          <w:szCs w:val="22"/>
        </w:rPr>
      </w:pPr>
    </w:p>
    <w:p w14:paraId="0943F281" w14:textId="77777777" w:rsidR="00093140" w:rsidRDefault="00093140">
      <w:pPr>
        <w:rPr>
          <w:sz w:val="22"/>
          <w:szCs w:val="22"/>
        </w:rPr>
      </w:pPr>
    </w:p>
    <w:p w14:paraId="37AA45DA" w14:textId="77777777" w:rsidR="00093140" w:rsidRDefault="00093140">
      <w:pPr>
        <w:rPr>
          <w:sz w:val="22"/>
          <w:szCs w:val="22"/>
        </w:rPr>
      </w:pPr>
    </w:p>
    <w:p w14:paraId="204D1093" w14:textId="77777777" w:rsidR="00093140" w:rsidRDefault="00093140">
      <w:pPr>
        <w:rPr>
          <w:sz w:val="22"/>
          <w:szCs w:val="22"/>
        </w:rPr>
      </w:pPr>
    </w:p>
    <w:p w14:paraId="5199B5D0" w14:textId="77777777" w:rsidR="00093140" w:rsidRDefault="00093140">
      <w:pPr>
        <w:rPr>
          <w:sz w:val="22"/>
          <w:szCs w:val="22"/>
        </w:rPr>
      </w:pPr>
    </w:p>
    <w:p w14:paraId="1A700BDC" w14:textId="77777777" w:rsidR="00093140" w:rsidRDefault="00093140">
      <w:pPr>
        <w:rPr>
          <w:sz w:val="22"/>
          <w:szCs w:val="22"/>
        </w:rPr>
      </w:pPr>
    </w:p>
    <w:p w14:paraId="72EA68AE" w14:textId="77777777" w:rsidR="00093140" w:rsidRDefault="00093140">
      <w:pPr>
        <w:rPr>
          <w:sz w:val="22"/>
          <w:szCs w:val="22"/>
        </w:rPr>
      </w:pPr>
    </w:p>
    <w:p w14:paraId="2225CF06" w14:textId="77777777" w:rsidR="00093140" w:rsidRDefault="00093140">
      <w:pPr>
        <w:rPr>
          <w:sz w:val="22"/>
          <w:szCs w:val="22"/>
        </w:rPr>
      </w:pPr>
    </w:p>
    <w:p w14:paraId="20A21FEF" w14:textId="77777777" w:rsidR="00093140" w:rsidRDefault="00093140">
      <w:pPr>
        <w:rPr>
          <w:sz w:val="22"/>
          <w:szCs w:val="22"/>
        </w:rPr>
      </w:pPr>
    </w:p>
    <w:p w14:paraId="24D054DB" w14:textId="77777777" w:rsidR="00093140" w:rsidRDefault="00093140">
      <w:pPr>
        <w:rPr>
          <w:sz w:val="22"/>
          <w:szCs w:val="22"/>
        </w:rPr>
      </w:pPr>
    </w:p>
    <w:p w14:paraId="218BE62C" w14:textId="77777777" w:rsidR="00093140" w:rsidRDefault="00093140">
      <w:pPr>
        <w:rPr>
          <w:sz w:val="22"/>
          <w:szCs w:val="22"/>
        </w:rPr>
      </w:pPr>
    </w:p>
    <w:p w14:paraId="0994A246" w14:textId="77777777" w:rsidR="00093140" w:rsidRDefault="00093140">
      <w:pPr>
        <w:rPr>
          <w:sz w:val="22"/>
          <w:szCs w:val="22"/>
        </w:rPr>
      </w:pPr>
    </w:p>
    <w:p w14:paraId="02EF591F" w14:textId="77777777" w:rsidR="00093140" w:rsidRDefault="00093140">
      <w:pPr>
        <w:rPr>
          <w:sz w:val="22"/>
          <w:szCs w:val="22"/>
        </w:rPr>
      </w:pPr>
    </w:p>
    <w:p w14:paraId="6CE5E04E" w14:textId="77777777" w:rsidR="00093140" w:rsidRDefault="00093140">
      <w:pPr>
        <w:rPr>
          <w:sz w:val="22"/>
          <w:szCs w:val="22"/>
        </w:rPr>
      </w:pPr>
    </w:p>
    <w:p w14:paraId="746C8BFF" w14:textId="77777777" w:rsidR="00093140" w:rsidRDefault="00093140">
      <w:pPr>
        <w:rPr>
          <w:sz w:val="22"/>
          <w:szCs w:val="22"/>
        </w:rPr>
      </w:pPr>
    </w:p>
    <w:p w14:paraId="57562E45" w14:textId="77777777" w:rsidR="00093140" w:rsidRDefault="00093140">
      <w:pPr>
        <w:rPr>
          <w:sz w:val="22"/>
          <w:szCs w:val="22"/>
        </w:rPr>
      </w:pPr>
    </w:p>
    <w:p w14:paraId="67B86253" w14:textId="77777777" w:rsidR="00093140" w:rsidRDefault="00093140">
      <w:pPr>
        <w:rPr>
          <w:sz w:val="22"/>
          <w:szCs w:val="22"/>
        </w:rPr>
      </w:pPr>
    </w:p>
    <w:p w14:paraId="675F1F01" w14:textId="77777777" w:rsidR="00093140" w:rsidRDefault="00093140">
      <w:pPr>
        <w:rPr>
          <w:sz w:val="22"/>
          <w:szCs w:val="22"/>
        </w:rPr>
      </w:pPr>
    </w:p>
    <w:p w14:paraId="66567A66" w14:textId="77777777" w:rsidR="00093140" w:rsidRDefault="00093140">
      <w:pPr>
        <w:rPr>
          <w:sz w:val="22"/>
          <w:szCs w:val="22"/>
        </w:rPr>
      </w:pPr>
    </w:p>
    <w:p w14:paraId="5C56A53D" w14:textId="77777777" w:rsidR="00093140" w:rsidRDefault="00093140">
      <w:pPr>
        <w:rPr>
          <w:sz w:val="22"/>
          <w:szCs w:val="22"/>
        </w:rPr>
      </w:pPr>
    </w:p>
    <w:p w14:paraId="6E505B8F" w14:textId="1BD57403" w:rsidR="00093140" w:rsidRPr="00093140" w:rsidRDefault="00093140" w:rsidP="00093140">
      <w:pPr>
        <w:pStyle w:val="Ttulo2"/>
        <w:jc w:val="both"/>
        <w:rPr>
          <w:rFonts w:asciiTheme="minorHAnsi" w:hAnsiTheme="minorHAnsi"/>
          <w:color w:val="auto"/>
          <w:sz w:val="24"/>
          <w:szCs w:val="24"/>
        </w:rPr>
      </w:pPr>
      <w:bookmarkStart w:id="0" w:name="_Toc240556831"/>
      <w:r w:rsidRPr="00093140">
        <w:rPr>
          <w:rFonts w:asciiTheme="minorHAnsi" w:hAnsiTheme="minorHAnsi"/>
          <w:color w:val="auto"/>
          <w:sz w:val="24"/>
          <w:szCs w:val="24"/>
        </w:rPr>
        <w:lastRenderedPageBreak/>
        <w:t>La Apuesta</w:t>
      </w:r>
      <w:bookmarkEnd w:id="0"/>
    </w:p>
    <w:p w14:paraId="73210B46" w14:textId="77777777" w:rsidR="00093140" w:rsidRPr="006E0CF8" w:rsidRDefault="00093140" w:rsidP="006E0CF8">
      <w:pPr>
        <w:pStyle w:val="Ttulo3"/>
        <w:rPr>
          <w:i/>
          <w:iCs/>
          <w:color w:val="7F7F7F" w:themeColor="text1" w:themeTint="80"/>
          <w:sz w:val="22"/>
          <w:szCs w:val="22"/>
        </w:rPr>
      </w:pPr>
      <w:bookmarkStart w:id="1" w:name="_Toc240556832"/>
      <w:r w:rsidRPr="006E0CF8">
        <w:rPr>
          <w:i/>
          <w:iCs/>
          <w:color w:val="7F7F7F" w:themeColor="text1" w:themeTint="80"/>
          <w:sz w:val="22"/>
          <w:szCs w:val="22"/>
        </w:rPr>
        <w:t>Público objetivo</w:t>
      </w:r>
      <w:bookmarkEnd w:id="1"/>
    </w:p>
    <w:p w14:paraId="55BA7537" w14:textId="77777777" w:rsidR="00093140" w:rsidRPr="00093140" w:rsidRDefault="00093140" w:rsidP="00093140">
      <w:pPr>
        <w:jc w:val="both"/>
        <w:rPr>
          <w:sz w:val="22"/>
          <w:szCs w:val="22"/>
        </w:rPr>
      </w:pPr>
      <w:r w:rsidRPr="00093140">
        <w:rPr>
          <w:sz w:val="22"/>
          <w:szCs w:val="22"/>
        </w:rPr>
        <w:t>Niños y niñas de primer grado (6-7 años) de escuelas argentinas, con foco en establecimientos de gestión estatal y aulas heterogéneas de 25 a 30 alumnos con niveles de partida muy dispares. Se trata de chicos que ya reciben instrucción fonológica sistemática por parte del docente, pero que carecen de un espacio de práctica individualizada y frecuente que el aula, por su tamaño y diversidad interna, no puede ofrecerles.</w:t>
      </w:r>
    </w:p>
    <w:p w14:paraId="0E7AFF2E" w14:textId="6C67673D" w:rsidR="006E0CF8" w:rsidRPr="006E0CF8" w:rsidRDefault="006E0CF8" w:rsidP="006E0CF8">
      <w:pPr>
        <w:pStyle w:val="Ttulo3"/>
        <w:rPr>
          <w:i/>
          <w:iCs/>
          <w:color w:val="7F7F7F" w:themeColor="text1" w:themeTint="80"/>
          <w:sz w:val="22"/>
          <w:szCs w:val="22"/>
        </w:rPr>
      </w:pPr>
      <w:bookmarkStart w:id="2" w:name="_Toc240556833"/>
      <w:r>
        <w:rPr>
          <w:i/>
          <w:iCs/>
          <w:color w:val="7F7F7F" w:themeColor="text1" w:themeTint="80"/>
          <w:sz w:val="22"/>
          <w:szCs w:val="22"/>
        </w:rPr>
        <w:t>Por qué hoy fracasa</w:t>
      </w:r>
      <w:bookmarkEnd w:id="2"/>
    </w:p>
    <w:p w14:paraId="54E70EE4" w14:textId="67506AE5" w:rsidR="00093140" w:rsidRPr="00093140" w:rsidRDefault="00093140" w:rsidP="00093140">
      <w:pPr>
        <w:jc w:val="both"/>
        <w:rPr>
          <w:sz w:val="22"/>
          <w:szCs w:val="22"/>
        </w:rPr>
      </w:pPr>
      <w:r w:rsidRPr="00093140">
        <w:rPr>
          <w:sz w:val="22"/>
          <w:szCs w:val="22"/>
        </w:rPr>
        <w:t>El diagnóstico de PISA 2025 sitúa a Argentina en 389 puntos promedio en Lectura frente a 461 de la OCDE, con un 59,6% de los alumnos de 15 años en Nivel 1 o inferior</w:t>
      </w:r>
      <w:r>
        <w:rPr>
          <w:sz w:val="22"/>
          <w:szCs w:val="22"/>
        </w:rPr>
        <w:t xml:space="preserve">, </w:t>
      </w:r>
      <w:r w:rsidRPr="00093140">
        <w:rPr>
          <w:sz w:val="22"/>
          <w:szCs w:val="22"/>
        </w:rPr>
        <w:t>es decir, reconociendo apenas información explícita y superficial. Esta falla, detectada recién en la adolescencia, no es un problema de razonamiento en esa etapa sino la consecuencia terminal de una decodificación que nunca se automatizó en primer grado. De ahí la necesidad de intervenir temprano y no después.</w:t>
      </w:r>
    </w:p>
    <w:p w14:paraId="3F3336D7" w14:textId="77777777" w:rsidR="00093140" w:rsidRPr="00093140" w:rsidRDefault="00093140" w:rsidP="00093140">
      <w:pPr>
        <w:jc w:val="both"/>
        <w:rPr>
          <w:sz w:val="22"/>
          <w:szCs w:val="22"/>
        </w:rPr>
      </w:pPr>
      <w:r w:rsidRPr="00093140">
        <w:rPr>
          <w:sz w:val="22"/>
          <w:szCs w:val="22"/>
        </w:rPr>
        <w:t>Sobre esa base, identificamos tres razones puntuales por las que la alfabetización temprana fracasa hoy en el aula argentina:</w:t>
      </w:r>
    </w:p>
    <w:p w14:paraId="2ACBB32B" w14:textId="77777777" w:rsidR="00093140" w:rsidRPr="00093140" w:rsidRDefault="00093140" w:rsidP="00093140">
      <w:pPr>
        <w:numPr>
          <w:ilvl w:val="0"/>
          <w:numId w:val="3"/>
        </w:numPr>
        <w:jc w:val="both"/>
        <w:rPr>
          <w:sz w:val="22"/>
          <w:szCs w:val="22"/>
        </w:rPr>
      </w:pPr>
      <w:r w:rsidRPr="00093140">
        <w:rPr>
          <w:b/>
          <w:bCs/>
          <w:sz w:val="22"/>
          <w:szCs w:val="22"/>
        </w:rPr>
        <w:t>Brecha de feedback en aulas heterogéneas</w:t>
      </w:r>
      <w:r w:rsidRPr="00093140">
        <w:rPr>
          <w:sz w:val="22"/>
          <w:szCs w:val="22"/>
        </w:rPr>
        <w:t>: un solo docente no puede dar feedback fonológico inmediato e individualizado a 25-30 chicos con niveles distintos en simultáneo.</w:t>
      </w:r>
    </w:p>
    <w:p w14:paraId="63A54306" w14:textId="77777777" w:rsidR="00093140" w:rsidRPr="00093140" w:rsidRDefault="00093140" w:rsidP="00093140">
      <w:pPr>
        <w:numPr>
          <w:ilvl w:val="0"/>
          <w:numId w:val="3"/>
        </w:numPr>
        <w:jc w:val="both"/>
        <w:rPr>
          <w:sz w:val="22"/>
          <w:szCs w:val="22"/>
        </w:rPr>
      </w:pPr>
      <w:r w:rsidRPr="00093140">
        <w:rPr>
          <w:b/>
          <w:bCs/>
          <w:sz w:val="22"/>
          <w:szCs w:val="22"/>
        </w:rPr>
        <w:t>Sesgo de compensación visual en los materiales analógicos existentes</w:t>
      </w:r>
      <w:r w:rsidRPr="00093140">
        <w:rPr>
          <w:sz w:val="22"/>
          <w:szCs w:val="22"/>
        </w:rPr>
        <w:t>: en juegos de cartas físicos como /eko/ (Ramírez, Celi y Zabala, 2025), los chicos tienden a resolver por color o memoria visual de la imagen en lugar de procesar el sonido, si no hay un adulto mediando constantemente.</w:t>
      </w:r>
    </w:p>
    <w:p w14:paraId="5609252E" w14:textId="77777777" w:rsidR="00093140" w:rsidRPr="00093140" w:rsidRDefault="00093140" w:rsidP="00093140">
      <w:pPr>
        <w:numPr>
          <w:ilvl w:val="0"/>
          <w:numId w:val="3"/>
        </w:numPr>
        <w:jc w:val="both"/>
        <w:rPr>
          <w:sz w:val="22"/>
          <w:szCs w:val="22"/>
        </w:rPr>
      </w:pPr>
      <w:r w:rsidRPr="00093140">
        <w:rPr>
          <w:b/>
          <w:bCs/>
          <w:sz w:val="22"/>
          <w:szCs w:val="22"/>
        </w:rPr>
        <w:t>Ausencia de adaptabilidad dinámica</w:t>
      </w:r>
      <w:r w:rsidRPr="00093140">
        <w:rPr>
          <w:sz w:val="22"/>
          <w:szCs w:val="22"/>
        </w:rPr>
        <w:t>: ningún recurso impreso puede recalibrarse en tiempo real; si un chico se traba en un fonema oclusivo (/p/, /t/, /k/), no hay forma automática de retroceder a fonemas prolongables para reforzar antes de reintentar.</w:t>
      </w:r>
    </w:p>
    <w:p w14:paraId="37E4340C" w14:textId="39B187F9" w:rsidR="00093140" w:rsidRPr="00093140" w:rsidRDefault="00093140" w:rsidP="00093140">
      <w:pPr>
        <w:jc w:val="both"/>
        <w:rPr>
          <w:sz w:val="22"/>
          <w:szCs w:val="22"/>
        </w:rPr>
      </w:pPr>
      <w:r w:rsidRPr="00093140">
        <w:rPr>
          <w:sz w:val="22"/>
          <w:szCs w:val="22"/>
        </w:rPr>
        <w:t xml:space="preserve">La conciencia fonológica es, además, la palanca correcta para intervenir: es el </w:t>
      </w:r>
      <w:r w:rsidRPr="00093140">
        <w:rPr>
          <w:sz w:val="22"/>
          <w:szCs w:val="22"/>
        </w:rPr>
        <w:t>predictora causal</w:t>
      </w:r>
      <w:r w:rsidRPr="00093140">
        <w:rPr>
          <w:sz w:val="22"/>
          <w:szCs w:val="22"/>
        </w:rPr>
        <w:t xml:space="preserve"> más robusto del éxito alfabetizador en ortografías transparentes como el español (Melby-Lervåg et al., 2012; Defior y Serrano, 2011; Ferroni y D'Ambrosio, 2022), y dentro de ella existe un gradiente de dificultad acústica bien documentado entre sonidos prolongables y no prolongables (Diuk, 2023; Ramírez et al., 2025) que la app puede usar como columna vertebral de su progresión.</w:t>
      </w:r>
    </w:p>
    <w:p w14:paraId="056D4CD8" w14:textId="0257D53E" w:rsidR="00093140" w:rsidRDefault="00093140" w:rsidP="006E0CF8">
      <w:pPr>
        <w:pStyle w:val="Ttulo2"/>
        <w:jc w:val="both"/>
        <w:rPr>
          <w:rFonts w:asciiTheme="minorHAnsi" w:hAnsiTheme="minorHAnsi"/>
          <w:color w:val="auto"/>
          <w:sz w:val="24"/>
          <w:szCs w:val="24"/>
        </w:rPr>
      </w:pPr>
      <w:bookmarkStart w:id="3" w:name="_Toc240556834"/>
      <w:r w:rsidRPr="00093140">
        <w:rPr>
          <w:rFonts w:asciiTheme="minorHAnsi" w:hAnsiTheme="minorHAnsi"/>
          <w:color w:val="auto"/>
          <w:sz w:val="24"/>
          <w:szCs w:val="24"/>
        </w:rPr>
        <w:t>L</w:t>
      </w:r>
      <w:r>
        <w:rPr>
          <w:rFonts w:asciiTheme="minorHAnsi" w:hAnsiTheme="minorHAnsi"/>
          <w:color w:val="auto"/>
          <w:sz w:val="24"/>
          <w:szCs w:val="24"/>
        </w:rPr>
        <w:t>os cuatro pilares del aprendizaje</w:t>
      </w:r>
      <w:bookmarkEnd w:id="3"/>
    </w:p>
    <w:p w14:paraId="3FA9C5DF" w14:textId="77777777" w:rsidR="006E0CF8" w:rsidRDefault="00093140" w:rsidP="006E0CF8">
      <w:pPr>
        <w:jc w:val="both"/>
        <w:rPr>
          <w:sz w:val="22"/>
          <w:szCs w:val="22"/>
        </w:rPr>
      </w:pPr>
      <w:r w:rsidRPr="00093140">
        <w:rPr>
          <w:sz w:val="22"/>
          <w:szCs w:val="22"/>
        </w:rPr>
        <w:t>El diseño de la app se ancla en los cuatro pilares del aprendizaje desarrollados por Dehaene. Cada uno se traduce en una decisión de producto concreta y en una forma de verificar, con datos de uso real, que efectivamente está funcionando.</w:t>
      </w:r>
    </w:p>
    <w:p w14:paraId="1A943CAC" w14:textId="4561453B" w:rsidR="006E0CF8" w:rsidRPr="006E0CF8" w:rsidRDefault="006E0CF8" w:rsidP="006E0CF8">
      <w:pPr>
        <w:jc w:val="both"/>
        <w:rPr>
          <w:sz w:val="22"/>
          <w:szCs w:val="22"/>
        </w:rPr>
      </w:pPr>
      <w:r>
        <w:rPr>
          <w:i/>
          <w:iCs/>
          <w:color w:val="7F7F7F" w:themeColor="text1" w:themeTint="80"/>
          <w:sz w:val="22"/>
          <w:szCs w:val="22"/>
        </w:rPr>
        <w:t>Atención y práctica deliberada</w:t>
      </w:r>
    </w:p>
    <w:p w14:paraId="058EB3B5" w14:textId="32893C0A" w:rsidR="00093140" w:rsidRPr="00093140" w:rsidRDefault="00093140" w:rsidP="006E0CF8">
      <w:pPr>
        <w:jc w:val="both"/>
        <w:rPr>
          <w:sz w:val="22"/>
          <w:szCs w:val="22"/>
        </w:rPr>
      </w:pPr>
      <w:r w:rsidRPr="00093140">
        <w:rPr>
          <w:sz w:val="22"/>
          <w:szCs w:val="22"/>
        </w:rPr>
        <w:lastRenderedPageBreak/>
        <w:t>El aprendizaje solo ocurre con esfuerzo consciente que saca al cerebro de su zona de confort; no es posible atender a dos tareas no automatizadas al mismo tiempo, por lo que la atención opera como el filtro restrictivo de todo el sistema. La app implementa un motor de dificultad adaptativa que mantiene al chico siempre en el borde de su habilidad, introduciendo el siguiente nivel de sonido</w:t>
      </w:r>
      <w:r w:rsidR="006E0CF8">
        <w:rPr>
          <w:sz w:val="22"/>
          <w:szCs w:val="22"/>
        </w:rPr>
        <w:t xml:space="preserve">, </w:t>
      </w:r>
      <w:r w:rsidRPr="00093140">
        <w:rPr>
          <w:sz w:val="22"/>
          <w:szCs w:val="22"/>
        </w:rPr>
        <w:t>de prolongable a no prolongable</w:t>
      </w:r>
      <w:r w:rsidR="006E0CF8">
        <w:rPr>
          <w:sz w:val="22"/>
          <w:szCs w:val="22"/>
        </w:rPr>
        <w:t xml:space="preserve">, </w:t>
      </w:r>
      <w:r w:rsidRPr="00093140">
        <w:rPr>
          <w:sz w:val="22"/>
          <w:szCs w:val="22"/>
        </w:rPr>
        <w:t>únicamente cuando hay dominio demostrado, ni antes ni mucho después. Las sesiones de 10-15 minutos se organizan en bloques de un solo tipo de sonido, respetando la práctica en bloques propia de la etapa de Adquisición.</w:t>
      </w:r>
    </w:p>
    <w:p w14:paraId="4E90DCED" w14:textId="257C9E75" w:rsidR="00093140" w:rsidRPr="00093140" w:rsidRDefault="00093140" w:rsidP="006E0CF8">
      <w:pPr>
        <w:jc w:val="both"/>
        <w:rPr>
          <w:sz w:val="22"/>
          <w:szCs w:val="22"/>
        </w:rPr>
      </w:pPr>
      <w:r w:rsidRPr="00093140">
        <w:rPr>
          <w:sz w:val="22"/>
          <w:szCs w:val="22"/>
        </w:rPr>
        <w:t>Que este pilar funciona se observa en que la tasa de acierto se mantiene en una banda intermedia</w:t>
      </w:r>
      <w:r w:rsidR="006E0CF8">
        <w:rPr>
          <w:sz w:val="22"/>
          <w:szCs w:val="22"/>
        </w:rPr>
        <w:t xml:space="preserve">, </w:t>
      </w:r>
      <w:r w:rsidRPr="00093140">
        <w:rPr>
          <w:sz w:val="22"/>
          <w:szCs w:val="22"/>
        </w:rPr>
        <w:t>ni cercana al 100%, señal de aburrimiento o plateau, ni demasiado baja, señal de frustración</w:t>
      </w:r>
      <w:r w:rsidR="006E0CF8">
        <w:rPr>
          <w:sz w:val="22"/>
          <w:szCs w:val="22"/>
        </w:rPr>
        <w:t xml:space="preserve">, </w:t>
      </w:r>
      <w:r w:rsidRPr="00093140">
        <w:rPr>
          <w:sz w:val="22"/>
          <w:szCs w:val="22"/>
        </w:rPr>
        <w:t>y en la ausencia de abandono a mitad de sesión.</w:t>
      </w:r>
    </w:p>
    <w:p w14:paraId="6F18C2E4" w14:textId="4A7CC28D" w:rsidR="006E0CF8" w:rsidRPr="006E0CF8" w:rsidRDefault="006E0CF8" w:rsidP="006E0CF8">
      <w:pPr>
        <w:pStyle w:val="Ttulo3"/>
        <w:rPr>
          <w:i/>
          <w:iCs/>
          <w:color w:val="7F7F7F" w:themeColor="text1" w:themeTint="80"/>
          <w:sz w:val="22"/>
          <w:szCs w:val="22"/>
        </w:rPr>
      </w:pPr>
      <w:bookmarkStart w:id="4" w:name="_Toc240556835"/>
      <w:r>
        <w:rPr>
          <w:i/>
          <w:iCs/>
          <w:color w:val="7F7F7F" w:themeColor="text1" w:themeTint="80"/>
          <w:sz w:val="22"/>
          <w:szCs w:val="22"/>
        </w:rPr>
        <w:t>Feedback constructivo</w:t>
      </w:r>
      <w:bookmarkEnd w:id="4"/>
    </w:p>
    <w:p w14:paraId="71995842" w14:textId="77777777" w:rsidR="00093140" w:rsidRPr="00093140" w:rsidRDefault="00093140" w:rsidP="006E0CF8">
      <w:pPr>
        <w:jc w:val="both"/>
        <w:rPr>
          <w:sz w:val="22"/>
          <w:szCs w:val="22"/>
        </w:rPr>
      </w:pPr>
      <w:r w:rsidRPr="00093140">
        <w:rPr>
          <w:sz w:val="22"/>
          <w:szCs w:val="22"/>
        </w:rPr>
        <w:t>La dopamina funciona como señal de error de predicción y motor de plasticidad, y el premio es más efectivo que el castigo. La app da feedback instantáneo audiovisual tras cada intento, sin vidas que se pierdan ni mecánicas punitivas: una mascota valora lo que salió bien, señala con suavidad el error y sugiere qué intentar (estructura Valoro / Me pregunto / Sugiero). El algoritmo de progresión usa un promedio móvil de varias sesiones para subir o bajar de nivel, evitando así reaccionar a una sola sesión mala y caer en el sesgo de regresión a la media.</w:t>
      </w:r>
    </w:p>
    <w:p w14:paraId="22DBDE0E" w14:textId="77777777" w:rsidR="00093140" w:rsidRPr="00093140" w:rsidRDefault="00093140" w:rsidP="006E0CF8">
      <w:pPr>
        <w:jc w:val="both"/>
        <w:rPr>
          <w:sz w:val="22"/>
          <w:szCs w:val="22"/>
        </w:rPr>
      </w:pPr>
      <w:r w:rsidRPr="00093140">
        <w:rPr>
          <w:sz w:val="22"/>
          <w:szCs w:val="22"/>
        </w:rPr>
        <w:t>El indicador de que este pilar funciona es la baja de la tasa de error repetido sobre el mismo fonema en sesiones sucesivas, y que el chico no evite reintentar después de haberse equivocado.</w:t>
      </w:r>
    </w:p>
    <w:p w14:paraId="2F406BEC" w14:textId="51186A2F" w:rsidR="006E0CF8" w:rsidRPr="006E0CF8" w:rsidRDefault="006E0CF8" w:rsidP="006E0CF8">
      <w:pPr>
        <w:pStyle w:val="Ttulo3"/>
        <w:rPr>
          <w:i/>
          <w:iCs/>
          <w:color w:val="7F7F7F" w:themeColor="text1" w:themeTint="80"/>
          <w:sz w:val="22"/>
          <w:szCs w:val="22"/>
        </w:rPr>
      </w:pPr>
      <w:bookmarkStart w:id="5" w:name="_Toc240556836"/>
      <w:r>
        <w:rPr>
          <w:i/>
          <w:iCs/>
          <w:color w:val="7F7F7F" w:themeColor="text1" w:themeTint="80"/>
          <w:sz w:val="22"/>
          <w:szCs w:val="22"/>
        </w:rPr>
        <w:t>Motivación intrínseca vs extrínseca</w:t>
      </w:r>
      <w:bookmarkEnd w:id="5"/>
    </w:p>
    <w:p w14:paraId="7734BA41" w14:textId="537160EE" w:rsidR="00093140" w:rsidRPr="00093140" w:rsidRDefault="00093140" w:rsidP="006E0CF8">
      <w:pPr>
        <w:jc w:val="both"/>
        <w:rPr>
          <w:sz w:val="22"/>
          <w:szCs w:val="22"/>
        </w:rPr>
      </w:pPr>
      <w:r w:rsidRPr="00093140">
        <w:rPr>
          <w:sz w:val="22"/>
          <w:szCs w:val="22"/>
        </w:rPr>
        <w:t>La motivación intrínseca</w:t>
      </w:r>
      <w:r w:rsidR="006E0CF8">
        <w:rPr>
          <w:sz w:val="22"/>
          <w:szCs w:val="22"/>
        </w:rPr>
        <w:t xml:space="preserve">, </w:t>
      </w:r>
      <w:r w:rsidRPr="00093140">
        <w:rPr>
          <w:sz w:val="22"/>
          <w:szCs w:val="22"/>
        </w:rPr>
        <w:t>placer y curiosidad</w:t>
      </w:r>
      <w:r w:rsidR="006E0CF8">
        <w:rPr>
          <w:sz w:val="22"/>
          <w:szCs w:val="22"/>
        </w:rPr>
        <w:t xml:space="preserve">, </w:t>
      </w:r>
      <w:r w:rsidRPr="00093140">
        <w:rPr>
          <w:sz w:val="22"/>
          <w:szCs w:val="22"/>
        </w:rPr>
        <w:t>sostiene mejor el compromiso en el tiempo que la extrínseca, basada en premios o en evitar el castigo. Por eso la app propone una progresión narrativa y exploratoria en vez de un ranking competitivo entre compañeros que expondría a los más lentos: las recompensas están ligadas a dominar familias de sonidos, no a superar a otro chico. Si existe algún desafío grupal, se plantea a nivel de clase, sin señalar individualmente a quién le fue peor.</w:t>
      </w:r>
    </w:p>
    <w:p w14:paraId="1DDE9A8E" w14:textId="30C80C18" w:rsidR="00093140" w:rsidRDefault="00093140" w:rsidP="006E0CF8">
      <w:pPr>
        <w:jc w:val="both"/>
        <w:rPr>
          <w:i/>
          <w:iCs/>
          <w:color w:val="7F7F7F" w:themeColor="text1" w:themeTint="80"/>
          <w:sz w:val="22"/>
          <w:szCs w:val="22"/>
        </w:rPr>
      </w:pPr>
      <w:r w:rsidRPr="00093140">
        <w:rPr>
          <w:sz w:val="22"/>
          <w:szCs w:val="22"/>
        </w:rPr>
        <w:t>Que este pilar funciona se ve en la apertura voluntaria de la app fuera del horario asignado por el docente, sin que medie un recordatorio externo, y en la tasa de vuelta al día siguiente sin que haya una tarea obligatoria de por medio.</w:t>
      </w:r>
    </w:p>
    <w:p w14:paraId="2F6F67F8" w14:textId="0584B4C9" w:rsidR="006E0CF8" w:rsidRPr="006E0CF8" w:rsidRDefault="006E0CF8" w:rsidP="006E0CF8">
      <w:pPr>
        <w:pStyle w:val="Ttulo3"/>
        <w:rPr>
          <w:i/>
          <w:iCs/>
          <w:color w:val="7F7F7F" w:themeColor="text1" w:themeTint="80"/>
          <w:sz w:val="22"/>
          <w:szCs w:val="22"/>
        </w:rPr>
      </w:pPr>
      <w:bookmarkStart w:id="6" w:name="_Toc240556837"/>
      <w:r>
        <w:rPr>
          <w:i/>
          <w:iCs/>
          <w:color w:val="7F7F7F" w:themeColor="text1" w:themeTint="80"/>
          <w:sz w:val="22"/>
          <w:szCs w:val="22"/>
        </w:rPr>
        <w:t>Consolidación y naturaleza multiplicativa del conocimiento</w:t>
      </w:r>
      <w:bookmarkEnd w:id="6"/>
    </w:p>
    <w:p w14:paraId="7FDBFC1E" w14:textId="61DAA491" w:rsidR="00093140" w:rsidRPr="00093140" w:rsidRDefault="00093140" w:rsidP="006E0CF8">
      <w:pPr>
        <w:jc w:val="both"/>
        <w:rPr>
          <w:sz w:val="22"/>
          <w:szCs w:val="22"/>
        </w:rPr>
      </w:pPr>
      <w:r w:rsidRPr="00093140">
        <w:rPr>
          <w:sz w:val="22"/>
          <w:szCs w:val="22"/>
        </w:rPr>
        <w:t>La consolidación convierte el aprendizaje frágil en hábito estable y requiere constancia más que intensidad puntual; el conocimiento nuevo, además, se interconecta con el previo en lugar de acumularse en compartimentos aislados. La app implementa repetición espaciada al estilo Anki, reintroduciendo fonemas ya vistos mezclados con uno nuevo</w:t>
      </w:r>
      <w:r w:rsidR="006E0CF8">
        <w:rPr>
          <w:sz w:val="22"/>
          <w:szCs w:val="22"/>
        </w:rPr>
        <w:t xml:space="preserve">, </w:t>
      </w:r>
      <w:r w:rsidRPr="00093140">
        <w:rPr>
          <w:sz w:val="22"/>
          <w:szCs w:val="22"/>
        </w:rPr>
        <w:t>práctica intercalada de la etapa de Generalización</w:t>
      </w:r>
      <w:r w:rsidR="006E0CF8">
        <w:rPr>
          <w:sz w:val="22"/>
          <w:szCs w:val="22"/>
        </w:rPr>
        <w:t xml:space="preserve">, </w:t>
      </w:r>
      <w:r w:rsidRPr="00093140">
        <w:rPr>
          <w:sz w:val="22"/>
          <w:szCs w:val="22"/>
        </w:rPr>
        <w:t>y un repaso semanal automático que mezcla sonidos de semanas anteriores, correspondiente a la etapa de Mantenimiento.</w:t>
      </w:r>
    </w:p>
    <w:p w14:paraId="3564167E" w14:textId="77777777" w:rsidR="00093140" w:rsidRPr="00093140" w:rsidRDefault="00093140" w:rsidP="006E0CF8">
      <w:pPr>
        <w:jc w:val="both"/>
        <w:rPr>
          <w:sz w:val="22"/>
          <w:szCs w:val="22"/>
        </w:rPr>
      </w:pPr>
      <w:r w:rsidRPr="00093140">
        <w:rPr>
          <w:sz w:val="22"/>
          <w:szCs w:val="22"/>
        </w:rPr>
        <w:lastRenderedPageBreak/>
        <w:t>Este pilar se verifica cuando el chico mantiene buen desempeño en fonemas vistos hace dos o más semanas sin haber vuelto a practicarlos explícitamente.</w:t>
      </w:r>
    </w:p>
    <w:p w14:paraId="4ED021DD" w14:textId="77777777" w:rsidR="00093140" w:rsidRPr="00093140" w:rsidRDefault="00093140" w:rsidP="006E0CF8">
      <w:pPr>
        <w:jc w:val="both"/>
      </w:pPr>
    </w:p>
    <w:p w14:paraId="1507D5F1" w14:textId="77777777" w:rsidR="00093140" w:rsidRPr="00093140" w:rsidRDefault="00093140" w:rsidP="006E0CF8">
      <w:pPr>
        <w:jc w:val="both"/>
      </w:pPr>
    </w:p>
    <w:p w14:paraId="1E200DEC" w14:textId="77777777" w:rsidR="00093140" w:rsidRPr="00093140" w:rsidRDefault="00093140" w:rsidP="006E0CF8">
      <w:pPr>
        <w:jc w:val="both"/>
        <w:rPr>
          <w:sz w:val="22"/>
          <w:szCs w:val="22"/>
        </w:rPr>
      </w:pPr>
    </w:p>
    <w:sectPr w:rsidR="00093140" w:rsidRPr="0009314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C273D"/>
    <w:multiLevelType w:val="hybridMultilevel"/>
    <w:tmpl w:val="20363CF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6E648CB"/>
    <w:multiLevelType w:val="hybridMultilevel"/>
    <w:tmpl w:val="EEB63BE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FB96060"/>
    <w:multiLevelType w:val="multilevel"/>
    <w:tmpl w:val="1ADA6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BD4D30"/>
    <w:multiLevelType w:val="hybridMultilevel"/>
    <w:tmpl w:val="AE9E940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854343948">
    <w:abstractNumId w:val="1"/>
  </w:num>
  <w:num w:numId="2" w16cid:durableId="434373146">
    <w:abstractNumId w:val="3"/>
  </w:num>
  <w:num w:numId="3" w16cid:durableId="13651430">
    <w:abstractNumId w:val="2"/>
  </w:num>
  <w:num w:numId="4" w16cid:durableId="1881477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140"/>
    <w:rsid w:val="00093140"/>
    <w:rsid w:val="001B0AA0"/>
    <w:rsid w:val="00286872"/>
    <w:rsid w:val="006E0CF8"/>
    <w:rsid w:val="00A85D2E"/>
    <w:rsid w:val="00F13F9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CB33A"/>
  <w15:chartTrackingRefBased/>
  <w15:docId w15:val="{03A9E861-1A2D-4866-80EE-138B956E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93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93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931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931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931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931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931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931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931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31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931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931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931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931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931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931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931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93140"/>
    <w:rPr>
      <w:rFonts w:eastAsiaTheme="majorEastAsia" w:cstheme="majorBidi"/>
      <w:color w:val="272727" w:themeColor="text1" w:themeTint="D8"/>
    </w:rPr>
  </w:style>
  <w:style w:type="paragraph" w:styleId="Ttulo">
    <w:name w:val="Title"/>
    <w:basedOn w:val="Normal"/>
    <w:next w:val="Normal"/>
    <w:link w:val="TtuloCar"/>
    <w:uiPriority w:val="10"/>
    <w:qFormat/>
    <w:rsid w:val="00093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931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931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931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93140"/>
    <w:pPr>
      <w:spacing w:before="160"/>
      <w:jc w:val="center"/>
    </w:pPr>
    <w:rPr>
      <w:i/>
      <w:iCs/>
      <w:color w:val="404040" w:themeColor="text1" w:themeTint="BF"/>
    </w:rPr>
  </w:style>
  <w:style w:type="character" w:customStyle="1" w:styleId="CitaCar">
    <w:name w:val="Cita Car"/>
    <w:basedOn w:val="Fuentedeprrafopredeter"/>
    <w:link w:val="Cita"/>
    <w:uiPriority w:val="29"/>
    <w:rsid w:val="00093140"/>
    <w:rPr>
      <w:i/>
      <w:iCs/>
      <w:color w:val="404040" w:themeColor="text1" w:themeTint="BF"/>
    </w:rPr>
  </w:style>
  <w:style w:type="paragraph" w:styleId="Prrafodelista">
    <w:name w:val="List Paragraph"/>
    <w:basedOn w:val="Normal"/>
    <w:uiPriority w:val="34"/>
    <w:qFormat/>
    <w:rsid w:val="00093140"/>
    <w:pPr>
      <w:ind w:left="720"/>
      <w:contextualSpacing/>
    </w:pPr>
  </w:style>
  <w:style w:type="character" w:styleId="nfasisintenso">
    <w:name w:val="Intense Emphasis"/>
    <w:basedOn w:val="Fuentedeprrafopredeter"/>
    <w:uiPriority w:val="21"/>
    <w:qFormat/>
    <w:rsid w:val="00093140"/>
    <w:rPr>
      <w:i/>
      <w:iCs/>
      <w:color w:val="0F4761" w:themeColor="accent1" w:themeShade="BF"/>
    </w:rPr>
  </w:style>
  <w:style w:type="paragraph" w:styleId="Citadestacada">
    <w:name w:val="Intense Quote"/>
    <w:basedOn w:val="Normal"/>
    <w:next w:val="Normal"/>
    <w:link w:val="CitadestacadaCar"/>
    <w:uiPriority w:val="30"/>
    <w:qFormat/>
    <w:rsid w:val="00093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93140"/>
    <w:rPr>
      <w:i/>
      <w:iCs/>
      <w:color w:val="0F4761" w:themeColor="accent1" w:themeShade="BF"/>
    </w:rPr>
  </w:style>
  <w:style w:type="character" w:styleId="Referenciaintensa">
    <w:name w:val="Intense Reference"/>
    <w:basedOn w:val="Fuentedeprrafopredeter"/>
    <w:uiPriority w:val="32"/>
    <w:qFormat/>
    <w:rsid w:val="00093140"/>
    <w:rPr>
      <w:b/>
      <w:bCs/>
      <w:smallCaps/>
      <w:color w:val="0F4761" w:themeColor="accent1" w:themeShade="BF"/>
      <w:spacing w:val="5"/>
    </w:rPr>
  </w:style>
  <w:style w:type="character" w:styleId="Hipervnculo">
    <w:name w:val="Hyperlink"/>
    <w:basedOn w:val="Fuentedeprrafopredeter"/>
    <w:uiPriority w:val="99"/>
    <w:unhideWhenUsed/>
    <w:rsid w:val="00093140"/>
    <w:rPr>
      <w:color w:val="467886" w:themeColor="hyperlink"/>
      <w:u w:val="single"/>
    </w:rPr>
  </w:style>
  <w:style w:type="character" w:styleId="Mencinsinresolver">
    <w:name w:val="Unresolved Mention"/>
    <w:basedOn w:val="Fuentedeprrafopredeter"/>
    <w:uiPriority w:val="99"/>
    <w:semiHidden/>
    <w:unhideWhenUsed/>
    <w:rsid w:val="00093140"/>
    <w:rPr>
      <w:color w:val="605E5C"/>
      <w:shd w:val="clear" w:color="auto" w:fill="E1DFDD"/>
    </w:rPr>
  </w:style>
  <w:style w:type="paragraph" w:styleId="TtuloTDC">
    <w:name w:val="TOC Heading"/>
    <w:basedOn w:val="Ttulo1"/>
    <w:next w:val="Normal"/>
    <w:uiPriority w:val="39"/>
    <w:unhideWhenUsed/>
    <w:qFormat/>
    <w:rsid w:val="006E0CF8"/>
    <w:pPr>
      <w:spacing w:before="240" w:after="0" w:line="259" w:lineRule="auto"/>
      <w:outlineLvl w:val="9"/>
    </w:pPr>
    <w:rPr>
      <w:kern w:val="0"/>
      <w:sz w:val="32"/>
      <w:szCs w:val="32"/>
      <w:lang w:eastAsia="es-AR"/>
      <w14:ligatures w14:val="none"/>
    </w:rPr>
  </w:style>
  <w:style w:type="paragraph" w:styleId="TDC2">
    <w:name w:val="toc 2"/>
    <w:basedOn w:val="Normal"/>
    <w:next w:val="Normal"/>
    <w:autoRedefine/>
    <w:uiPriority w:val="39"/>
    <w:unhideWhenUsed/>
    <w:rsid w:val="006E0CF8"/>
    <w:pPr>
      <w:spacing w:after="100"/>
      <w:ind w:left="240"/>
    </w:pPr>
  </w:style>
  <w:style w:type="paragraph" w:styleId="TDC3">
    <w:name w:val="toc 3"/>
    <w:basedOn w:val="Normal"/>
    <w:next w:val="Normal"/>
    <w:autoRedefine/>
    <w:uiPriority w:val="39"/>
    <w:unhideWhenUsed/>
    <w:rsid w:val="006E0CF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24A44C-EF3A-42F9-9B5C-EE277FDAB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5</Pages>
  <Words>1017</Words>
  <Characters>5595</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Estevez</dc:creator>
  <cp:keywords/>
  <dc:description/>
  <cp:lastModifiedBy>Fernando Estevez</cp:lastModifiedBy>
  <cp:revision>2</cp:revision>
  <dcterms:created xsi:type="dcterms:W3CDTF">2026-09-17T19:46:00Z</dcterms:created>
  <dcterms:modified xsi:type="dcterms:W3CDTF">2026-09-17T20:05:00Z</dcterms:modified>
</cp:coreProperties>
</file>