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Use Case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6.1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Modify or Update Order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Overview: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The User is able to look up and manage orders.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Preconditions: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1. The User has to be logged in as manager.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Scenario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5"/>
        <w:gridCol w:w="4675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Action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Software Reaction</w:t>
            </w:r>
          </w:p>
        </w:tc>
      </w:tr>
      <w:tr>
        <w:tblPrEx>
          <w:shd w:val="clear" w:color="auto" w:fill="d0ddef"/>
        </w:tblPrEx>
        <w:trPr>
          <w:trHeight w:val="127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clicks the Manage Orders tab in the Orders page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A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change state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dropdown menu ,an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change expected date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field, and an inactive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>submit changes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button appear 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Scenario: User changes state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clicks on the relevant order in the Order List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Order becomes selected</w:t>
            </w:r>
          </w:p>
        </w:tc>
      </w:tr>
      <w:tr>
        <w:tblPrEx>
          <w:shd w:val="clear" w:color="auto" w:fill="d0ddef"/>
        </w:tblPrEx>
        <w:trPr>
          <w:trHeight w:val="127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User clicks on a new state from the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change state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dropdown menu: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ordered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preparing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, or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completed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”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New state becomes selected</w:t>
            </w:r>
          </w:p>
        </w:tc>
      </w:tr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User chooses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completed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”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change expected date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field becomes mandatory and now reads,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delivered on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159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User fills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delivered on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field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The date is checked. If User provided a date not later than today,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Submit changes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button becomes active.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If the User provided a date later than today, an error message appears.</w:t>
            </w:r>
          </w:p>
        </w:tc>
      </w:tr>
      <w:tr>
        <w:tblPrEx>
          <w:shd w:val="clear" w:color="auto" w:fill="d0ddef"/>
        </w:tblPrEx>
        <w:trPr>
          <w:trHeight w:val="63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User chooses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ordered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or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preparing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”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submit changes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button becomes active.</w:t>
            </w:r>
          </w:p>
        </w:tc>
      </w:tr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User clicks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submit changes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  <w:lang w:val="en-US"/>
              </w:rPr>
              <w:t>”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The new state of the selected item becomes updated in the database, and a success message appears.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Scenario: User changes expected date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User clicks on the relevant order in the Order List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Order becomes selected</w:t>
            </w:r>
          </w:p>
        </w:tc>
      </w:tr>
      <w:tr>
        <w:tblPrEx>
          <w:shd w:val="clear" w:color="auto" w:fill="d0ddef"/>
        </w:tblPrEx>
        <w:trPr>
          <w:trHeight w:val="159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User changes the date within the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change expected date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field and clicks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submit changes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”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The date is checked. If User provided a date not earlier than today,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Submit changes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button becomes active.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If the User provided a date earlier than today, an error message appears.</w:t>
            </w:r>
          </w:p>
        </w:tc>
      </w:tr>
      <w:tr>
        <w:tblPrEx>
          <w:shd w:val="clear" w:color="auto" w:fill="d0ddef"/>
        </w:tblPrEx>
        <w:trPr>
          <w:trHeight w:val="958" w:hRule="atLeast"/>
        </w:trPr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User clicks "submit changes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”</w:t>
            </w:r>
          </w:p>
        </w:tc>
        <w:tc>
          <w:tcPr>
            <w:tcW w:type="dxa" w:w="4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The new expected date of the selected item becomes updated in the database, and a success message appears.</w:t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it-IT"/>
        </w:rPr>
        <w:t>Scenario Notes: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User can change both state and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expected on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date before clicking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>submit changes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en-US"/>
        </w:rPr>
        <w:t>instead of doing it one by one.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Postconditions: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If changes are made, they are applied to the database.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97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50"/>
        <w:gridCol w:w="4788"/>
      </w:tblGrid>
      <w:tr>
        <w:tblPrEx>
          <w:shd w:val="clear" w:color="auto" w:fill="d0ddef"/>
        </w:tblPrEx>
        <w:trPr>
          <w:trHeight w:val="1949" w:hRule="atLeast"/>
        </w:trPr>
        <w:tc>
          <w:tcPr>
            <w:tcW w:type="dxa" w:w="4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Required GUI: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Keyboard and Mouse</w:t>
            </w:r>
          </w:p>
        </w:tc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Use Cases Utilized: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None</w:t>
            </w:r>
          </w:p>
          <w:p>
            <w:pPr>
              <w:pStyle w:val="Body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lang w:val="en-US"/>
              </w:rPr>
            </w:r>
          </w:p>
        </w:tc>
      </w:tr>
      <w:tr>
        <w:tblPrEx>
          <w:shd w:val="clear" w:color="auto" w:fill="d0ddef"/>
        </w:tblPrEx>
        <w:trPr>
          <w:trHeight w:val="1949" w:hRule="atLeast"/>
        </w:trPr>
        <w:tc>
          <w:tcPr>
            <w:tcW w:type="dxa" w:w="4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Exceptions: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None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rtl w:val="0"/>
                <w:lang w:val="en-US"/>
              </w:rPr>
              <w:tab/>
              <w:t xml:space="preserve">  </w:t>
            </w:r>
          </w:p>
        </w:tc>
        <w:tc>
          <w:tcPr>
            <w:tcW w:type="dxa" w:w="47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Timing Constraints: </w:t>
            </w: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rtl w:val="0"/>
                <w:lang w:val="en-US"/>
              </w:rPr>
              <w:t>None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</w:rPr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</w:r>
    </w:p>
    <w:p>
      <w:pPr>
        <w:pStyle w:val="Body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1455532</wp:posOffset>
            </wp:positionV>
            <wp:extent cx="5943600" cy="50137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uthentication Sequence 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