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DC" w:rsidRDefault="00313A4B" w:rsidP="00313A4B">
      <w:pPr>
        <w:pStyle w:val="Title"/>
      </w:pPr>
      <w:r>
        <w:t>Analogue Integrated Circuits Report</w:t>
      </w:r>
    </w:p>
    <w:p w:rsidR="00313A4B" w:rsidRPr="00313A4B" w:rsidRDefault="00313A4B" w:rsidP="00313A4B">
      <w:pPr>
        <w:pStyle w:val="Subtitle"/>
      </w:pPr>
      <w:r>
        <w:t>Fergal Lonergan 13456938</w:t>
      </w:r>
    </w:p>
    <w:p w:rsidR="00313A4B" w:rsidRDefault="00313A4B" w:rsidP="00313A4B">
      <w:pPr>
        <w:pStyle w:val="Heading1"/>
      </w:pPr>
      <w:r>
        <w:t>Lab 2</w:t>
      </w:r>
    </w:p>
    <w:p w:rsidR="00874D81" w:rsidRPr="00874D81" w:rsidRDefault="00874D81" w:rsidP="00874D81">
      <w:pPr>
        <w:pStyle w:val="Heading1"/>
      </w:pPr>
      <w:r>
        <w:t>Introduction to choices for design parameters.</w:t>
      </w:r>
    </w:p>
    <w:p w:rsidR="00313A4B" w:rsidRDefault="00915D34" w:rsidP="009030E9">
      <w:pPr>
        <w:pStyle w:val="Heading2"/>
      </w:pPr>
      <w:r>
        <w:t>Why use gm/Id as a design parameter?</w:t>
      </w:r>
    </w:p>
    <w:p w:rsidR="00915D34" w:rsidRPr="00915D34" w:rsidRDefault="00915D34" w:rsidP="00313A4B">
      <w:pPr>
        <w:rPr>
          <w:rFonts w:eastAsiaTheme="minorEastAsia"/>
        </w:rPr>
      </w:pPr>
      <m:oMathPara>
        <m:oMath>
          <m:f>
            <m:fPr>
              <m:ctrlPr>
                <w:rPr>
                  <w:rFonts w:ascii="Cambria Math" w:hAnsi="Cambria Math"/>
                  <w:i/>
                </w:rPr>
              </m:ctrlPr>
            </m:fPr>
            <m:num>
              <m:r>
                <w:rPr>
                  <w:rFonts w:ascii="Cambria Math" w:hAnsi="Cambria Math"/>
                </w:rPr>
                <m:t>W</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µCoxVov</m:t>
              </m:r>
            </m:den>
          </m:f>
        </m:oMath>
      </m:oMathPara>
    </w:p>
    <w:p w:rsidR="00915D34" w:rsidRDefault="00915D34" w:rsidP="00313A4B">
      <w:pPr>
        <w:rPr>
          <w:rFonts w:eastAsiaTheme="minorEastAsia"/>
        </w:rPr>
      </w:pPr>
      <w:r>
        <w:rPr>
          <w:rFonts w:eastAsiaTheme="minorEastAsia"/>
        </w:rPr>
        <w:t xml:space="preserve">With our gm and L fixed, smaller </w:t>
      </w:r>
      <w:proofErr w:type="spellStart"/>
      <w:r>
        <w:rPr>
          <w:rFonts w:eastAsiaTheme="minorEastAsia"/>
        </w:rPr>
        <w:t>Vov</w:t>
      </w:r>
      <w:proofErr w:type="spellEnd"/>
      <w:r>
        <w:rPr>
          <w:rFonts w:eastAsiaTheme="minorEastAsia"/>
        </w:rPr>
        <w:t xml:space="preserve"> translates to a bigger (wider) device and a larger unwanted </w:t>
      </w:r>
      <w:proofErr w:type="spellStart"/>
      <w:r>
        <w:rPr>
          <w:rFonts w:eastAsiaTheme="minorEastAsia"/>
        </w:rPr>
        <w:t>Cgs</w:t>
      </w:r>
      <w:proofErr w:type="spellEnd"/>
      <w:r>
        <w:rPr>
          <w:rFonts w:eastAsiaTheme="minorEastAsia"/>
        </w:rPr>
        <w:t>.</w:t>
      </w:r>
    </w:p>
    <w:p w:rsidR="00915D34" w:rsidRDefault="00915D34" w:rsidP="00313A4B">
      <w:pPr>
        <w:rPr>
          <w:rFonts w:eastAsiaTheme="minorEastAsia"/>
        </w:rPr>
      </w:pPr>
      <w:r>
        <w:rPr>
          <w:rFonts w:eastAsiaTheme="minorEastAsia"/>
        </w:rPr>
        <w:t xml:space="preserve">Therefore </w:t>
      </w:r>
      <w:proofErr w:type="spellStart"/>
      <w:r>
        <w:rPr>
          <w:rFonts w:eastAsiaTheme="minorEastAsia"/>
        </w:rPr>
        <w:t>Vov</w:t>
      </w:r>
      <w:proofErr w:type="spellEnd"/>
      <w:r>
        <w:rPr>
          <w:rFonts w:eastAsiaTheme="minorEastAsia"/>
        </w:rPr>
        <w:t xml:space="preserve"> isn’t a good design parameter for our MOSFET so we use gm/Id.</w:t>
      </w:r>
    </w:p>
    <w:p w:rsidR="00915D34" w:rsidRDefault="00915D34" w:rsidP="009030E9">
      <w:pPr>
        <w:pStyle w:val="Heading2"/>
        <w:rPr>
          <w:rFonts w:eastAsiaTheme="minorEastAsia"/>
        </w:rPr>
      </w:pPr>
      <w:proofErr w:type="gramStart"/>
      <w:r>
        <w:rPr>
          <w:rFonts w:eastAsiaTheme="minorEastAsia"/>
        </w:rPr>
        <w:t>gm/id</w:t>
      </w:r>
      <w:proofErr w:type="gramEnd"/>
      <w:r>
        <w:rPr>
          <w:rFonts w:eastAsiaTheme="minorEastAsia"/>
        </w:rPr>
        <w:t xml:space="preserve"> is relevant for three reasons:</w:t>
      </w:r>
    </w:p>
    <w:p w:rsidR="00915D34" w:rsidRDefault="00915D34" w:rsidP="00915D34">
      <w:pPr>
        <w:pStyle w:val="ListParagraph"/>
        <w:numPr>
          <w:ilvl w:val="0"/>
          <w:numId w:val="1"/>
        </w:numPr>
      </w:pPr>
      <w:r>
        <w:t xml:space="preserve">Strongly related to the performance of your </w:t>
      </w:r>
      <w:proofErr w:type="spellStart"/>
      <w:r>
        <w:t>analog</w:t>
      </w:r>
      <w:proofErr w:type="spellEnd"/>
      <w:r>
        <w:t xml:space="preserve"> circuit.</w:t>
      </w:r>
    </w:p>
    <w:p w:rsidR="00915D34" w:rsidRDefault="00915D34" w:rsidP="00915D34">
      <w:pPr>
        <w:pStyle w:val="ListParagraph"/>
        <w:numPr>
          <w:ilvl w:val="0"/>
          <w:numId w:val="1"/>
        </w:numPr>
      </w:pPr>
      <w:r>
        <w:t>Gives a good indication of our device’s operation region.</w:t>
      </w:r>
    </w:p>
    <w:p w:rsidR="00915D34" w:rsidRPr="00915D34" w:rsidRDefault="00915D34" w:rsidP="00915D34">
      <w:pPr>
        <w:pStyle w:val="ListParagraph"/>
        <w:numPr>
          <w:ilvl w:val="0"/>
          <w:numId w:val="1"/>
        </w:numPr>
      </w:pPr>
      <w:r>
        <w:t>Provides a tool for calculating our transistor dimensions</w:t>
      </w:r>
      <m:oMath>
        <m:f>
          <m:fPr>
            <m:ctrlPr>
              <w:rPr>
                <w:rFonts w:ascii="Cambria Math" w:hAnsi="Cambria Math"/>
                <w:i/>
              </w:rPr>
            </m:ctrlPr>
          </m:fPr>
          <m:num>
            <m:r>
              <w:rPr>
                <w:rFonts w:ascii="Cambria Math" w:hAnsi="Cambria Math"/>
              </w:rPr>
              <m:t>W</m:t>
            </m:r>
          </m:num>
          <m:den>
            <m:r>
              <w:rPr>
                <w:rFonts w:ascii="Cambria Math" w:hAnsi="Cambria Math"/>
              </w:rPr>
              <m:t>L</m:t>
            </m:r>
          </m:den>
        </m:f>
      </m:oMath>
      <w:r>
        <w:rPr>
          <w:rFonts w:eastAsiaTheme="minorEastAsia"/>
        </w:rPr>
        <w:t>.</w:t>
      </w:r>
    </w:p>
    <w:p w:rsidR="00915D34" w:rsidRDefault="00915D34" w:rsidP="009030E9">
      <w:pPr>
        <w:pStyle w:val="Heading2"/>
      </w:pPr>
      <w:r>
        <w:t>How does it indicate our mode of operation?</w:t>
      </w:r>
    </w:p>
    <w:p w:rsidR="00915D34" w:rsidRPr="009030E9" w:rsidRDefault="00915D34" w:rsidP="00915D34">
      <w:pPr>
        <w:rPr>
          <w:rFonts w:eastAsiaTheme="minorEastAsia"/>
        </w:rPr>
      </w:pPr>
      <m:oMathPara>
        <m:oMath>
          <m:f>
            <m:fPr>
              <m:ctrlPr>
                <w:rPr>
                  <w:rFonts w:ascii="Cambria Math" w:hAnsi="Cambria Math"/>
                  <w:i/>
                </w:rPr>
              </m:ctrlPr>
            </m:fPr>
            <m:num>
              <m:r>
                <w:rPr>
                  <w:rFonts w:ascii="Cambria Math" w:hAnsi="Cambria Math"/>
                </w:rPr>
                <m:t>gm</m:t>
              </m:r>
            </m:num>
            <m:den>
              <m:r>
                <w:rPr>
                  <w:rFonts w:ascii="Cambria Math" w:hAnsi="Cambria Math"/>
                </w:rPr>
                <m:t>Id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Id</m:t>
              </m:r>
            </m:den>
          </m:f>
          <m:d>
            <m:dPr>
              <m:ctrlPr>
                <w:rPr>
                  <w:rFonts w:ascii="Cambria Math" w:hAnsi="Cambria Math"/>
                  <w:i/>
                </w:rPr>
              </m:ctrlPr>
            </m:dPr>
            <m:e>
              <m:f>
                <m:fPr>
                  <m:ctrlPr>
                    <w:rPr>
                      <w:rFonts w:ascii="Cambria Math" w:hAnsi="Cambria Math"/>
                      <w:i/>
                    </w:rPr>
                  </m:ctrlPr>
                </m:fPr>
                <m:num>
                  <m:r>
                    <w:rPr>
                      <w:rFonts w:ascii="Cambria Math" w:hAnsi="Cambria Math"/>
                    </w:rPr>
                    <m:t>∂Id</m:t>
                  </m:r>
                </m:num>
                <m:den>
                  <m:r>
                    <w:rPr>
                      <w:rFonts w:ascii="Cambria Math" w:hAnsi="Cambria Math"/>
                    </w:rPr>
                    <m:t>∂Vg</m:t>
                  </m:r>
                </m:den>
              </m:f>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lnId</m:t>
                  </m:r>
                </m:e>
              </m:d>
            </m:num>
            <m:den>
              <m:r>
                <w:rPr>
                  <w:rFonts w:ascii="Cambria Math" w:hAnsi="Cambria Math"/>
                </w:rPr>
                <m:t>∂Vg</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Id</m:t>
                              </m:r>
                            </m:num>
                            <m:den>
                              <m:f>
                                <m:fPr>
                                  <m:ctrlPr>
                                    <w:rPr>
                                      <w:rFonts w:ascii="Cambria Math" w:hAnsi="Cambria Math"/>
                                      <w:i/>
                                    </w:rPr>
                                  </m:ctrlPr>
                                </m:fPr>
                                <m:num>
                                  <m:r>
                                    <w:rPr>
                                      <w:rFonts w:ascii="Cambria Math" w:hAnsi="Cambria Math"/>
                                    </w:rPr>
                                    <m:t>W</m:t>
                                  </m:r>
                                </m:num>
                                <m:den>
                                  <m:r>
                                    <w:rPr>
                                      <w:rFonts w:ascii="Cambria Math" w:hAnsi="Cambria Math"/>
                                    </w:rPr>
                                    <m:t>L</m:t>
                                  </m:r>
                                </m:den>
                              </m:f>
                            </m:den>
                          </m:f>
                        </m:e>
                      </m:d>
                    </m:e>
                  </m:func>
                </m:e>
              </m:d>
            </m:num>
            <m:den>
              <m:r>
                <w:rPr>
                  <w:rFonts w:ascii="Cambria Math" w:hAnsi="Cambria Math"/>
                </w:rPr>
                <m:t>∂Vg</m:t>
              </m:r>
            </m:den>
          </m:f>
        </m:oMath>
      </m:oMathPara>
    </w:p>
    <w:p w:rsidR="009030E9" w:rsidRDefault="009030E9" w:rsidP="00915D34">
      <w:pPr>
        <w:rPr>
          <w:rFonts w:eastAsiaTheme="minorEastAsia"/>
        </w:rPr>
      </w:pPr>
      <w:r>
        <w:rPr>
          <w:rFonts w:eastAsiaTheme="minorEastAsia"/>
        </w:rPr>
        <w:t xml:space="preserve">So our derivative is max in the inversion region. </w:t>
      </w:r>
      <m:oMath>
        <m:f>
          <m:fPr>
            <m:ctrlPr>
              <w:rPr>
                <w:rFonts w:ascii="Cambria Math" w:hAnsi="Cambria Math"/>
                <w:i/>
              </w:rPr>
            </m:ctrlPr>
          </m:fPr>
          <m:num>
            <m:r>
              <w:rPr>
                <w:rFonts w:ascii="Cambria Math" w:hAnsi="Cambria Math"/>
              </w:rPr>
              <m:t>gm</m:t>
            </m:r>
          </m:num>
          <m:den>
            <m:r>
              <w:rPr>
                <w:rFonts w:ascii="Cambria Math" w:hAnsi="Cambria Math"/>
              </w:rPr>
              <m:t>Id</m:t>
            </m:r>
          </m:den>
        </m:f>
      </m:oMath>
      <w:r>
        <w:rPr>
          <w:rFonts w:eastAsiaTheme="minorEastAsia"/>
        </w:rPr>
        <w:t xml:space="preserve"> </w:t>
      </w:r>
      <w:proofErr w:type="gramStart"/>
      <w:r>
        <w:rPr>
          <w:rFonts w:eastAsiaTheme="minorEastAsia"/>
        </w:rPr>
        <w:t>ratio</w:t>
      </w:r>
      <w:proofErr w:type="gramEnd"/>
      <w:r>
        <w:rPr>
          <w:rFonts w:eastAsiaTheme="minorEastAsia"/>
        </w:rPr>
        <w:t xml:space="preserve"> decreases as the operating point moves towards strong inversion.</w:t>
      </w:r>
    </w:p>
    <w:p w:rsidR="009030E9" w:rsidRDefault="009030E9" w:rsidP="009030E9">
      <w:pPr>
        <w:pStyle w:val="Heading2"/>
        <w:rPr>
          <w:rFonts w:eastAsiaTheme="minorEastAsia"/>
        </w:rPr>
      </w:pPr>
      <w:r>
        <w:rPr>
          <w:rFonts w:eastAsiaTheme="minorEastAsia"/>
        </w:rPr>
        <w:t>What do we want from our transistor?</w:t>
      </w:r>
    </w:p>
    <w:p w:rsidR="009030E9" w:rsidRDefault="009030E9" w:rsidP="009030E9">
      <w:pPr>
        <w:pStyle w:val="ListParagraph"/>
        <w:numPr>
          <w:ilvl w:val="0"/>
          <w:numId w:val="2"/>
        </w:numPr>
      </w:pPr>
      <w:r>
        <w:t>Large gm without investing too much current Id</w:t>
      </w:r>
    </w:p>
    <w:p w:rsidR="009030E9" w:rsidRDefault="009030E9" w:rsidP="009030E9">
      <w:pPr>
        <w:pStyle w:val="ListParagraph"/>
        <w:numPr>
          <w:ilvl w:val="0"/>
          <w:numId w:val="2"/>
        </w:numPr>
      </w:pPr>
      <w:r>
        <w:t xml:space="preserve">Large gm without a large </w:t>
      </w:r>
      <w:proofErr w:type="spellStart"/>
      <w:r>
        <w:t>Cgs</w:t>
      </w:r>
      <w:proofErr w:type="spellEnd"/>
    </w:p>
    <w:p w:rsidR="009030E9" w:rsidRDefault="009030E9" w:rsidP="009030E9">
      <w:pPr>
        <w:pStyle w:val="Heading2"/>
      </w:pPr>
      <w:r>
        <w:t>What performance metrics do we use?</w:t>
      </w:r>
    </w:p>
    <w:p w:rsidR="009030E9" w:rsidRDefault="009030E9" w:rsidP="009030E9">
      <w:pPr>
        <w:pStyle w:val="ListParagraph"/>
        <w:numPr>
          <w:ilvl w:val="0"/>
          <w:numId w:val="3"/>
        </w:numPr>
      </w:pPr>
      <w:r>
        <w:t>Transit frequency or Unity gain frequency</w:t>
      </w:r>
    </w:p>
    <w:p w:rsidR="009030E9" w:rsidRDefault="009030E9" w:rsidP="009030E9">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r>
          <w:rPr>
            <w:rFonts w:ascii="Cambria Math" w:eastAsiaTheme="minorEastAsia" w:hAnsi="Cambria Math"/>
          </w:rPr>
          <m:t>=</m:t>
        </m:r>
        <m:f>
          <m:fPr>
            <m:ctrlPr>
              <w:rPr>
                <w:rFonts w:ascii="Cambria Math" w:hAnsi="Cambria Math"/>
                <w:i/>
              </w:rPr>
            </m:ctrlPr>
          </m:fPr>
          <m:num>
            <m:r>
              <w:rPr>
                <w:rFonts w:ascii="Cambria Math" w:hAnsi="Cambria Math"/>
              </w:rPr>
              <m:t>gm</m:t>
            </m:r>
          </m:num>
          <m:den>
            <m:r>
              <w:rPr>
                <w:rFonts w:ascii="Cambria Math" w:hAnsi="Cambria Math"/>
              </w:rPr>
              <m:t>Cgs</m:t>
            </m:r>
          </m:den>
        </m:f>
      </m:oMath>
      <w:r>
        <w:rPr>
          <w:rFonts w:eastAsiaTheme="minorEastAsia"/>
        </w:rPr>
        <w:t xml:space="preserve"> Max frequency for which our MOSFET acts like an amplifier.</w:t>
      </w:r>
    </w:p>
    <w:p w:rsidR="009030E9" w:rsidRDefault="009030E9" w:rsidP="00BE5177">
      <w:pPr>
        <w:pStyle w:val="ListParagraph"/>
        <w:numPr>
          <w:ilvl w:val="0"/>
          <w:numId w:val="3"/>
        </w:numPr>
        <w:rPr>
          <w:rFonts w:eastAsiaTheme="minorEastAsia"/>
        </w:rPr>
      </w:pPr>
      <w:r w:rsidRPr="009030E9">
        <w:rPr>
          <w:rFonts w:eastAsiaTheme="minorEastAsia"/>
        </w:rPr>
        <w:t>Intrinsic gain</w:t>
      </w:r>
    </w:p>
    <w:p w:rsidR="009030E9" w:rsidRDefault="009030E9" w:rsidP="009030E9">
      <w:pPr>
        <w:pStyle w:val="ListParagraph"/>
        <w:rPr>
          <w:rFonts w:eastAsiaTheme="minorEastAsia"/>
        </w:rPr>
      </w:pPr>
      <w:proofErr w:type="spellStart"/>
      <w:proofErr w:type="gramStart"/>
      <w:r w:rsidRPr="009030E9">
        <w:rPr>
          <w:rFonts w:eastAsiaTheme="minorEastAsia"/>
        </w:rPr>
        <w:t>gmr</w:t>
      </w:r>
      <w:r w:rsidRPr="009030E9">
        <w:rPr>
          <w:rFonts w:eastAsiaTheme="minorEastAsia"/>
          <w:vertAlign w:val="subscript"/>
        </w:rPr>
        <w:t>o</w:t>
      </w:r>
      <w:proofErr w:type="spellEnd"/>
      <w:proofErr w:type="gramEnd"/>
      <w:r w:rsidRPr="009030E9">
        <w:rPr>
          <w:rFonts w:eastAsiaTheme="minorEastAsia"/>
          <w:vertAlign w:val="subscript"/>
        </w:rPr>
        <w:t xml:space="preserve">  </w:t>
      </w:r>
      <w:r w:rsidRPr="009030E9">
        <w:rPr>
          <w:rFonts w:eastAsiaTheme="minorEastAsia"/>
        </w:rPr>
        <w:t xml:space="preserve">           </w:t>
      </w:r>
    </w:p>
    <w:p w:rsidR="00874D81" w:rsidRDefault="00874D81" w:rsidP="00874D81">
      <w:pPr>
        <w:pStyle w:val="ListParagraph"/>
        <w:numPr>
          <w:ilvl w:val="0"/>
          <w:numId w:val="3"/>
        </w:numPr>
        <w:rPr>
          <w:rFonts w:eastAsiaTheme="minorEastAsia"/>
        </w:rPr>
      </w:pPr>
      <w:proofErr w:type="spellStart"/>
      <w:r>
        <w:rPr>
          <w:rFonts w:eastAsiaTheme="minorEastAsia"/>
        </w:rPr>
        <w:t>Transconductor</w:t>
      </w:r>
      <w:proofErr w:type="spellEnd"/>
      <w:r>
        <w:rPr>
          <w:rFonts w:eastAsiaTheme="minorEastAsia"/>
        </w:rPr>
        <w:t xml:space="preserve"> efficiency (Want this to be Large)</w:t>
      </w:r>
    </w:p>
    <w:p w:rsidR="00874D81" w:rsidRPr="00874D81" w:rsidRDefault="00874D81" w:rsidP="00874D81">
      <w:pPr>
        <w:pStyle w:val="ListParagraph"/>
        <w:rPr>
          <w:rFonts w:eastAsiaTheme="minorEastAsia"/>
        </w:rPr>
      </w:pPr>
      <m:oMathPara>
        <m:oMath>
          <m:f>
            <m:fPr>
              <m:ctrlPr>
                <w:rPr>
                  <w:rFonts w:ascii="Cambria Math" w:hAnsi="Cambria Math"/>
                  <w:i/>
                </w:rPr>
              </m:ctrlPr>
            </m:fPr>
            <m:num>
              <m:r>
                <w:rPr>
                  <w:rFonts w:ascii="Cambria Math" w:hAnsi="Cambria Math"/>
                </w:rPr>
                <m:t>gm</m:t>
              </m:r>
            </m:num>
            <m:den>
              <m:r>
                <w:rPr>
                  <w:rFonts w:ascii="Cambria Math" w:hAnsi="Cambria Math"/>
                </w:rPr>
                <m:t>Id</m:t>
              </m:r>
            </m:den>
          </m:f>
        </m:oMath>
      </m:oMathPara>
    </w:p>
    <w:p w:rsidR="00874D81" w:rsidRDefault="00874D81" w:rsidP="00874D81">
      <w:pPr>
        <w:pStyle w:val="ListParagraph"/>
        <w:rPr>
          <w:rFonts w:eastAsiaTheme="minorEastAsia"/>
        </w:rPr>
      </w:pPr>
      <w:r>
        <w:rPr>
          <w:rFonts w:eastAsiaTheme="minorEastAsia"/>
        </w:rPr>
        <w:t xml:space="preserve">Ability to translate current to </w:t>
      </w:r>
      <w:proofErr w:type="spellStart"/>
      <w:r>
        <w:rPr>
          <w:rFonts w:eastAsiaTheme="minorEastAsia"/>
        </w:rPr>
        <w:t>transconductance</w:t>
      </w:r>
      <w:proofErr w:type="spellEnd"/>
      <w:r>
        <w:rPr>
          <w:rFonts w:eastAsiaTheme="minorEastAsia"/>
        </w:rPr>
        <w:t>.</w:t>
      </w:r>
    </w:p>
    <w:p w:rsidR="00874D81" w:rsidRDefault="00874D81" w:rsidP="00874D81">
      <w:pPr>
        <w:pStyle w:val="ListParagraph"/>
        <w:rPr>
          <w:rFonts w:eastAsiaTheme="minorEastAsia"/>
        </w:rPr>
      </w:pPr>
    </w:p>
    <w:p w:rsidR="00874D81" w:rsidRDefault="00874D81" w:rsidP="00874D81">
      <w:pPr>
        <w:pStyle w:val="ListParagraph"/>
        <w:rPr>
          <w:rFonts w:eastAsiaTheme="minorEastAsia"/>
        </w:rPr>
      </w:pPr>
    </w:p>
    <w:p w:rsidR="00874D81" w:rsidRDefault="00874D81" w:rsidP="00874D81">
      <w:pPr>
        <w:pStyle w:val="Heading1"/>
        <w:rPr>
          <w:rFonts w:eastAsiaTheme="minorEastAsia"/>
        </w:rPr>
      </w:pPr>
      <w:r>
        <w:rPr>
          <w:rFonts w:eastAsiaTheme="minorEastAsia"/>
        </w:rPr>
        <w:lastRenderedPageBreak/>
        <w:t>Lab work</w:t>
      </w:r>
    </w:p>
    <w:p w:rsidR="00874D81" w:rsidRDefault="00874D81" w:rsidP="002761B0">
      <w:r>
        <w:t>The aim of our lab was to simulate 180nm TSMC MOSFETs by using simulations in Cadence</w:t>
      </w:r>
      <w:r w:rsidR="002761B0">
        <w:t xml:space="preserve"> ADE</w:t>
      </w:r>
      <w:r>
        <w:t xml:space="preserve">, and then to characterise </w:t>
      </w:r>
      <w:r w:rsidR="002761B0">
        <w:t>a MOSFET by choosing appropriate design parameters to meet our specifications provided.</w:t>
      </w:r>
    </w:p>
    <w:p w:rsidR="002761B0" w:rsidRDefault="002761B0" w:rsidP="00CF424A">
      <w:pPr>
        <w:pStyle w:val="Heading2"/>
      </w:pPr>
      <w:r>
        <w:t xml:space="preserve">NMOS VSTAR TABLE </w:t>
      </w:r>
    </w:p>
    <w:p w:rsidR="00CF424A" w:rsidRDefault="00CF424A" w:rsidP="00CF424A">
      <w:r>
        <w:rPr>
          <w:noProof/>
          <w:lang w:eastAsia="en-GB"/>
        </w:rPr>
        <w:drawing>
          <wp:inline distT="0" distB="0" distL="0" distR="0" wp14:anchorId="68ABD51C" wp14:editId="36614B9E">
            <wp:extent cx="345757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3609975"/>
                    </a:xfrm>
                    <a:prstGeom prst="rect">
                      <a:avLst/>
                    </a:prstGeom>
                  </pic:spPr>
                </pic:pic>
              </a:graphicData>
            </a:graphic>
          </wp:inline>
        </w:drawing>
      </w:r>
    </w:p>
    <w:p w:rsidR="00CF424A" w:rsidRDefault="00CF424A" w:rsidP="00CF424A">
      <w:r>
        <w:t xml:space="preserve">Our circuit consisted of a single NMOS TSMC MOSFET with its’ bulk shorted to its’ source which was set to ground. Our gate and drain our then set to a value </w:t>
      </w:r>
      <w:proofErr w:type="spellStart"/>
      <w:r>
        <w:t>Vdc</w:t>
      </w:r>
      <w:proofErr w:type="spellEnd"/>
      <w:r>
        <w:t xml:space="preserve"> from a voltage source which is at 1.8V. We then ran a DC analysis of the circuit at an operating point of 100mV and used the simulation to produce the following values.</w:t>
      </w:r>
    </w:p>
    <w:p w:rsidR="00CF424A" w:rsidRDefault="00CF424A" w:rsidP="00CF424A">
      <w:r>
        <w:rPr>
          <w:rFonts w:ascii="Arial" w:hAnsi="Arial" w:cs="Arial"/>
          <w:noProof/>
          <w:color w:val="000000"/>
          <w:lang w:eastAsia="en-GB"/>
        </w:rPr>
        <w:drawing>
          <wp:inline distT="0" distB="0" distL="0" distR="0">
            <wp:extent cx="4552950" cy="2390775"/>
            <wp:effectExtent l="0" t="0" r="0" b="9525"/>
            <wp:docPr id="2" name="Picture 2" descr="https://lh3.googleusercontent.com/4r7Z8BYIGIFBJtAjGdZdyiZR7QZotD1M_tSsiF0r77szbuWv1XVuzIZ5uoCBZTCBDVf8GiXfR0_0YRPjcZZYfkLOTe_9pMqmve33rvp1BEBTW99aHJ2ObM5FzGX9TetPYoyXwk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r7Z8BYIGIFBJtAjGdZdyiZR7QZotD1M_tSsiF0r77szbuWv1XVuzIZ5uoCBZTCBDVf8GiXfR0_0YRPjcZZYfkLOTe_9pMqmve33rvp1BEBTW99aHJ2ObM5FzGX9TetPYoyXwkI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390775"/>
                    </a:xfrm>
                    <a:prstGeom prst="rect">
                      <a:avLst/>
                    </a:prstGeom>
                    <a:noFill/>
                    <a:ln>
                      <a:noFill/>
                    </a:ln>
                  </pic:spPr>
                </pic:pic>
              </a:graphicData>
            </a:graphic>
          </wp:inline>
        </w:drawing>
      </w:r>
    </w:p>
    <w:p w:rsidR="00CF424A" w:rsidRDefault="00CF424A" w:rsidP="00CF424A">
      <w:r>
        <w:t>For L = 200nm</w:t>
      </w:r>
    </w:p>
    <w:p w:rsidR="00CF424A" w:rsidRPr="00CF424A" w:rsidRDefault="00CF424A" w:rsidP="00CF424A">
      <w:r>
        <w:t>Our equations are:</w:t>
      </w:r>
    </w:p>
    <w:p w:rsidR="002761B0" w:rsidRPr="002761B0" w:rsidRDefault="002761B0" w:rsidP="00CF424A">
      <w:pPr>
        <w:jc w:val="center"/>
        <w:rPr>
          <w:rFonts w:eastAsiaTheme="minorEastAsia"/>
        </w:rPr>
      </w:pPr>
      <w:r>
        <w:rPr>
          <w:rFonts w:ascii="Cambria Math" w:hAnsi="Cambria Math" w:cs="Cambria Math"/>
        </w:rPr>
        <w:lastRenderedPageBreak/>
        <w:t>𝑔𝑚</w:t>
      </w:r>
      <w:r>
        <w:t>_</w:t>
      </w:r>
      <w:r>
        <w:rPr>
          <w:rFonts w:ascii="Cambria Math" w:hAnsi="Cambria Math" w:cs="Cambria Math"/>
        </w:rPr>
        <w:t>𝑖𝑑</w:t>
      </w:r>
      <w:r>
        <w:t xml:space="preserve"> = </w:t>
      </w:r>
      <m:oMath>
        <m:f>
          <m:fPr>
            <m:ctrlPr>
              <w:rPr>
                <w:rFonts w:ascii="Cambria Math" w:hAnsi="Cambria Math" w:cs="Cambria Math"/>
                <w:i/>
              </w:rPr>
            </m:ctrlPr>
          </m:fPr>
          <m:num>
            <m:r>
              <w:rPr>
                <w:rFonts w:ascii="Cambria Math" w:hAnsi="Cambria Math" w:cs="Cambria Math"/>
              </w:rPr>
              <m:t>gm</m:t>
            </m:r>
          </m:num>
          <m:den>
            <m:r>
              <w:rPr>
                <w:rFonts w:ascii="Cambria Math" w:hAnsi="Cambria Math" w:cs="Cambria Math"/>
              </w:rPr>
              <m:t>Id</m:t>
            </m:r>
          </m:den>
        </m:f>
      </m:oMath>
    </w:p>
    <w:p w:rsidR="002761B0" w:rsidRDefault="002761B0" w:rsidP="00CF424A">
      <w:pPr>
        <w:jc w:val="center"/>
      </w:pPr>
      <w:r>
        <w:rPr>
          <w:rFonts w:ascii="Cambria Math" w:hAnsi="Cambria Math" w:cs="Cambria Math"/>
        </w:rPr>
        <w:t>𝑓𝑇</w:t>
      </w:r>
      <w:r>
        <w:t xml:space="preserve"> = </w:t>
      </w:r>
      <m:oMath>
        <m:f>
          <m:fPr>
            <m:ctrlPr>
              <w:rPr>
                <w:rFonts w:ascii="Cambria Math" w:hAnsi="Cambria Math"/>
                <w:i/>
              </w:rPr>
            </m:ctrlPr>
          </m:fPr>
          <m:num>
            <m:r>
              <w:rPr>
                <w:rFonts w:ascii="Cambria Math" w:hAnsi="Cambria Math" w:cs="Cambria Math"/>
              </w:rPr>
              <m:t>gm</m:t>
            </m:r>
          </m:num>
          <m:den>
            <m:r>
              <w:rPr>
                <w:rFonts w:ascii="Cambria Math" w:hAnsi="Cambria Math" w:cs="Cambria Math"/>
              </w:rPr>
              <m:t>Cgs</m:t>
            </m:r>
            <m:r>
              <w:rPr>
                <w:rFonts w:ascii="Cambria Math" w:hAnsi="Cambria Math"/>
              </w:rPr>
              <m:t xml:space="preserve"> 2</m:t>
            </m:r>
            <m:r>
              <w:rPr>
                <w:rFonts w:ascii="Cambria Math" w:hAnsi="Cambria Math" w:cs="Cambria Math"/>
              </w:rPr>
              <m:t>π</m:t>
            </m:r>
          </m:den>
        </m:f>
      </m:oMath>
    </w:p>
    <w:p w:rsidR="002761B0" w:rsidRPr="002761B0" w:rsidRDefault="002761B0" w:rsidP="00CF424A">
      <w:pPr>
        <w:jc w:val="center"/>
        <w:rPr>
          <w:rFonts w:eastAsiaTheme="minorEastAsia"/>
        </w:rPr>
      </w:pPr>
      <w:r>
        <w:rPr>
          <w:rFonts w:ascii="Cambria Math" w:hAnsi="Cambria Math" w:cs="Cambria Math"/>
        </w:rPr>
        <w:t>𝑔𝑚</w:t>
      </w:r>
      <w:r>
        <w:t>_</w:t>
      </w:r>
      <w:r>
        <w:rPr>
          <w:rFonts w:ascii="Cambria Math" w:hAnsi="Cambria Math" w:cs="Cambria Math"/>
        </w:rPr>
        <w:t>𝑖𝑑</w:t>
      </w:r>
      <w:r>
        <w:t>_</w:t>
      </w:r>
      <w:r>
        <w:rPr>
          <w:rFonts w:ascii="Cambria Math" w:hAnsi="Cambria Math" w:cs="Cambria Math"/>
        </w:rPr>
        <w:t>𝑓𝑇</w:t>
      </w:r>
      <w:r>
        <w:t xml:space="preserve"> =</w:t>
      </w:r>
      <m:oMath>
        <m:f>
          <m:fPr>
            <m:ctrlPr>
              <w:rPr>
                <w:rFonts w:ascii="Cambria Math" w:hAnsi="Cambria Math"/>
                <w:i/>
              </w:rPr>
            </m:ctrlPr>
          </m:fPr>
          <m:num>
            <m:r>
              <m:rPr>
                <m:sty m:val="p"/>
              </m:rPr>
              <w:rPr>
                <w:rFonts w:ascii="Cambria Math" w:hAnsi="Cambria Math"/>
              </w:rPr>
              <m:t xml:space="preserve"> </m:t>
            </m:r>
            <m:r>
              <w:rPr>
                <w:rFonts w:ascii="Cambria Math" w:hAnsi="Cambria Math" w:cs="Cambria Math"/>
              </w:rPr>
              <m:t>gm</m:t>
            </m:r>
          </m:num>
          <m:den>
            <m:r>
              <w:rPr>
                <w:rFonts w:ascii="Cambria Math" w:hAnsi="Cambria Math"/>
              </w:rPr>
              <m:t>(</m:t>
            </m:r>
            <m:f>
              <m:fPr>
                <m:ctrlPr>
                  <w:rPr>
                    <w:rFonts w:ascii="Cambria Math" w:hAnsi="Cambria Math"/>
                    <w:i/>
                  </w:rPr>
                </m:ctrlPr>
              </m:fPr>
              <m:num>
                <m:r>
                  <w:rPr>
                    <w:rFonts w:ascii="Cambria Math" w:hAnsi="Cambria Math"/>
                  </w:rPr>
                  <m:t>Id</m:t>
                </m:r>
              </m:num>
              <m:den>
                <m:r>
                  <w:rPr>
                    <w:rFonts w:ascii="Cambria Math" w:hAnsi="Cambria Math"/>
                  </w:rPr>
                  <m:t>fT</m:t>
                </m:r>
              </m:den>
            </m:f>
            <m:r>
              <w:rPr>
                <w:rFonts w:ascii="Cambria Math" w:hAnsi="Cambria Math"/>
              </w:rPr>
              <m:t>)</m:t>
            </m:r>
          </m:den>
        </m:f>
      </m:oMath>
    </w:p>
    <w:p w:rsidR="002761B0" w:rsidRDefault="002761B0" w:rsidP="00CF424A">
      <w:pPr>
        <w:jc w:val="center"/>
      </w:pPr>
      <w:r>
        <w:rPr>
          <w:rFonts w:ascii="Cambria Math" w:hAnsi="Cambria Math" w:cs="Cambria Math"/>
        </w:rPr>
        <w:t>𝑉𝑠𝑡𝑎𝑟</w:t>
      </w:r>
      <w:r>
        <w:t xml:space="preserve"> = </w:t>
      </w:r>
      <m:oMath>
        <m:f>
          <m:fPr>
            <m:ctrlPr>
              <w:rPr>
                <w:rFonts w:ascii="Cambria Math" w:eastAsiaTheme="minorEastAsia" w:hAnsi="Cambria Math"/>
                <w:i/>
              </w:rPr>
            </m:ctrlPr>
          </m:fPr>
          <m:num>
            <m:r>
              <w:rPr>
                <w:rFonts w:ascii="Cambria Math" w:eastAsiaTheme="minorEastAsia" w:hAnsi="Cambria Math"/>
              </w:rPr>
              <m:t>2</m:t>
            </m:r>
          </m:num>
          <m:den>
            <m:f>
              <m:fPr>
                <m:ctrlPr>
                  <w:rPr>
                    <w:rFonts w:ascii="Cambria Math" w:eastAsiaTheme="minorEastAsia" w:hAnsi="Cambria Math"/>
                    <w:i/>
                  </w:rPr>
                </m:ctrlPr>
              </m:fPr>
              <m:num>
                <m:r>
                  <w:rPr>
                    <w:rFonts w:ascii="Cambria Math" w:eastAsiaTheme="minorEastAsia" w:hAnsi="Cambria Math"/>
                  </w:rPr>
                  <m:t>gm</m:t>
                </m:r>
              </m:num>
              <m:den>
                <m:r>
                  <w:rPr>
                    <w:rFonts w:ascii="Cambria Math" w:eastAsiaTheme="minorEastAsia" w:hAnsi="Cambria Math"/>
                  </w:rPr>
                  <m:t>Id</m:t>
                </m:r>
              </m:den>
            </m:f>
          </m:den>
        </m:f>
      </m:oMath>
    </w:p>
    <w:p w:rsidR="00CF424A" w:rsidRDefault="002761B0" w:rsidP="00CF424A">
      <w:pPr>
        <w:jc w:val="center"/>
      </w:pPr>
      <w:r>
        <w:rPr>
          <w:rFonts w:ascii="Cambria Math" w:hAnsi="Cambria Math" w:cs="Cambria Math"/>
        </w:rPr>
        <w:t>𝐼𝑠𝑡𝑎𝑟</w:t>
      </w:r>
      <w:r>
        <w:t xml:space="preserve"> = </w:t>
      </w:r>
      <m:oMath>
        <m:f>
          <m:fPr>
            <m:ctrlPr>
              <w:rPr>
                <w:rFonts w:ascii="Cambria Math" w:hAnsi="Cambria Math"/>
                <w:i/>
              </w:rPr>
            </m:ctrlPr>
          </m:fPr>
          <m:num>
            <m:r>
              <w:rPr>
                <w:rFonts w:ascii="Cambria Math" w:hAnsi="Cambria Math" w:cs="Cambria Math"/>
              </w:rPr>
              <m:t>Id</m:t>
            </m:r>
          </m:num>
          <m:den>
            <m:r>
              <w:rPr>
                <w:rFonts w:ascii="Cambria Math" w:hAnsi="Cambria Math" w:cs="Cambria Math"/>
              </w:rPr>
              <m:t>W</m:t>
            </m:r>
          </m:den>
        </m:f>
      </m:oMath>
    </w:p>
    <w:p w:rsidR="002761B0" w:rsidRDefault="00CF424A" w:rsidP="002761B0">
      <w:r>
        <w:t xml:space="preserve">Our analysis </w:t>
      </w:r>
      <w:proofErr w:type="spellStart"/>
      <w:r>
        <w:t>sweeped</w:t>
      </w:r>
      <w:proofErr w:type="spellEnd"/>
      <w:r>
        <w:t xml:space="preserve"> </w:t>
      </w:r>
      <w:r w:rsidR="00BE5177">
        <w:t>the</w:t>
      </w:r>
      <w:r>
        <w:t xml:space="preserve"> </w:t>
      </w:r>
      <w:proofErr w:type="spellStart"/>
      <w:r>
        <w:t>Vdc</w:t>
      </w:r>
      <w:proofErr w:type="spellEnd"/>
      <w:r>
        <w:t xml:space="preserve"> voltage</w:t>
      </w:r>
      <w:r w:rsidR="00BE5177">
        <w:t xml:space="preserve"> source</w:t>
      </w:r>
      <w:r>
        <w:t xml:space="preserve"> from 0.1V-1.8V, and then swept the transi</w:t>
      </w:r>
      <w:r w:rsidR="00BE5177">
        <w:t>s</w:t>
      </w:r>
      <w:r>
        <w:t>tor length from 200nm-1000nm</w:t>
      </w:r>
      <w:r w:rsidR="002761B0">
        <w:t>.</w:t>
      </w:r>
    </w:p>
    <w:p w:rsidR="00993D38" w:rsidRDefault="00993D38" w:rsidP="00993D38">
      <w:pPr>
        <w:pStyle w:val="Heading1"/>
      </w:pPr>
      <w:r>
        <w:t>Analysing the Graphs</w:t>
      </w:r>
    </w:p>
    <w:p w:rsidR="00993D38" w:rsidRDefault="00993D38" w:rsidP="00993D38">
      <w:r>
        <w:t>Values for L (</w:t>
      </w:r>
      <w:proofErr w:type="spellStart"/>
      <w:r>
        <w:t>Mosfet</w:t>
      </w:r>
      <w:proofErr w:type="spellEnd"/>
      <w:r>
        <w:t xml:space="preserve"> Length)</w:t>
      </w:r>
      <w:r>
        <w:t xml:space="preserve">: </w:t>
      </w:r>
    </w:p>
    <w:p w:rsidR="00993D38" w:rsidRDefault="00993D38" w:rsidP="00993D38">
      <w:r>
        <w:sym w:font="Symbol" w:char="F0B7"/>
      </w:r>
      <w:r>
        <w:t xml:space="preserve"> </w:t>
      </w:r>
      <w:r w:rsidRPr="00993D38">
        <w:rPr>
          <w:color w:val="FF0000"/>
        </w:rPr>
        <w:t>Red</w:t>
      </w:r>
      <w:r>
        <w:t xml:space="preserve"> = 200nm </w:t>
      </w:r>
    </w:p>
    <w:p w:rsidR="00993D38" w:rsidRDefault="00993D38" w:rsidP="00993D38">
      <w:r>
        <w:sym w:font="Symbol" w:char="F0B7"/>
      </w:r>
      <w:r>
        <w:t xml:space="preserve"> </w:t>
      </w:r>
      <w:r w:rsidRPr="00993D38">
        <w:rPr>
          <w:color w:val="FFFF00"/>
        </w:rPr>
        <w:t>Yellow</w:t>
      </w:r>
      <w:r>
        <w:t xml:space="preserve"> = 400nm </w:t>
      </w:r>
    </w:p>
    <w:p w:rsidR="00993D38" w:rsidRDefault="00993D38" w:rsidP="00993D38">
      <w:r>
        <w:sym w:font="Symbol" w:char="F0B7"/>
      </w:r>
      <w:r>
        <w:t xml:space="preserve"> </w:t>
      </w:r>
      <w:r w:rsidRPr="00993D38">
        <w:rPr>
          <w:color w:val="00B050"/>
        </w:rPr>
        <w:t>Green</w:t>
      </w:r>
      <w:r>
        <w:t xml:space="preserve"> = 600nm </w:t>
      </w:r>
    </w:p>
    <w:p w:rsidR="00993D38" w:rsidRDefault="00993D38" w:rsidP="00993D38">
      <w:r>
        <w:sym w:font="Symbol" w:char="F0B7"/>
      </w:r>
      <w:r>
        <w:t xml:space="preserve"> </w:t>
      </w:r>
      <w:r>
        <w:rPr>
          <w:color w:val="00B0F0"/>
        </w:rPr>
        <w:t>Light Blue</w:t>
      </w:r>
      <w:r>
        <w:t xml:space="preserve"> = 800nm </w:t>
      </w:r>
    </w:p>
    <w:p w:rsidR="00993D38" w:rsidRDefault="00993D38" w:rsidP="00993D38">
      <w:r>
        <w:sym w:font="Symbol" w:char="F0B7"/>
      </w:r>
      <w:r>
        <w:t xml:space="preserve"> </w:t>
      </w:r>
      <w:r w:rsidRPr="00993D38">
        <w:rPr>
          <w:color w:val="0070C0"/>
        </w:rPr>
        <w:t>Dark Blue</w:t>
      </w:r>
      <w:r>
        <w:t>= 1um</w:t>
      </w:r>
    </w:p>
    <w:p w:rsidR="00993D38" w:rsidRDefault="00993D38" w:rsidP="00993D38">
      <w:pPr>
        <w:pStyle w:val="Heading2"/>
      </w:pPr>
      <w:proofErr w:type="spellStart"/>
      <w:r>
        <w:t>gm_id</w:t>
      </w:r>
      <w:proofErr w:type="spellEnd"/>
    </w:p>
    <w:p w:rsidR="00993D38" w:rsidRPr="00993D38" w:rsidRDefault="00993D38" w:rsidP="00993D38">
      <w:r>
        <w:t>Graph 1</w:t>
      </w:r>
    </w:p>
    <w:p w:rsidR="00993D38" w:rsidRDefault="00783BF2" w:rsidP="00993D38">
      <w:r>
        <w:t xml:space="preserve">At lower values of </w:t>
      </w:r>
      <w:proofErr w:type="spellStart"/>
      <w:r>
        <w:t>Vgs</w:t>
      </w:r>
      <w:proofErr w:type="spellEnd"/>
      <w:r>
        <w:t xml:space="preserve">, our circuit has a much greater </w:t>
      </w:r>
      <w:proofErr w:type="spellStart"/>
      <w:r>
        <w:t>Transconduct</w:t>
      </w:r>
      <w:r w:rsidR="00287679">
        <w:t>or</w:t>
      </w:r>
      <w:proofErr w:type="spellEnd"/>
      <w:r>
        <w:t xml:space="preserve"> efficiency.</w:t>
      </w:r>
      <w:r w:rsidR="00287679">
        <w:t xml:space="preserve"> This is where our circuit has weak to moderate inversion. We also notice that varying the channel length has very little effect on this property.</w:t>
      </w:r>
    </w:p>
    <w:p w:rsidR="00993D38" w:rsidRDefault="00993D38" w:rsidP="00993D38">
      <w:pPr>
        <w:pStyle w:val="Heading2"/>
      </w:pPr>
      <w:proofErr w:type="spellStart"/>
      <w:proofErr w:type="gramStart"/>
      <w:r>
        <w:t>ft</w:t>
      </w:r>
      <w:proofErr w:type="spellEnd"/>
      <w:proofErr w:type="gramEnd"/>
    </w:p>
    <w:p w:rsidR="00993D38" w:rsidRDefault="00993D38" w:rsidP="00993D38">
      <w:r>
        <w:t>Graph 2</w:t>
      </w:r>
    </w:p>
    <w:p w:rsidR="00783BF2" w:rsidRDefault="00287679" w:rsidP="00D657E7">
      <w:r>
        <w:t xml:space="preserve">As our channel length decreases our transit frequency increases. Therefore shorter transistors are considered faster and can “switch” their voltage quicker. Furthermore if we increase the value of </w:t>
      </w:r>
      <w:proofErr w:type="spellStart"/>
      <w:r>
        <w:t>Vgs</w:t>
      </w:r>
      <w:proofErr w:type="spellEnd"/>
      <w:r>
        <w:t xml:space="preserve"> this will increase our transit frequency. We notice in particular t</w:t>
      </w:r>
      <w:r w:rsidR="00D657E7">
        <w:t xml:space="preserve">hat when </w:t>
      </w:r>
      <w:proofErr w:type="spellStart"/>
      <w:r w:rsidR="00D657E7">
        <w:t>Vgs</w:t>
      </w:r>
      <w:proofErr w:type="spellEnd"/>
      <w:r w:rsidR="00D657E7">
        <w:t xml:space="preserve"> is larger than 0.4-0.5V that the transit frequency rises quite rapidly. I think it is fair to assume that our threshold voltage </w:t>
      </w:r>
      <w:proofErr w:type="spellStart"/>
      <w:r w:rsidR="00D657E7">
        <w:t>lies</w:t>
      </w:r>
      <w:proofErr w:type="spellEnd"/>
      <w:r w:rsidR="00D657E7">
        <w:t xml:space="preserve"> around here.</w:t>
      </w:r>
      <w:r w:rsidR="00783BF2">
        <w:t xml:space="preserve"> </w:t>
      </w:r>
    </w:p>
    <w:p w:rsidR="00783BF2" w:rsidRDefault="00783BF2" w:rsidP="00783BF2">
      <w:pPr>
        <w:pStyle w:val="Heading2"/>
      </w:pPr>
      <w:proofErr w:type="spellStart"/>
      <w:r>
        <w:t>gm_id_ft</w:t>
      </w:r>
      <w:proofErr w:type="spellEnd"/>
      <w:r>
        <w:t xml:space="preserve"> </w:t>
      </w:r>
    </w:p>
    <w:p w:rsidR="00287679" w:rsidRDefault="00287679" w:rsidP="00287679">
      <w:r>
        <w:t>Graph 3</w:t>
      </w:r>
    </w:p>
    <w:p w:rsidR="00D657E7" w:rsidRPr="00287679" w:rsidRDefault="00D657E7" w:rsidP="00287679">
      <w:r>
        <w:t xml:space="preserve">This value is used to represent the average performance of a MOSFET. We can see that if you shorten your channel length you can vastly increase your MOSFET performance. Also the region of voltage </w:t>
      </w:r>
      <w:proofErr w:type="spellStart"/>
      <w:r>
        <w:t>Vgs</w:t>
      </w:r>
      <w:proofErr w:type="spellEnd"/>
      <w:r>
        <w:t xml:space="preserve"> for which the MOSFET performs best is between 0.5-1.25V</w:t>
      </w:r>
      <w:r w:rsidR="00E81F25">
        <w:t xml:space="preserve">, </w:t>
      </w:r>
      <w:r>
        <w:t>with the highest performance around 0.75V.</w:t>
      </w:r>
    </w:p>
    <w:p w:rsidR="00783BF2" w:rsidRDefault="00783BF2" w:rsidP="00783BF2">
      <w:pPr>
        <w:pStyle w:val="Heading2"/>
      </w:pPr>
      <w:proofErr w:type="spellStart"/>
      <w:r>
        <w:t>Vstar</w:t>
      </w:r>
      <w:proofErr w:type="spellEnd"/>
      <w:r>
        <w:t xml:space="preserve"> </w:t>
      </w:r>
      <w:r w:rsidR="00E81F25">
        <w:t>(V overdrive)</w:t>
      </w:r>
    </w:p>
    <w:p w:rsidR="00287679" w:rsidRPr="00287679" w:rsidRDefault="00287679" w:rsidP="00287679">
      <w:r>
        <w:t>Graph 4</w:t>
      </w:r>
    </w:p>
    <w:p w:rsidR="00783BF2" w:rsidRDefault="000F3887" w:rsidP="00814753">
      <w:proofErr w:type="spellStart"/>
      <w:r>
        <w:lastRenderedPageBreak/>
        <w:t>Vstar</w:t>
      </w:r>
      <w:proofErr w:type="spellEnd"/>
      <w:r>
        <w:t xml:space="preserve"> is equal to </w:t>
      </w:r>
      <w:proofErr w:type="spellStart"/>
      <w:r>
        <w:t>Vgs</w:t>
      </w:r>
      <w:proofErr w:type="spellEnd"/>
      <w:r>
        <w:t xml:space="preserve"> – Vth, so we see that once the value of </w:t>
      </w:r>
      <w:proofErr w:type="spellStart"/>
      <w:r>
        <w:t>Vgs</w:t>
      </w:r>
      <w:proofErr w:type="spellEnd"/>
      <w:r>
        <w:t xml:space="preserve"> exceeds our threshold, about 0.4V, </w:t>
      </w:r>
      <w:proofErr w:type="gramStart"/>
      <w:r>
        <w:t>That</w:t>
      </w:r>
      <w:proofErr w:type="gramEnd"/>
      <w:r>
        <w:t xml:space="preserve"> the relationship is practically linear. </w:t>
      </w:r>
      <w:r w:rsidR="00814753">
        <w:t xml:space="preserve">Our </w:t>
      </w:r>
      <w:proofErr w:type="spellStart"/>
      <w:r w:rsidR="00814753">
        <w:t>Vstar</w:t>
      </w:r>
      <w:proofErr w:type="spellEnd"/>
      <w:r w:rsidR="00814753">
        <w:t xml:space="preserve"> relationship is also greater in MOSFETs with shorter channel length but this is only apparent when the value for </w:t>
      </w:r>
      <w:proofErr w:type="spellStart"/>
      <w:r w:rsidR="00814753">
        <w:t>Vgs</w:t>
      </w:r>
      <w:proofErr w:type="spellEnd"/>
      <w:r w:rsidR="00814753">
        <w:t xml:space="preserve"> becomes quite large.</w:t>
      </w:r>
      <w:r w:rsidR="00783BF2">
        <w:t xml:space="preserve"> </w:t>
      </w:r>
    </w:p>
    <w:p w:rsidR="00783BF2" w:rsidRDefault="00783BF2" w:rsidP="00783BF2">
      <w:pPr>
        <w:pStyle w:val="Heading2"/>
      </w:pPr>
      <w:proofErr w:type="spellStart"/>
      <w:r>
        <w:t>Istar</w:t>
      </w:r>
      <w:proofErr w:type="spellEnd"/>
      <w:r>
        <w:t xml:space="preserve"> </w:t>
      </w:r>
    </w:p>
    <w:p w:rsidR="00287679" w:rsidRPr="00287679" w:rsidRDefault="00287679" w:rsidP="00287679">
      <w:r>
        <w:t>Graph 5</w:t>
      </w:r>
    </w:p>
    <w:p w:rsidR="00783BF2" w:rsidRDefault="00814753" w:rsidP="00814753">
      <w:r>
        <w:t xml:space="preserve">This shows the relationship of our current Id to our channel width. It increases when </w:t>
      </w:r>
      <w:proofErr w:type="spellStart"/>
      <w:r>
        <w:t>Vgs</w:t>
      </w:r>
      <w:proofErr w:type="spellEnd"/>
      <w:r>
        <w:t xml:space="preserve"> increases and when the channel length decreases.</w:t>
      </w:r>
      <w:r w:rsidR="00783BF2">
        <w:t xml:space="preserve"> </w:t>
      </w:r>
    </w:p>
    <w:p w:rsidR="00783BF2" w:rsidRDefault="00783BF2" w:rsidP="00783BF2">
      <w:pPr>
        <w:pStyle w:val="Heading1"/>
      </w:pPr>
      <w:r>
        <w:t xml:space="preserve">NMOS IGAIN TABLE </w:t>
      </w:r>
    </w:p>
    <w:p w:rsidR="00783BF2" w:rsidRDefault="006551B3" w:rsidP="006551B3">
      <w:r>
        <w:t xml:space="preserve">This circuit was the same as before however there was now a fixed voltage of 0.91V on the gate. We then sweep </w:t>
      </w:r>
      <w:proofErr w:type="spellStart"/>
      <w:proofErr w:type="gramStart"/>
      <w:r>
        <w:t>Vds</w:t>
      </w:r>
      <w:proofErr w:type="spellEnd"/>
      <w:proofErr w:type="gramEnd"/>
      <w:r>
        <w:t xml:space="preserve"> from100mV to 1.8V and again sweep our channel Length L from </w:t>
      </w:r>
      <w:r>
        <w:t>200nm-1000nm</w:t>
      </w:r>
      <w:r>
        <w:t>.</w:t>
      </w:r>
    </w:p>
    <w:p w:rsidR="00783BF2" w:rsidRDefault="00783BF2" w:rsidP="00783BF2">
      <w:pPr>
        <w:pStyle w:val="Heading1"/>
      </w:pPr>
      <w:r>
        <w:t xml:space="preserve">GRAPH </w:t>
      </w:r>
    </w:p>
    <w:p w:rsidR="00783BF2" w:rsidRDefault="00783BF2" w:rsidP="00783BF2">
      <w:pPr>
        <w:pStyle w:val="Heading2"/>
      </w:pPr>
      <w:proofErr w:type="spellStart"/>
      <w:r>
        <w:t>gm_gds</w:t>
      </w:r>
      <w:proofErr w:type="spellEnd"/>
      <w:r>
        <w:t xml:space="preserve"> </w:t>
      </w:r>
    </w:p>
    <w:p w:rsidR="00783BF2" w:rsidRPr="00993D38" w:rsidRDefault="006551B3" w:rsidP="006551B3">
      <w:r>
        <w:t xml:space="preserve">This graph shows that as our </w:t>
      </w:r>
      <w:proofErr w:type="spellStart"/>
      <w:proofErr w:type="gramStart"/>
      <w:r>
        <w:t>Vds</w:t>
      </w:r>
      <w:proofErr w:type="spellEnd"/>
      <w:proofErr w:type="gramEnd"/>
      <w:r>
        <w:t xml:space="preserve"> increases our Intrinsic gain increase accordingly. The relationship is almost linear once it becomes greater than 0.4-0.5V the Value of our threshold voltage. It is also clear that by increasing the length of your channel length L, you can achieve larger intrinsic gains. This mean that longer transistors are capable of amplifying greater. </w:t>
      </w:r>
      <w:bookmarkStart w:id="0" w:name="_GoBack"/>
      <w:bookmarkEnd w:id="0"/>
    </w:p>
    <w:p w:rsidR="00993D38" w:rsidRPr="00993D38" w:rsidRDefault="00993D38" w:rsidP="00993D38"/>
    <w:sectPr w:rsidR="00993D38" w:rsidRPr="00993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00D"/>
    <w:multiLevelType w:val="hybridMultilevel"/>
    <w:tmpl w:val="1DA80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90DFA"/>
    <w:multiLevelType w:val="hybridMultilevel"/>
    <w:tmpl w:val="DDD60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F3386"/>
    <w:multiLevelType w:val="hybridMultilevel"/>
    <w:tmpl w:val="43FC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4B"/>
    <w:rsid w:val="000F3887"/>
    <w:rsid w:val="002207F9"/>
    <w:rsid w:val="002761B0"/>
    <w:rsid w:val="00287679"/>
    <w:rsid w:val="00313A4B"/>
    <w:rsid w:val="006551B3"/>
    <w:rsid w:val="00783BF2"/>
    <w:rsid w:val="00814753"/>
    <w:rsid w:val="00874D81"/>
    <w:rsid w:val="009030E9"/>
    <w:rsid w:val="00915D34"/>
    <w:rsid w:val="00993D38"/>
    <w:rsid w:val="009C6CDC"/>
    <w:rsid w:val="00BE5177"/>
    <w:rsid w:val="00CF424A"/>
    <w:rsid w:val="00D657E7"/>
    <w:rsid w:val="00E8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3F4CA-66C7-41B7-A946-85C799FB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A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A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A4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13A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A4B"/>
    <w:rPr>
      <w:rFonts w:eastAsiaTheme="minorEastAsia"/>
      <w:color w:val="5A5A5A" w:themeColor="text1" w:themeTint="A5"/>
      <w:spacing w:val="15"/>
    </w:rPr>
  </w:style>
  <w:style w:type="character" w:styleId="PlaceholderText">
    <w:name w:val="Placeholder Text"/>
    <w:basedOn w:val="DefaultParagraphFont"/>
    <w:uiPriority w:val="99"/>
    <w:semiHidden/>
    <w:rsid w:val="00915D34"/>
    <w:rPr>
      <w:color w:val="808080"/>
    </w:rPr>
  </w:style>
  <w:style w:type="paragraph" w:styleId="ListParagraph">
    <w:name w:val="List Paragraph"/>
    <w:basedOn w:val="Normal"/>
    <w:uiPriority w:val="34"/>
    <w:qFormat/>
    <w:rsid w:val="00915D34"/>
    <w:pPr>
      <w:ind w:left="720"/>
      <w:contextualSpacing/>
    </w:pPr>
  </w:style>
  <w:style w:type="character" w:customStyle="1" w:styleId="Heading2Char">
    <w:name w:val="Heading 2 Char"/>
    <w:basedOn w:val="DefaultParagraphFont"/>
    <w:link w:val="Heading2"/>
    <w:uiPriority w:val="9"/>
    <w:rsid w:val="009030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dcterms:created xsi:type="dcterms:W3CDTF">2016-10-18T15:19:00Z</dcterms:created>
  <dcterms:modified xsi:type="dcterms:W3CDTF">2016-10-21T00:43:00Z</dcterms:modified>
</cp:coreProperties>
</file>