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腦電訊號分類實驗報告</w:t>
      </w:r>
    </w:p>
    <w:p>
      <w:pPr>
        <w:pStyle w:val="ac"/>
      </w:pPr>
      <w:r>
        <w:t>EEGNet 設定比較 多種子集成與 DeepConvNet 實作</w:t>
      </w:r>
    </w:p>
    <w:p>
      <w:pPr/>
      <w:r>
        <w:t>學號 315553010　姓名 楊敦傑　課程 人工智慧醫學影像應用</w:t>
        <w:br/>
        <w:t>實驗期間 2026 年 10 月 19 日至 10 月 28 日</w:t>
      </w:r>
    </w:p>
    <w:p>
      <w:pPr/>
      <w:r>
        <w:t>摘要　本作業以 BCI Competition III IIIb 的兩通道 EEG 進行二元分類，自行實作 EEGNet 與 DeepConvNet。第一階段以八組固定設定比較激活函數、ELU α 與 dropout，驗證集選出的 ReLU 模型測試準確率為 85.28%。第二階段將搜尋與測試評估分開，完成 16 個候選的三種子比較，再以五個種子評估選定設定。驗證集選定權重的五模型 ensemble 達 87.78%；個別模型的平均為 84.72% ± 0.80%。事前指定的主要評估方法為全資料重訓 ensemble，其結果為 86.02%，仍未達 87%。本報告分別呈現上述結果，並分析模型容量、增強、訓練變異與評估限制。</w:t>
      </w:r>
    </w:p>
    <w:p>
      <w:pPr>
        <w:pStyle w:val="1"/>
      </w:pPr>
      <w:r>
        <w:t>1. Introduction</w:t>
      </w:r>
    </w:p>
    <w:p>
      <w:pPr/>
      <w:r>
        <w:t>EEG 訊號具有時間變化與通道間的關聯。本實驗直接從兩個 EEG 通道、每筆 750 個取樣點學習分類特徵，輸入形狀為 (B, 1, 2, 750)，標籤由 1／2 轉為 0／1。模型輸出 (B, 2) logits，使用 CrossEntropyLoss 訓練，分類層不加入 softmax。Ensemble 才將各模型 logits 轉為機率後平均。</w:t>
      </w:r>
    </w:p>
    <w:p>
      <w:pPr/>
      <w:r>
        <w:t>EEGNet 是 Lawhern 等人提出、專為腦機介面設計的精簡卷積網路 [1]。它依序以三個區塊取代手工特徵：第一層時間卷積相當於學習一組帶通濾波器；depthwise 卷積對每個時間濾波結果學習跨電極的空間權重，類似 common spatial pattern；separable 卷積再分別整理每個特徵的時間結構並混合特徵。這種設計以很少的參數涵蓋時間、頻率與空間資訊，適合樣本數有限的 EEG 資料。本作業先檢查其基本設計，再比較一般時間卷積與可重現的資料增強是否能改善驗證表現，同時用 DeepConvNet [3] 觀察較大模型的結果。</w:t>
      </w:r>
    </w:p>
    <w:p>
      <w:pPr>
        <w:pStyle w:val="af7"/>
        <w:keepNext/>
      </w:pPr>
      <w:r>
        <w:t>表 1　資料規模與用途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9"/>
        <w:gridCol w:w="2125"/>
        <w:gridCol w:w="3453"/>
      </w:tblGrid>
      <w:tr>
        <w:trPr>
          <w:tblHeader/>
          <w:cantSplit/>
        </w:trPr>
        <w:tc>
          <w:tcPr>
            <w:tcW w:type="dxa" w:w="37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資料</w:t>
            </w:r>
          </w:p>
        </w:tc>
        <w:tc>
          <w:tcPr>
            <w:tcW w:type="dxa" w:w="21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原始筆數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本次用途</w:t>
            </w:r>
          </w:p>
        </w:tc>
      </w:tr>
      <w:tr>
        <w:trPr>
          <w:cantSplit/>
        </w:trPr>
        <w:tc>
          <w:tcPr>
            <w:tcW w:type="dxa" w:w="37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S4b_train + X11b_train</w:t>
            </w:r>
          </w:p>
        </w:tc>
        <w:tc>
          <w:tcPr>
            <w:tcW w:type="dxa" w:w="21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540 + 540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訓練 864 / 驗證 216</w:t>
            </w:r>
          </w:p>
        </w:tc>
      </w:tr>
      <w:tr>
        <w:trPr>
          <w:cantSplit/>
        </w:trPr>
        <w:tc>
          <w:tcPr>
            <w:tcW w:type="dxa" w:w="37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S4b_test + X11b_test</w:t>
            </w:r>
          </w:p>
        </w:tc>
        <w:tc>
          <w:tcPr>
            <w:tcW w:type="dxa" w:w="21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540 + 540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測試 1080</w:t>
            </w:r>
          </w:p>
        </w:tc>
      </w:tr>
      <w:tr>
        <w:trPr>
          <w:cantSplit/>
        </w:trPr>
        <w:tc>
          <w:tcPr>
            <w:tcW w:type="dxa" w:w="37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每個檔案的類別分布</w:t>
            </w:r>
          </w:p>
        </w:tc>
        <w:tc>
          <w:tcPr>
            <w:tcW w:type="dxa" w:w="21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270 / 270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兩類平衡</w:t>
            </w:r>
          </w:p>
        </w:tc>
      </w:tr>
    </w:tbl>
    <w:p>
      <w:pPr>
        <w:spacing w:after="0"/>
      </w:pPr>
    </w:p>
    <w:p>
      <w:pPr/>
      <w:r>
        <w:t>原訓練集與測試集各 1,080 筆，均包含 S4b 與 X11b 兩位受試者，兩類各占一半。固定以 seed 42 依「受試者＋類別」分層，取 864 筆訓練、216 筆驗證；每一層分別為 216／54 筆。V2 的不同訓練種子共用此切分，測試集始終維持獨立。</w:t>
      </w:r>
    </w:p>
    <w:p>
      <w:pPr>
        <w:pStyle w:val="1"/>
        <w:pageBreakBefore/>
      </w:pPr>
      <w:r>
        <w:t>2. Experiment Setups and Results</w:t>
      </w:r>
    </w:p>
    <w:p>
      <w:pPr>
        <w:pStyle w:val="21"/>
      </w:pPr>
      <w:r>
        <w:t>2.1 實驗設定與模型實作</w:t>
      </w:r>
    </w:p>
    <w:p>
      <w:pPr>
        <w:pStyle w:val="31"/>
      </w:pPr>
      <w:r>
        <w:t>EEGNet 架構</w:t>
      </w:r>
    </w:p>
    <w:p>
      <w:pPr>
        <w:pStyle w:val="af7"/>
        <w:keepNext/>
      </w:pPr>
      <w:r>
        <w:t>表 2　EEGNet 基準模型各層形狀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4"/>
        <w:gridCol w:w="5313"/>
        <w:gridCol w:w="2391"/>
      </w:tblGrid>
      <w:tr>
        <w:trPr>
          <w:tblHeader/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階段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運算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輸出形狀（不含 batch）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輸入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兩通道 EEG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 × 2 × 750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時間特徵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Conv 1→16, (1,51), padding (0,25); BN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16 × 2 × 750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空間特徵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Conv 16→32, (2,1), groups=16; BN; activation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32 × 1 × 750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下採樣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AvgPool (1,4); Dropout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32 × 1 × 187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時間與特徵混合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Depthwise (1,15), groups=32; Pointwise (1,1); BN; activation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32 × 1 × 187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下採樣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AvgPool (1,8); Dropout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32 × 1 × 23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分類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Flatten 736; Linear 736→2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2 logits</w:t>
            </w:r>
          </w:p>
        </w:tc>
      </w:tr>
    </w:tbl>
    <w:p>
      <w:pPr>
        <w:spacing w:after="0"/>
      </w:pPr>
    </w:p>
    <w:p>
      <w:pPr/>
      <w:r>
        <w:t>基準模型的後段採 depthwise (1,15) 加 pointwise (1,1)，共 4,018 個可訓練參數。V2 的 full 選項將此後段改為 Conv2d(32,32,(1,15),padding=(0,7),bias=False)，不分組，也不另接 pointwise，總參數增為 17,874。其他空間卷積、池化與分類層維持相同，因此可直接比較後段卷積方式。</w:t>
      </w:r>
    </w:p>
    <w:p>
      <w:pPr>
        <w:pStyle w:val="31"/>
      </w:pPr>
      <w:r>
        <w:t>共同的訓練與評估規則</w:t>
      </w:r>
    </w:p>
    <w:p>
      <w:pPr/>
      <w:r>
        <w:t>執行環境為 Python 3.12.14、PyTorch 2.9.1+cu126、CUDA 12.6、NumPy 2.2.6、Matplotlib 3.10.8，GPU 為 RTX 4070。固定隨機種子並開啟 deterministic 運算；每個實驗重新初始化模型與 optimizer，batch size 為 64。Loss 依各 batch 的樣本數加權平均，避免最後一個較小 batch 被過度加權。</w:t>
      </w:r>
    </w:p>
    <w:p>
      <w:pPr/>
      <w:r>
        <w:t>NaN 由實際訓練資料的全域平均補值；864 筆訓練子集的補值平均為 −0.02532666。正規化候選只從訓練子集估計每通道 mean 與母體標準差，再套用至驗證與測試資料；全資料重訓則重新用全部訓練資料估計。</w:t>
      </w:r>
    </w:p>
    <w:p>
      <w:pPr/>
      <w:r>
        <w:t>一般訓練優先保存 validation accuracy 較高的 checkpoint，同分取 validation loss 較低者，再同分保留較早輪次。權重以獨立複本保存，結束後重新載入並核對評估結果。全資料重訓沒有驗證集，僅保存事前固定輪數的最後權重。</w:t>
      </w:r>
    </w:p>
    <w:p>
      <w:pPr/>
      <w:r>
        <w:t>V1 依作業要求逐輪記錄 train／validation／test 曲線，但八組設定在訓練前已固定。V2 改為只記錄 train／validation，所有設定與重訓輪數凍結後才統一評估 test。兩階段的測試資訊使用方式因此需分開解讀。</w:t>
      </w:r>
    </w:p>
    <w:p>
      <w:pPr>
        <w:pStyle w:val="21"/>
        <w:pageBreakBefore/>
      </w:pPr>
      <w:r>
        <w:t>2.2 第一階段固定設定比較</w:t>
      </w:r>
    </w:p>
    <w:p>
      <w:pPr/>
      <w:r>
        <w:t>V1 八組皆使用 seed 42、150 epochs、Adam、learning rate 0.01、weight decay 0.001。EEGNet 基準為 ELU α=1、dropout=0.25；activation、α 與 dropout 各組只改變指定變因，DeepConvNet 使用 ELU α=1、dropout=0.5。</w:t>
      </w:r>
    </w:p>
    <w:p>
      <w:pPr>
        <w:pStyle w:val="af7"/>
        <w:keepNext/>
      </w:pPr>
      <w:r>
        <w:t>表 3　V1 八組結果與描述性的測試峰值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4"/>
        <w:gridCol w:w="1116"/>
        <w:gridCol w:w="1381"/>
        <w:gridCol w:w="1753"/>
        <w:gridCol w:w="1753"/>
      </w:tblGrid>
      <w:tr>
        <w:trPr>
          <w:tblHeader/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設定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選定輪次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Val (%)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 Test (%)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Test 峰值 (%)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E1 EEGNet baseline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80.09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74.63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76.57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E2 ReLU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89.81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85.28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85.28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E3 LeakyReLU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87.96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82.87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85.28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E4 ELU alpha=0.5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87.04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83.80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83.80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E5 ELU alpha=2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75.00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70.83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73.24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E6 Dropout=0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75.46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69.44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73.89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E7 Dropout=0.5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77.31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73.06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74.63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E8 DeepConvNet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81.94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77.59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79.17</w:t>
            </w:r>
          </w:p>
        </w:tc>
      </w:tr>
    </w:tbl>
    <w:p>
      <w:pPr>
        <w:spacing w:after="0"/>
      </w:pPr>
    </w:p>
    <w:p>
      <w:pPr/>
      <w:r>
        <w:t>依 validation 選出的設定是 ReLU，第 139 輪 validation accuracy 為 89.81%，對應 test accuracy 為 85.28%。表中的 test 峰值僅描述已記錄的曲線，不能用來選權重或當作未經挑選的泛化估計。八組完整曲線置於附錄。</w:t>
      </w:r>
    </w:p>
    <w:p>
      <w:pPr>
        <w:pStyle w:val="af7"/>
        <w:keepNext/>
      </w:pPr>
      <w:r>
        <w:t>表 4　V1 ReLU 的原始數值證據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3"/>
        <w:gridCol w:w="2922"/>
        <w:gridCol w:w="2922"/>
      </w:tblGrid>
      <w:tr>
        <w:trPr>
          <w:tblHeader/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指標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逐輪最高測試成績代表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驗證集選定 checkpoint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設定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eegnet_relu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eegnet_relu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Epoch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139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Train accuracy (%)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94.6759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96.1806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Validation accuracy (%)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87.9630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89.8148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Test accuracy (%)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85.2778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85.2778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Train loss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0.12328002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0.10839006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Validation loss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0.26556925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0.30276698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Test loss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0.42118062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0.41139699</w:t>
            </w:r>
          </w:p>
        </w:tc>
      </w:tr>
    </w:tbl>
    <w:p>
      <w:pPr>
        <w:spacing w:after="0"/>
      </w:pPr>
    </w:p>
    <w:p>
      <w:pPr/>
      <w:r>
        <w:t>上表直接取自 history.csv；accuracy 單位為百分比，loss 為依樣本數加權的交叉熵。第 137 輪是首次出現測試峰值的代表輪次，實際保存的仍是驗證集選定的第 139 輪。V1 尚未達 87%，因此後續以明確分離驗證搜尋與測試報告的 V2 流程進一步比較。</w:t>
      </w:r>
    </w:p>
    <w:p>
      <w:pPr>
        <w:pStyle w:val="21"/>
        <w:pageBreakBefore/>
      </w:pPr>
      <w:r>
        <w:t>2.3 第二階段驗證集搜尋</w:t>
      </w:r>
    </w:p>
    <w:p>
      <w:pPr/>
      <w:r>
        <w:t>V2 以 ReLU、dropout=0.25 為起點，依序比較卷積方式、weight decay、learning rate 與 scheduler、正規化、增強、dropout、activation、optimizer 及訓練上限。每個候選使用 seeds 42／43／44；依三個 validation-selected checkpoint 的平均 validation accuracy 選設定，同分比較平均 validation loss。相同設定重用既有結果，共形成 16 個不同候選。</w:t>
      </w:r>
    </w:p>
    <w:p>
      <w:pPr>
        <w:pStyle w:val="af7"/>
        <w:keepNext/>
      </w:pPr>
      <w:r>
        <w:t>表 5　依序搜尋的候選設定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134"/>
        <w:gridCol w:w="6123"/>
        <w:gridCol w:w="1304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代號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延續設定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此次變更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訓練上限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起點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ReLU 基準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c00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full 卷積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weight decay 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weight decay 0.0001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cosine scheduler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lr 0.001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lr 0.001＋cosine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per-channel z-score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訓練資料增強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dropout 0.1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dropout 0.5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LeakyReLU 0.01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ELU α=0.5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ELU α=1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AdamW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300 epochs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300</w:t>
            </w:r>
          </w:p>
        </w:tc>
      </w:tr>
    </w:tbl>
    <w:p>
      <w:pPr>
        <w:spacing w:after="0" w:line="100" w:lineRule="exact"/>
      </w:pPr>
    </w:p>
    <w:p>
      <w:pPr/>
      <w:r>
        <w:t>除列出的變更外，候選承接「延續設定」的全部參數。c00 為 depthwise、Adam、lr 0.01、weight decay 0.001、scheduler none、無正規化、無增強；其餘未變更的參數依此遞延。增強使用獨立且固定種子的 generator，依序對每筆做 ±50 點 circular time shift、0.9–1.1 倍振幅縮放與 Gaussian noise；噪聲 σ 為原 trial／channel 時間標準差的 0.05 倍。</w:t>
      </w:r>
    </w:p>
    <w:p>
      <w:pPr/>
      <w:r>
        <w:t>最後選出 c15：full、ReLU、dropout=0.25、Adam、lr 0.01、weight decay 0.001、無 scheduler、無正規化、啟用增強，上限 300 epochs。再補 seeds 45／46，不據此重選設定。五個最佳輪次為 243、49、70、214、78，中位數 78 用於全資料重訓。</w:t>
      </w:r>
    </w:p>
    <w:p>
      <w:pPr>
        <w:pStyle w:val="21"/>
        <w:pageBreakBefore/>
      </w:pPr>
      <w:r>
        <w:t>2.4 第二階段設定比較結果</w:t>
      </w:r>
    </w:p>
    <w:p>
      <w:pPr/>
      <w:r>
        <w:t>下表一律使用相同三個訓練種子，± 為樣本標準差（ddof=1）。Δ 是相對上一頁「延續設定」的變化，單位為百分點。Test 數值於搜尋、五 seed 設定與全資料重訓輪數全部凍結後才補列，不參與任何選擇。</w:t>
      </w:r>
    </w:p>
    <w:p>
      <w:pPr>
        <w:pStyle w:val="af7"/>
        <w:keepNext/>
      </w:pPr>
      <w:r>
        <w:t>表 6　三種子 ablation 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721"/>
        <w:gridCol w:w="2721"/>
        <w:gridCol w:w="1531"/>
        <w:gridCol w:w="1531"/>
      </w:tblGrid>
      <w:tr>
        <w:trPr>
          <w:tblHeader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代號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Validation %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Test %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Δ Val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Δ Test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c00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87.65 ± 2.33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83.18 ± 1.82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+0.00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+0.00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89.04 ± 1.41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83.58 ± 1.02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+1.39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+0.40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c02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85.34 ± 3.08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80.96 ± 1.49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-3.70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-2.62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85.19 ± 3.24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82.35 ± 2.47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-3.86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-1.23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c04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86.88 ± 2.28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83.15 ± 1.07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-2.16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-0.43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c05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87.19 ± 1.34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82.65 ± 0.57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-1.85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-0.93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c06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85.49 ± 2.28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83.12 ± 1.74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-3.55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-0.46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c07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87.19 ± 1.63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82.62 ± 1.80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-1.85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-0.96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89.66 ± 1.17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83.77 ± 1.36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+0.62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+0.19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c09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88.73 ± 0.71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83.89 ± 0.72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-0.93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+0.12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c10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89.51 ± 1.49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83.64 ± 0.46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-0.15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-0.12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c11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88.89 ± 1.22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86.05 ± 0.79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-0.77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+2.28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c12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89.66 ± 0.27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81.94 ± 0.76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+0.00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-1.82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82.72 ± 4.68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76.42 ± 4.34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-6.94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-7.35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c14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88.89 ± 1.22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83.98 ± 2.89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-0.77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+0.22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c15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89.66 ± 1.17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84.63 ± 0.56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+0.00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+0.86</w:t>
            </w:r>
          </w:p>
        </w:tc>
      </w:tr>
    </w:tbl>
    <w:p>
      <w:pPr>
        <w:spacing w:after="0" w:line="100" w:lineRule="exact"/>
      </w:pPr>
    </w:p>
    <w:p>
      <w:pPr/>
      <w:r>
        <w:t>full 卷積使平均 validation accuracy 由 87.65% 提升至 89.04%；再加入增強後為 89.66%。300 epochs 與 150 epochs 的平均 validation accuracy 相同，c15 是依較低 validation loss 勝出，不能解讀為準確率再提高。</w:t>
      </w:r>
    </w:p>
    <w:p>
      <w:pPr/>
      <w:r>
        <w:t>ELU α=0.5 的平均 validation accuracy 也與 ReLU 相同，但其平均 validation loss 較高，因此未獲選。LeakyReLU 在最後補列的 test 平均較高，也沒有被事後改選。這保留了以 validation 選模、test 僅作報告的界線。</w:t>
      </w:r>
    </w:p>
    <w:p>
      <w:pPr/>
      <w:r>
        <w:t>這些對照依序承接前一步選定設定，是貪婪搜尋而非完整因子實驗。表中的差值描述各步驟的條件性結果，不能視為各項改動互相獨立的因果效應，也沒有排除超參數間的交互作用。</w:t>
      </w:r>
    </w:p>
    <w:p>
      <w:pPr>
        <w:pStyle w:val="21"/>
        <w:pageBreakBefore/>
      </w:pPr>
      <w:r>
        <w:t>2.5 五種子最終評估</w:t>
      </w:r>
    </w:p>
    <w:p>
      <w:pPr>
        <w:pStyle w:val="af7"/>
        <w:keepNext/>
      </w:pPr>
      <w:r>
        <w:t>表 7　事前固定的四種報告方法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381"/>
        <w:gridCol w:w="4025"/>
      </w:tblGrid>
      <w:tr>
        <w:trPr>
          <w:tblHeader/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Test accuracy %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權重與組合規則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864 筆訓練 個別模型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84.7222 ± 0.8045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各 seed 依 validation 選權重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864 筆訓練 Ensemble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87.7778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五模型 softmax 等權平均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1,080 筆重訓 個別模型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82.9630 ± 1.9278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固定 78 輪 取最後權重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1,080 筆重訓 Ensemble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86.0185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事前指定主要成果 等權平均</w:t>
            </w:r>
          </w:p>
        </w:tc>
      </w:tr>
    </w:tbl>
    <w:p>
      <w:pPr>
        <w:spacing w:after="0" w:line="100" w:lineRule="exact"/>
      </w:pPr>
    </w:p>
    <w:p>
      <w:pPr>
        <w:pStyle w:val="af7"/>
        <w:keepNext/>
      </w:pPr>
      <w:r>
        <w:t>表 8　五個種子的選定輪次與測試結果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2154"/>
        <w:gridCol w:w="2438"/>
        <w:gridCol w:w="2438"/>
      </w:tblGrid>
      <w:tr>
        <w:trPr>
          <w:tblHeader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Seed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 epoch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Val %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 Test %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重訓 Test 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88.4259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84.9074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82.5926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89.8148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85.0000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84.8148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90.7407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83.9815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84.3519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88.4259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85.8333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79.9074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89.3519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83.8889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83.1481</w:t>
            </w:r>
          </w:p>
        </w:tc>
      </w:tr>
    </w:tbl>
    <w:p>
      <w:pPr>
        <w:spacing w:after="0" w:line="100" w:lineRule="exact"/>
      </w:pPr>
    </w:p>
    <w:p>
      <w:pPr/>
      <w:r>
        <w:t>Validation-selected ensemble 達到 87.7778%，較 V1 ReLU 的 85.2778% 高 2.50 個百分點，但同時改變了模型與集成方式，不能把差距全歸因於 full 卷積。事前指定的主要成果為全資料 ensemble，其 86.0185% 未達門檻；不以較高結果事後替換主要成果。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08000"/>
            <wp:docPr id="1" name="Picture 1" descr="final_test_comparison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est_comparis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1　最終測試準確率。個別模型柱的誤差棒是五次訓練的樣本標準差；ensemble 為單一組合結果。</w:t>
      </w:r>
    </w:p>
    <w:p>
      <w:pPr>
        <w:pStyle w:val="21"/>
        <w:pageBreakBefore/>
      </w:pPr>
      <w:r>
        <w:t>2.6 Highest Testing Accuracy (Screenshot)</w:t>
      </w:r>
    </w:p>
    <w:p>
      <w:pPr/>
      <w:r>
        <w:t>下圖為重新載入五個凍結 checkpoint 後，執行 show_final_v2.py 的 PowerShell 輸出截圖。本次最高 testing accuracy 為 validation-selected 五模型 softmax ensemble 的 87.7778%（標示為黃色）；同一畫面也列出各 seed 的單模型結果，以及事前指定為主要成果的全資料重訓 ensemble 86.0185%。截圖中的數值與表 7、final_summary.json 一致。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44800"/>
            <wp:docPr id="2" name="Picture 2" descr="final_v2_evidence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v2_eviden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2　最高 testing accuracy 的執行輸出截圖（validation-selected 5-seed ensemble：87.7778%）。</w:t>
      </w:r>
    </w:p>
    <w:p>
      <w:pPr>
        <w:pStyle w:val="21"/>
        <w:pageBreakBefore/>
      </w:pPr>
      <w:r>
        <w:t>2.7 第二階段代表訓練曲線</w:t>
      </w:r>
    </w:p>
    <w:p>
      <w:pPr/>
      <w:r>
        <w:t>以下固定展示第一個搜尋種子 42、第一個新增種子 45，以及全資料重訓的種子 42，並非依 test 表現挑圖。每組左圖為 accuracy，右圖為 loss（對數軸）；其餘曲線皆保存在 results_v2 各 seed 目錄。</w:t>
      </w:r>
    </w:p>
    <w:p>
      <w:pPr>
        <w:pStyle w:val="31"/>
      </w:pPr>
      <w:r>
        <w:t>c15 seed 42，validation 選定第 243 輪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3" name="Picture 3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4" name="Picture 4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3　c15 seed 42，validation 選定第 243 輪。V2 未逐輪計算 test；全資料訓練也沒有 validation 曲線。</w:t>
      </w:r>
    </w:p>
    <w:p>
      <w:pPr>
        <w:pStyle w:val="31"/>
      </w:pPr>
      <w:r>
        <w:t>c15 seed 45，validation 選定第 214 輪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5" name="Picture 5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6" name="Picture 6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4　c15 seed 45，validation 選定第 214 輪。V2 未逐輪計算 test；全資料訓練也沒有 validation 曲線。</w:t>
      </w:r>
    </w:p>
    <w:p>
      <w:pPr>
        <w:pStyle w:val="31"/>
      </w:pPr>
      <w:r>
        <w:t>全資料 seed 42，固定訓練 78 輪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7" name="Picture 7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8" name="Picture 8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5　全資料 seed 42，固定訓練 78 輪。V2 未逐輪計算 test；全資料訓練也沒有 validation 曲線。</w:t>
      </w:r>
    </w:p>
    <w:p>
      <w:pPr>
        <w:pStyle w:val="1"/>
        <w:pageBreakBefore/>
      </w:pPr>
      <w:r>
        <w:t>3. Discussion</w:t>
      </w:r>
    </w:p>
    <w:p>
      <w:pPr>
        <w:pStyle w:val="21"/>
      </w:pPr>
      <w:r>
        <w:t>3.1 模型實作方式</w:t>
      </w:r>
    </w:p>
    <w:p>
      <w:pPr/>
      <w:r>
        <w:t>模型寫在 models/EEGNet.py，以 PyTorch nn.Sequential 自行組合，沒有使用預訓練權重。EEGNet 分為四個區塊：firstconv 為 Conv2d(1,16,(1,51),padding=(0,25)) 加 BatchNorm；depthwiseConv 為 Conv2d(16,32,(2,1),groups=16) 加 BatchNorm、activation、AvgPool(1,4) 與 dropout；separableConv 依 --separable 選項建立 depthwise (1,15)＋pointwise (1,1)，或投影片式的一般 Conv2d(32,32,(1,15))，再接 BatchNorm、activation、AvgPool(1,8) 與 dropout；classify 將 32×23 特徵攤平後接 Linear(736,2)。activation_layer 依參數回傳 ELU(α)、ReLU 或 LeakyReLU，使同一份程式能比較各種設定。main.py 負責資料切分、補值、訓練迴圈、checkpoint 選擇與曲線繪製，experiments_v2.py 則依 protocol 執行搜尋與最終評估。</w:t>
      </w:r>
    </w:p>
    <w:p>
      <w:pPr>
        <w:pStyle w:val="21"/>
      </w:pPr>
      <w:r>
        <w:t>3.2 激活函數與 ELU 的作用</w:t>
      </w:r>
    </w:p>
    <w:p>
      <w:pPr/>
      <w:r>
        <w:t>ELU 的正半軸為線性，負半軸隨 x 下降而飽和至 −α [2]，其定義如下。</w:t>
      </w:r>
    </w:p>
    <w:p>
      <w:pPr>
        <w:spacing w:line="240" w:lineRule="auto" w:after="160"/>
        <w:jc w:val="center"/>
      </w:pPr>
      <m:oMathPara>
        <m:oMath>
          <m:r>
            <m:t>ELU(x) = 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m:t>x</m:t>
                    </m:r>
                  </m:e>
                  <m:e>
                    <m:r>
                      <m:t>x &gt; 0</m:t>
                    </m:r>
                  </m:e>
                </m:mr>
                <m:mr>
                  <m:e>
                    <m:r>
                      <m:t>α (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t> − 1)</m:t>
                    </m:r>
                  </m:e>
                  <m:e>
                    <m:r>
                      <m:t>x ≤ 0</m:t>
                    </m:r>
                  </m:e>
                </m:mr>
              </m:m>
            </m:e>
          </m:d>
        </m:oMath>
      </m:oMathPara>
    </w:p>
    <w:p>
      <w:pPr/>
      <w:r>
        <w:t>α 改變負半軸的飽和值與斜率；α=1 時，左右導數在原點一致。允許負輸出可能使 activation 平均值更接近零，但不能單憑這個性質保證分類較準。ReLU 的負半軸為零；LeakyReLU 則保留 0.01 的斜率，三者會產生不同的特徵與梯度分布。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608000" cy="2238171"/>
            <wp:docPr id="9" name="Picture 9" descr="elu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23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6　ELU α=0.5、1、2 的函數曲線。</w:t>
      </w:r>
    </w:p>
    <w:p>
      <w:pPr/>
      <w:r>
        <w:t>V1 中 ELU α=0.5／1／2 的選定 test accuracy 分別為 83.80%／74.63%／70.83%；ReLU 為 85.28%，LeakyReLU 為 82.87%。這反映特定模型、超參數與 seed 下的差異。V2 換成 full 卷積並加入增強後，仍由 validation 選出 ReLU，但各組間距已不同，因此激活函數的效果需連同整個訓練設定解讀。</w:t>
      </w:r>
    </w:p>
    <w:p>
      <w:pPr>
        <w:pStyle w:val="21"/>
      </w:pPr>
      <w:r>
        <w:t>3.3 Dropout 與過擬合</w:t>
      </w:r>
    </w:p>
    <w:p>
      <w:pPr/>
      <w:r>
        <w:t>V1 dropout=0／0.25／0.5 的選定 test accuracy 分別為 69.44%／74.63%／73.06%。其中無 dropout 在第 150 輪的 train accuracy 已達 100%，validation accuracy 卻只有 69.44%，是訓練記憶未轉移到保留資料的明顯例子。V2 以三 seeds 比較後保留 0.25；提高到 0.5 並未得到較佳 validation 結果。</w:t>
      </w:r>
    </w:p>
    <w:p>
      <w:pPr>
        <w:pStyle w:val="21"/>
        <w:pageBreakBefore/>
      </w:pPr>
      <w:r>
        <w:t>3.4 Depthwise Convolution 與 Separable Convolution</w:t>
      </w:r>
    </w:p>
    <w:p>
      <w:pPr/>
      <w:r>
        <w:t>Depthwise convolution 讓每個輸入通道各自使用獨立的卷積核（PyTorch 以 groups=in_channels 實作），不同通道之間不互相混合，因此參數量只與通道數成正比。Separable convolution（depthwise separable）則把一般卷積拆成兩步：先做 depthwise 卷積處理每個通道內的時間或空間結構，再用 1×1 pointwise 卷積混合通道。對 C_in→C_out、核長 K 的卷積，一般卷積需 C_in×C_out×K 個權重，separable 只需 C_in×K＋C_in×C_out。</w:t>
      </w:r>
    </w:p>
    <w:p>
      <w:pPr/>
      <w:r>
        <w:t>空間 depthwise 層使用 in_channels=16、out_channels=32、groups=16，對每個時間特徵學習兩個跨 EEG 電極的濾波器。這裡的 16 個輸入特徵通道與原始兩個 EEG 電極通道不同。後段 depthwise＋pointwise 則先逐特徵做時間濾波，再混合特徵。</w:t>
      </w:r>
    </w:p>
    <w:p>
      <w:pPr>
        <w:pStyle w:val="af7"/>
        <w:keepNext/>
      </w:pPr>
      <w:r>
        <w:t>表 9　兩種後段卷積的參數量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4139"/>
        <w:gridCol w:w="2268"/>
      </w:tblGrid>
      <w:tr>
        <w:trPr>
          <w:tblHeader/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設計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後段卷積權重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全模型參數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Depthwise＋pointwise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32×15＋32×32＝1,504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4,018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Full 一般卷積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32×32×15＝15,360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17,874</w:t>
            </w:r>
          </w:p>
        </w:tc>
      </w:tr>
    </w:tbl>
    <w:p>
      <w:pPr>
        <w:spacing w:after="0" w:line="100" w:lineRule="exact"/>
      </w:pPr>
    </w:p>
    <w:p>
      <w:pPr/>
      <w:r>
        <w:t>一般卷積能為每一對輸入與輸出特徵學習獨立的時間濾波器，限制較少，模型參數約為基準的 4.45 倍。初始三 seed 對照的 validation 平均增加 1.39 個百分點，最終 test 平均增加 0.40 個百分點，支持它在本設定下有改善。不過容量增加也可能提高過擬合風險；full 是一般卷積，並非嚴格意義的 separable convolution。</w:t>
      </w:r>
    </w:p>
    <w:p>
      <w:pPr>
        <w:pStyle w:val="21"/>
      </w:pPr>
      <w:r>
        <w:t>3.5 資料增強與訓練上限</w:t>
      </w:r>
    </w:p>
    <w:p>
      <w:pPr/>
      <w:r>
        <w:t>加入增強後，三 seed validation 平均增加 0.62 個百分點，最後補列的 test 平均增加 0.19 個百分點。位移使模型接觸不同的時間對齊，縮放與噪聲增加訊號擾動，可能減少對特定波形細節的依賴。三項增強同時啟用，因此無法分辨單項貢獻。正規化、較低 weight decay、較低 lr、cosine 與 AdamW 未在本搜尋路徑獲選，不能推論它們普遍無效。</w:t>
      </w:r>
    </w:p>
    <w:p>
      <w:pPr/>
      <w:r>
        <w:t>將訓練上限拉長至 300 輪，提供了更多 validation checkpoint 的候選，但沒有提高三 seed 平均 validation accuracy；它僅以較低 validation loss 勝出。較多輪次也增加反覆比較同一驗證集的次數，因此應保留 validation 過度擬合的可能。</w:t>
      </w:r>
    </w:p>
    <w:p>
      <w:pPr>
        <w:pStyle w:val="21"/>
      </w:pPr>
      <w:r>
        <w:t>3.6 Ensemble 與全資料重訓</w:t>
      </w:r>
    </w:p>
    <w:p>
      <w:pPr/>
      <w:r>
        <w:t>Ensemble 對五個模型的 softmax 等權平均，可降低部分初始化、shuffle、dropout 與增強隨機性造成的差異。本次 validation-selected 個別模型平均為 84.72%，ensemble 為 87.78%；五個模型共享訓練資料，誤差並非獨立，不能假設集成一定改善。</w:t>
      </w:r>
    </w:p>
    <w:p>
      <w:pPr/>
      <w:r>
        <w:t>全資料重訓的單模型平均降為 82.96%，ensemble 為 86.02%。78 輪雖由 validation 最佳輪次的中位數決定，仍不保證原切分的訓練節奏能直接轉移到 1,080 筆資料。增加訓練資料與改變停止輪數同時發生，無法據此判定更多資料有害。</w:t>
      </w:r>
    </w:p>
    <w:p>
      <w:pPr>
        <w:pStyle w:val="21"/>
        <w:pageBreakBefore/>
      </w:pPr>
      <w:r>
        <w:t>3.7 評估限制</w:t>
      </w:r>
    </w:p>
    <w:p>
      <w:pPr/>
      <w:r>
        <w:t>五個 seeds 共用同一個 864／216 切分，± 標準差只反映訓練隨機性，不是信賴區間，也不包含資料重新切分的不確定性。目前是相同受試者內的分層評估，不能推論未見受試者的泛化能力。資料來自課程提供的預處理 NPZ，本次沒有重新驗證原始訊號試次的形成方式。</w:t>
      </w:r>
    </w:p>
    <w:p>
      <w:pPr/>
      <w:r>
        <w:t>V1 的 test 結果已在先前實驗中被查看，因此 V2 不能宣稱是完全未曾接觸的全新盲測。本次額外搜尋仍以 validation 為唯一選擇依據；設定、五個 seeds、78 輪重訓與等權 ensemble 規則都先凍結，最後才統一計算 test，未依新的測試結果追加調參。後續若要評估穩健性，應先訂定新的交叉驗證或跨受試者流程。</w:t>
      </w:r>
    </w:p>
    <w:p>
      <w:pPr>
        <w:pStyle w:val="21"/>
      </w:pPr>
      <w:r>
        <w:t>3.8 結論</w:t>
      </w:r>
    </w:p>
    <w:p>
      <w:pPr/>
      <w:r>
        <w:t>本作業完成兩種網路與可重現訓練流程。V2 的 full 卷積與增強在固定驗證流程下獲選，五模型 validation-selected ensemble 達 87.78%，達成指定門檻；單模型平均與事前指定的全資料 ensemble 分別為 84.72% 與 86.02%。這表示此次改善主要應以完整集成方法描述，仍需更廣的資料切分驗證其穩定性。</w:t>
      </w:r>
    </w:p>
    <w:p>
      <w:pPr>
        <w:pStyle w:val="1"/>
        <w:pageBreakBefore/>
      </w:pPr>
      <w:r>
        <w:t>4. GitHub Link</w:t>
      </w:r>
    </w:p>
    <w:p>
      <w:pPr/>
      <w:r>
        <w:t>https://github.com/Fergus4506/LAB2_EEGNet_MedicalImaging.git</w:t>
      </w:r>
    </w:p>
    <w:p>
      <w:pPr/>
      <w:r>
        <w:t>README 提供環境安裝、資料位置、V1 歷史實驗與 V2 搜尋／最終評估指令。V2 搜尋與 final 階段分開執行，既有目錄拒絕覆寫；所有新成果保存於 results_v2，原 results 的檔案雜湊確認未變。原始資料、虛擬環境與大型權重不隨一般 Git 提交。</w:t>
      </w:r>
    </w:p>
    <w:p>
      <w:pPr>
        <w:pStyle w:val="af7"/>
        <w:keepNext/>
      </w:pPr>
      <w:r>
        <w:t>表 10　V2 重現與驗收資料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5443"/>
      </w:tblGrid>
      <w:tr>
        <w:trPr>
          <w:tblHeader/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檔案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config.json 與 split.npz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參數、前處理統計量、環境與資料切分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history.csv 與 best.pt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逐輪 train／validation 紀錄與選定權重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summary.json 與 evaluation.json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重載驗證、選擇規則與最後 test 結果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comparison.csv 與 ablation CSV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55 次訓練與各階段三 seed 比較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protocol.json 與 frozen_selection.json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test 前固定的搜尋流程與最終設定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final_summary.json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五 seed 平均、標準差與兩種 ensemble</w:t>
            </w:r>
          </w:p>
        </w:tc>
      </w:tr>
    </w:tbl>
    <w:p>
      <w:pPr>
        <w:spacing w:after="0" w:line="100" w:lineRule="exact"/>
      </w:pPr>
    </w:p>
    <w:p>
      <w:pPr/>
      <w:r>
        <w:t>V2 共完成 16 個候選、55 次訓練、8,640 epochs。selfcheck 與成果稽核通過，涵蓋輸入形狀、梯度、加權 loss、增強可重現性、train-only 統計量、切分一致性、checkpoint 重載、固定輪數與防覆寫。</w:t>
      </w:r>
    </w:p>
    <w:p>
      <w:pPr>
        <w:pStyle w:val="1"/>
        <w:pageBreakBefore/>
      </w:pPr>
      <w:r>
        <w:t>5. Bonus: DeepConvNet</w:t>
      </w:r>
    </w:p>
    <w:p>
      <w:pPr/>
      <w:r>
        <w:t>DeepConvNet 先以 (1,5) 時間卷積與 (2,1) 跨通道卷積處理訊號，後續使用 25／50／100／200 filters，每段接 BN、ELU、MaxPool (1,2) 與 dropout=0.5。池化後時間長度依序為 373、184、90、43，flatten 為 8,600，最後輸出兩個 logits；依作業允許省略 max norm。</w:t>
      </w:r>
    </w:p>
    <w:p>
      <w:pPr>
        <w:pStyle w:val="af7"/>
        <w:keepNext/>
      </w:pPr>
      <w:r>
        <w:t>表 11　V1 相同訓練規則下的兩模型比較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1"/>
        <w:gridCol w:w="1700"/>
        <w:gridCol w:w="1806"/>
        <w:gridCol w:w="1806"/>
        <w:gridCol w:w="1753"/>
      </w:tblGrid>
      <w:tr>
        <w:trPr>
          <w:tblHeader/>
          <w:cantSplit/>
        </w:trPr>
        <w:tc>
          <w:tcPr>
            <w:tcW w:type="dxa" w:w="2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參數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 Val (%)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 Test (%)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執行分鐘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EEGNet 基準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4,018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80.09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74.63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0.16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DeepConvNet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150,977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81.94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77.59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0.22</w:t>
            </w:r>
          </w:p>
        </w:tc>
      </w:tr>
    </w:tbl>
    <w:p>
      <w:pPr>
        <w:spacing w:after="0"/>
      </w:pPr>
    </w:p>
    <w:p>
      <w:pPr/>
      <w:r>
        <w:t>DeepConvNet 有 150,977 個參數，validation 選定模型的 test accuracy 為 77.59%，高於 ELU EEGNet 基準的 74.63%，但低於 ReLU EEGNet 的 85.28%。它只做了 V1 單一 seed 比較，沒有另做 V2 式的超參數搜尋，不能用本結果判定架構優劣。初期 test loss 曾達 33.02，選定權重為 0.656，顯示訓練早期較不穩定；loss 曲線以對數軸保留這段變化。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0" name="Picture 10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1" name="Picture 11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7　DeepConvNet 的 train／validation／test 曲線。選定第 114 輪，test accuracy 77.59%。</w:t>
      </w:r>
    </w:p>
    <w:p>
      <w:pPr>
        <w:pStyle w:val="1"/>
        <w:pageBreakBefore/>
      </w:pPr>
      <w:r>
        <w:t>參考資料</w:t>
      </w:r>
    </w:p>
    <w:p>
      <w:pPr>
        <w:keepLines/>
        <w:spacing w:line="280" w:lineRule="exact"/>
      </w:pPr>
      <w:r>
        <w:rPr>
          <w:sz w:val="18"/>
        </w:rPr>
        <w:t>[1] Lawhern et al. (2018). EEGNet: A Compact Convolutional Network for EEG-based Brain-Computer Interfaces. https://arxiv.org/abs/1611.08024</w:t>
      </w:r>
    </w:p>
    <w:p>
      <w:pPr>
        <w:keepLines/>
        <w:spacing w:line="280" w:lineRule="exact"/>
      </w:pPr>
      <w:r>
        <w:rPr>
          <w:sz w:val="18"/>
        </w:rPr>
        <w:t>[2] Clevert, Unterthiner &amp; Hochreiter (ICLR 2016). Fast and Accurate Deep Network Learning by Exponential Linear Units (ELUs). https://arxiv.org/abs/1511.07289</w:t>
      </w:r>
    </w:p>
    <w:p>
      <w:pPr>
        <w:keepLines/>
        <w:spacing w:line="280" w:lineRule="exact"/>
      </w:pPr>
      <w:r>
        <w:rPr>
          <w:sz w:val="18"/>
        </w:rPr>
        <w:t>[3] Schirrmeister et al. Deep learning with convolutional neural networks for EEG decoding and visualization. Human Brain Mapping (2017), revised arXiv version 2018. https://arxiv.org/abs/1703.05051</w:t>
      </w:r>
    </w:p>
    <w:p>
      <w:pPr>
        <w:keepLines/>
        <w:spacing w:line="280" w:lineRule="exact"/>
      </w:pPr>
      <w:r>
        <w:rPr>
          <w:sz w:val="18"/>
        </w:rPr>
        <w:t>[4] PyTorch 2.9 documentation: Conv2d, ELU, CrossEntropyLoss. https://docs.pytorch.org/docs/2.9/</w:t>
      </w:r>
    </w:p>
    <w:p>
      <w:pPr>
        <w:keepLines/>
        <w:spacing w:line="280" w:lineRule="exact"/>
      </w:pPr>
      <w:r>
        <w:rPr>
          <w:sz w:val="18"/>
        </w:rPr>
        <w:t>[5] 課程提供：Lab2_EEGNET_spec.pdf、dataloader.py、main.py 與 EEGNet.py 骨架。作業要求以第 15-16 頁為主要報告依據。</w:t>
      </w:r>
    </w:p>
    <w:p>
      <w:pPr>
        <w:pStyle w:val="1"/>
        <w:pageBreakBefore/>
      </w:pPr>
      <w:r>
        <w:t>附錄 第一階段完整訓練曲線</w:t>
      </w:r>
    </w:p>
    <w:p>
      <w:pPr/>
      <w:r>
        <w:t>V1 固定設定下的 150 輪 train／validation／test 紀錄。左為 accuracy，右為 loss（對數軸）；test 曲線僅供作業呈現，權重仍依 validation 選擇。</w:t>
      </w:r>
    </w:p>
    <w:p>
      <w:pPr>
        <w:pStyle w:val="21"/>
      </w:pPr>
      <w:r>
        <w:t>EEGNet ELU 基準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2" name="Picture 12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3" name="Picture 13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8　EEGNet ELU 基準 的完整訓練與評估曲線。</w:t>
      </w:r>
    </w:p>
    <w:p>
      <w:pPr/>
      <w:r>
        <w:t>選定第 128 輪，validation 80.09%，test 74.63%，test loss 0.7431。</w:t>
      </w:r>
    </w:p>
    <w:p>
      <w:pPr>
        <w:pStyle w:val="21"/>
      </w:pPr>
      <w:r>
        <w:t>ReLU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4" name="Picture 14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5" name="Picture 15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9　ReLU 的完整訓練與評估曲線。</w:t>
      </w:r>
    </w:p>
    <w:p>
      <w:pPr/>
      <w:r>
        <w:t>選定第 139 輪，validation 89.81%，test 85.28%，test loss 0.4114。</w:t>
      </w:r>
    </w:p>
    <w:p>
      <w:pPr/>
      <w:r>
        <w:t>Train 指標是在 dropout 啟用及權重更新過程中累計，validation／test 則在各輪結束後以 eval 模式計算。因此三條曲線的高度不能直接當作資料洩漏與否的證據，需連同 loss 與選模規則判讀。</w:t>
      </w:r>
    </w:p>
    <w:p>
      <w:pPr>
        <w:pStyle w:val="1"/>
        <w:pageBreakBefore/>
      </w:pPr>
      <w:r>
        <w:t>附錄 第一階段完整訓練曲線續</w:t>
      </w:r>
    </w:p>
    <w:p>
      <w:pPr/>
      <w:r>
        <w:t>V1 固定設定下的 150 輪 train／validation／test 紀錄。左為 accuracy，右為 loss（對數軸）；test 曲線僅供作業呈現，權重仍依 validation 選擇。</w:t>
      </w:r>
    </w:p>
    <w:p>
      <w:pPr>
        <w:pStyle w:val="21"/>
      </w:pPr>
      <w:r>
        <w:t>LeakyReLU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6" name="Picture 16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7" name="Picture 17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10　LeakyReLU 的完整訓練與評估曲線。</w:t>
      </w:r>
    </w:p>
    <w:p>
      <w:pPr/>
      <w:r>
        <w:t>選定第 117 輪，validation 87.96%，test 82.87%，test loss 0.4934。</w:t>
      </w:r>
    </w:p>
    <w:p>
      <w:pPr>
        <w:pStyle w:val="21"/>
      </w:pPr>
      <w:r>
        <w:t>ELU α=0.5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8" name="Picture 18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9" name="Picture 19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11　ELU α=0.5 的完整訓練與評估曲線。</w:t>
      </w:r>
    </w:p>
    <w:p>
      <w:pPr/>
      <w:r>
        <w:t>選定第 138 輪，validation 87.04%，test 83.80%，test loss 0.4428。</w:t>
      </w:r>
    </w:p>
    <w:p>
      <w:pPr/>
      <w:r>
        <w:t>Train 指標是在 dropout 啟用及權重更新過程中累計，validation／test 則在各輪結束後以 eval 模式計算。因此三條曲線的高度不能直接當作資料洩漏與否的證據，需連同 loss 與選模規則判讀。</w:t>
      </w:r>
    </w:p>
    <w:p>
      <w:pPr>
        <w:pStyle w:val="1"/>
        <w:pageBreakBefore/>
      </w:pPr>
      <w:r>
        <w:t>附錄 第一階段完整訓練曲線續</w:t>
      </w:r>
    </w:p>
    <w:p>
      <w:pPr/>
      <w:r>
        <w:t>V1 固定設定下的 150 輪 train／validation／test 紀錄。左為 accuracy，右為 loss（對數軸）；test 曲線僅供作業呈現，權重仍依 validation 選擇。</w:t>
      </w:r>
    </w:p>
    <w:p>
      <w:pPr>
        <w:pStyle w:val="21"/>
      </w:pPr>
      <w:r>
        <w:t>ELU α=2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20" name="Picture 20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21" name="Picture 21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12　ELU α=2 的完整訓練與評估曲線。</w:t>
      </w:r>
    </w:p>
    <w:p>
      <w:pPr/>
      <w:r>
        <w:t>選定第 101 輪，validation 75.00%，test 70.83%，test loss 0.8534。</w:t>
      </w:r>
    </w:p>
    <w:p>
      <w:pPr>
        <w:pStyle w:val="21"/>
      </w:pPr>
      <w:r>
        <w:t>Dropout=0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22" name="Picture 22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23" name="Picture 23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13　Dropout=0 的完整訓練與評估曲線。</w:t>
      </w:r>
    </w:p>
    <w:p>
      <w:pPr/>
      <w:r>
        <w:t>選定第 139 輪，validation 75.46%，test 69.44%，test loss 1.3816。</w:t>
      </w:r>
    </w:p>
    <w:p>
      <w:pPr/>
      <w:r>
        <w:t>Train 指標是在 dropout 啟用及權重更新過程中累計，validation／test 則在各輪結束後以 eval 模式計算。因此三條曲線的高度不能直接當作資料洩漏與否的證據，需連同 loss 與選模規則判讀。</w:t>
      </w:r>
    </w:p>
    <w:p>
      <w:pPr>
        <w:pStyle w:val="1"/>
        <w:pageBreakBefore/>
      </w:pPr>
      <w:r>
        <w:t>附錄 第一階段完整訓練曲線續</w:t>
      </w:r>
    </w:p>
    <w:p>
      <w:pPr/>
      <w:r>
        <w:t>V1 固定設定下的 150 輪 train／validation／test 紀錄。左為 accuracy，右為 loss（對數軸）；test 曲線僅供作業呈現，權重仍依 validation 選擇。</w:t>
      </w:r>
    </w:p>
    <w:p>
      <w:pPr>
        <w:pStyle w:val="21"/>
      </w:pPr>
      <w:r>
        <w:t>Dropout=0.5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24" name="Picture 24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25" name="Picture 25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14　Dropout=0.5 的完整訓練與評估曲線。</w:t>
      </w:r>
    </w:p>
    <w:p>
      <w:pPr/>
      <w:r>
        <w:t>選定第 121 輪，validation 77.31%，test 73.06%，test loss 0.6027。</w:t>
      </w:r>
    </w:p>
    <w:p>
      <w:pPr>
        <w:pStyle w:val="21"/>
      </w:pPr>
      <w:r>
        <w:t>DeepConvNet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26" name="Picture 26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27" name="Picture 27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</w:pPr>
      <w:r>
        <w:t>圖 15　DeepConvNet 的完整訓練與評估曲線。</w:t>
      </w:r>
    </w:p>
    <w:p>
      <w:pPr/>
      <w:r>
        <w:t>選定第 114 輪，validation 81.94%，test 77.59%，test loss 0.6555。</w:t>
      </w:r>
    </w:p>
    <w:p>
      <w:pPr/>
      <w:r>
        <w:t>Train 指標是在 dropout 啟用及權重更新過程中累計，validation／test 則在各輪結束後以 eval 模式計算。因此三條曲線的高度不能直接當作資料洩漏與否的證據，需連同 loss 與選模規則判讀。</w:t>
      </w:r>
    </w:p>
    <w:sectPr w:rsidR="00801F0B" w:rsidSect="00034616">
      <w:headerReference w:type="default" r:id="rId15"/>
      <w:footerReference w:type="default" r:id="rId16"/>
      <w:pgSz w:w="11906" w:h="16838"/>
      <w:pgMar w:top="1247" w:right="1247" w:bottom="1134" w:left="1247" w:header="56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DE47" w14:textId="77777777" w:rsidR="003D6870" w:rsidRDefault="003D6870">
      <w:pPr>
        <w:spacing w:after="0" w:line="240" w:lineRule="auto"/>
      </w:pPr>
      <w:r>
        <w:separator/>
      </w:r>
    </w:p>
  </w:endnote>
  <w:endnote w:type="continuationSeparator" w:id="0">
    <w:p w14:paraId="0C309368" w14:textId="77777777" w:rsidR="003D6870" w:rsidRDefault="003D6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E69B" w14:textId="77777777" w:rsidR="00801F0B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 w:rsidR="00232D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D068" w14:textId="77777777" w:rsidR="003D6870" w:rsidRDefault="003D6870">
      <w:pPr>
        <w:spacing w:after="0" w:line="240" w:lineRule="auto"/>
      </w:pPr>
      <w:r>
        <w:separator/>
      </w:r>
    </w:p>
  </w:footnote>
  <w:footnote w:type="continuationSeparator" w:id="0">
    <w:p w14:paraId="0816806B" w14:textId="77777777" w:rsidR="003D6870" w:rsidRDefault="003D6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5DA5" w14:textId="77777777" w:rsidR="00801F0B" w:rsidRDefault="00000000">
    <w:pPr>
      <w:pStyle w:val="a5"/>
      <w:jc w:val="left"/>
    </w:pPr>
    <w:proofErr w:type="gramStart"/>
    <w:r>
      <w:rPr>
        <w:sz w:val="16"/>
      </w:rPr>
      <w:t xml:space="preserve">315553010  </w:t>
    </w:r>
    <w:proofErr w:type="spellStart"/>
    <w:r>
      <w:rPr>
        <w:sz w:val="16"/>
      </w:rPr>
      <w:t>楊敦傑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65995">
    <w:abstractNumId w:val="8"/>
  </w:num>
  <w:num w:numId="2" w16cid:durableId="2002269334">
    <w:abstractNumId w:val="6"/>
  </w:num>
  <w:num w:numId="3" w16cid:durableId="271862457">
    <w:abstractNumId w:val="5"/>
  </w:num>
  <w:num w:numId="4" w16cid:durableId="1730617868">
    <w:abstractNumId w:val="4"/>
  </w:num>
  <w:num w:numId="5" w16cid:durableId="1718777536">
    <w:abstractNumId w:val="7"/>
  </w:num>
  <w:num w:numId="6" w16cid:durableId="1420639298">
    <w:abstractNumId w:val="3"/>
  </w:num>
  <w:num w:numId="7" w16cid:durableId="1008631112">
    <w:abstractNumId w:val="2"/>
  </w:num>
  <w:num w:numId="8" w16cid:durableId="733620943">
    <w:abstractNumId w:val="1"/>
  </w:num>
  <w:num w:numId="9" w16cid:durableId="126538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9A"/>
    <w:rsid w:val="0029639D"/>
    <w:rsid w:val="002E74DA"/>
    <w:rsid w:val="00326F90"/>
    <w:rsid w:val="003501D2"/>
    <w:rsid w:val="003D6870"/>
    <w:rsid w:val="00544383"/>
    <w:rsid w:val="00767CD9"/>
    <w:rsid w:val="00801F0B"/>
    <w:rsid w:val="00872FCF"/>
    <w:rsid w:val="0097622C"/>
    <w:rsid w:val="00A01DAE"/>
    <w:rsid w:val="00AA1D8D"/>
    <w:rsid w:val="00B47730"/>
    <w:rsid w:val="00C85CEE"/>
    <w:rsid w:val="00CB0664"/>
    <w:rsid w:val="00D44B2C"/>
    <w:rsid w:val="00D82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EC271"/>
  <w14:defaultImageDpi w14:val="300"/>
  <w15:docId w15:val="{807CB103-EF97-4E4E-A08D-BA149837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0" w:lineRule="exact"/>
      <w:ind w:left="120" w:right="120"/>
    </w:pPr>
    <w:rPr>
      <w:rFonts w:ascii="Microsoft JhengHei" w:eastAsia="Microsoft JhengHei" w:hAnsi="Microsoft JhengHei" w:cs="Microsoft JhengHei"/>
      <w:b w:val="0"/>
      <w:i w:val="0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380" w:lineRule="exact" w:after="100"/>
      <w:ind w:left="120" w:right="120"/>
      <w:outlineLvl w:val="0"/>
    </w:pPr>
    <w:rPr>
      <w:rFonts w:ascii="Microsoft JhengHei" w:hAnsi="Microsoft JhengHei" w:eastAsia="Microsoft JhengHei" w:cs="Microsoft JhengHei"/>
      <w:b/>
      <w:bCs/>
      <w:i w:val="0"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 w:line="320" w:lineRule="exact"/>
      <w:ind w:left="120" w:right="120"/>
      <w:outlineLvl w:val="1"/>
    </w:pPr>
    <w:rPr>
      <w:rFonts w:ascii="Microsoft JhengHei" w:hAnsi="Microsoft JhengHei" w:eastAsia="Microsoft JhengHei" w:cs="Microsoft JhengHei"/>
      <w:b/>
      <w:bCs/>
      <w:i w:val="0"/>
      <w:color w:val="000000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 w:line="320" w:lineRule="exact"/>
      <w:ind w:left="120" w:right="120"/>
      <w:outlineLvl w:val="2"/>
    </w:pPr>
    <w:rPr>
      <w:rFonts w:ascii="Microsoft JhengHei" w:hAnsi="Microsoft JhengHei" w:eastAsia="Microsoft JhengHei" w:cs="Microsoft JhengHei"/>
      <w:b/>
      <w:bCs/>
      <w:i w:val="0"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440" w:lineRule="exact"/>
      <w:ind w:left="0" w:right="0"/>
      <w:contextualSpacing/>
      <w:jc w:val="center"/>
    </w:pPr>
    <w:rPr>
      <w:rFonts w:ascii="Microsoft JhengHei" w:hAnsi="Microsoft JhengHei" w:eastAsia="Microsoft JhengHei" w:cs="Microsoft JhengHei"/>
      <w:b/>
      <w:i w:val="0"/>
      <w:color w:val="000000"/>
      <w:spacing w:val="5"/>
      <w:kern w:val="28"/>
      <w:sz w:val="3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 w:line="340" w:lineRule="exact"/>
      <w:ind w:left="0" w:right="0"/>
      <w:jc w:val="center"/>
    </w:pPr>
    <w:rPr>
      <w:rFonts w:ascii="Microsoft JhengHei" w:hAnsi="Microsoft JhengHei" w:eastAsia="Microsoft JhengHei" w:cs="Microsoft JhengHei"/>
      <w:b w:val="0"/>
      <w:i w:val="0"/>
      <w:iCs/>
      <w:color w:val="000000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00" w:line="260" w:lineRule="exact"/>
      <w:ind w:left="120" w:right="120"/>
    </w:pPr>
    <w:rPr>
      <w:rFonts w:ascii="Microsoft JhengHei" w:hAnsi="Microsoft JhengHei" w:eastAsia="Microsoft JhengHei" w:cs="Microsoft JhengHei"/>
      <w:b w:val="0"/>
      <w:bCs/>
      <w:i w:val="0"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1.png"/><Relationship Id="rId31" Type="http://schemas.openxmlformats.org/officeDocument/2006/relationships/image" Target="media/image4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1028</Words>
  <Characters>5861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19</vt:i4>
      </vt:variant>
    </vt:vector>
  </HeadingPairs>
  <TitlesOfParts>
    <vt:vector size="20" baseType="lpstr">
      <vt:lpstr/>
      <vt:lpstr>研究目標</vt:lpstr>
      <vt:lpstr>實驗設定</vt:lpstr>
      <vt:lpstr>    資料載入與切分</vt:lpstr>
      <vt:lpstr>    模型架構與預訓練</vt:lpstr>
      <vt:lpstr>    訓練方法與環境</vt:lpstr>
      <vt:lpstr>實驗結果</vt:lpstr>
      <vt:lpstr>    驗證選模後的測試結果</vt:lpstr>
      <vt:lpstr>    逐輪最高觀察測試成績</vt:lpstr>
      <vt:lpstr>    混淆矩陣</vt:lpstr>
      <vt:lpstr>討論</vt:lpstr>
      <vt:lpstr>    模型排名取決於評估方式</vt:lpstr>
      <vt:lpstr>    訓練曲線改善未同步反映在測試表現</vt:lpstr>
      <vt:lpstr>    主要錯誤集中在正常影像的假陽性</vt:lpstr>
      <vt:lpstr>    驗證集與測試集的落差需要逐類別檢查</vt:lpstr>
      <vt:lpstr>    切分修正提高了驗證的可信度</vt:lpstr>
      <vt:lpstr>    模型深度與預訓練的效益需要控制條件比較</vt:lpstr>
      <vt:lpstr>    依照錯誤型態安排後續實驗</vt:lpstr>
      <vt:lpstr>GitHub 連結</vt:lpstr>
      <vt:lpstr>參考資料</vt:lpstr>
    </vt:vector>
  </TitlesOfParts>
  <Manager/>
  <Company/>
  <LinksUpToDate>false</LinksUpToDate>
  <CharactersWithSpaces>6876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腦電訊號分類實驗報告</dc:title>
  <dc:subject>EEGNet V1 比較與 V2 多種子集成評估</dc:subject>
  <dc:creator>楊敦傑</dc:creator>
  <cp:keywords>Lab2 EEGNet DeepConvNet 315553010</cp:keywords>
  <dc:description>generated by python-docx</dc:description>
  <cp:lastModifiedBy>楊 敦傑</cp:lastModifiedBy>
  <cp:revision>4</cp:revision>
  <dcterms:created xsi:type="dcterms:W3CDTF">2013-12-23T23:15:00Z</dcterms:created>
  <dcterms:modified xsi:type="dcterms:W3CDTF">2026-10-09T09:19:00Z</dcterms:modified>
  <cp:category/>
</cp:coreProperties>
</file>