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</w:pPr>
      <w:r>
        <w:t>腦電訊號分類實驗報告</w:t>
      </w:r>
    </w:p>
    <w:p>
      <w:pPr>
        <w:pStyle w:val="ac"/>
      </w:pPr>
      <w:r>
        <w:t>EEGNet 設定比較與 DeepConvNet 實作</w:t>
      </w:r>
    </w:p>
    <w:p>
      <w:r>
        <w:t>學號 315553010　姓名 楊敦傑　實驗日期 2026 年 10 月 19 日　報告修訂 2026 年 10 月 28 日</w:t>
      </w:r>
    </w:p>
    <w:p>
      <w:r>
        <w:t>摘要　本實驗以 BCI Competition III IIIb 的兩通道 EEG 資料進行二元分類，自行實作 EEGNet，比較激活函數、ELU alpha 與 dropout，另完成 DeepConvNet 加分實驗。八組均訓練 150 輪，僅依驗證集選擇權重與設定。選出的 EEGNet ReLU 於第 139 輪達到驗證準確率 89.81%，其測試準確率為 85.28%；逐輪最高測試準確率亦為 85.28%，尚未達到 87% 目標。本報告呈現完整曲線、最高測試成績數值表及實作與泛化限制的討論。</w:t>
      </w:r>
    </w:p>
    <w:p>
      <w:pPr>
        <w:pStyle w:val="1"/>
      </w:pPr>
      <w:r>
        <w:t>研究目標</w:t>
      </w:r>
    </w:p>
    <w:p>
      <w:pPr/>
      <w:r>
        <w:t>本作業使用課程提供的 BCI Competition III IIIb 預處理資料，根據兩個 EEG 通道的 750 個取樣點進行二元分類。原始標籤 1、2 轉為 0、1；模型直接從訊號學習時間與空間特徵，不另外手工擷取頻帶特徵。</w:t>
      </w:r>
    </w:p>
    <w:p>
      <w:pPr/>
      <w:r>
        <w:t>EEGNet 是為 EEG 設計的精簡卷積網路 [1]。先以時間卷積學習訊號變化，再以 depthwise 空間卷積學習不同時間特徵下的通道組合，最後以 separable 卷積整合時間與特徵圖資訊。這種分解方式能降低參數數量，適合有限樣本的 EEG 分類。</w:t>
      </w:r>
    </w:p>
    <w:p>
      <w:pPr/>
      <w:r>
        <w:t>本次重點是自行實作模型，固定比較 activation、ELU alpha 與 dropout，並以 DeepConvNet 觀察較大網路的結果。測試準確率不是唯一判斷依據；報告同時檢視 loss、訓練與驗證差距、選模方式與模型規模。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9"/>
        <w:gridCol w:w="2125"/>
        <w:gridCol w:w="3453"/>
      </w:tblGrid>
      <w:tr>
        <w:trPr>
          <w:tblHeader/>
          <w:cantSplit/>
        </w:trPr>
        <w:tc>
          <w:tcPr>
            <w:tcW w:type="dxa" w:w="37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資料</w:t>
            </w:r>
          </w:p>
        </w:tc>
        <w:tc>
          <w:tcPr>
            <w:tcW w:type="dxa" w:w="21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原始筆數</w:t>
            </w:r>
          </w:p>
        </w:tc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本次用途</w:t>
            </w:r>
          </w:p>
        </w:tc>
      </w:tr>
      <w:tr>
        <w:trPr>
          <w:cantSplit/>
        </w:trPr>
        <w:tc>
          <w:tcPr>
            <w:tcW w:type="dxa" w:w="37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S4b_train + X11b_train</w:t>
            </w:r>
          </w:p>
        </w:tc>
        <w:tc>
          <w:tcPr>
            <w:tcW w:type="dxa" w:w="21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540 + 540</w:t>
            </w:r>
          </w:p>
        </w:tc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訓練 864 / 驗證 216</w:t>
            </w:r>
          </w:p>
        </w:tc>
      </w:tr>
      <w:tr>
        <w:trPr>
          <w:cantSplit/>
        </w:trPr>
        <w:tc>
          <w:tcPr>
            <w:tcW w:type="dxa" w:w="37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S4b_test + X11b_test</w:t>
            </w:r>
          </w:p>
        </w:tc>
        <w:tc>
          <w:tcPr>
            <w:tcW w:type="dxa" w:w="21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540 + 540</w:t>
            </w:r>
          </w:p>
        </w:tc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測試 1080</w:t>
            </w:r>
          </w:p>
        </w:tc>
      </w:tr>
      <w:tr>
        <w:trPr>
          <w:cantSplit/>
        </w:trPr>
        <w:tc>
          <w:tcPr>
            <w:tcW w:type="dxa" w:w="37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每個檔案的類別分布</w:t>
            </w:r>
          </w:p>
        </w:tc>
        <w:tc>
          <w:tcPr>
            <w:tcW w:type="dxa" w:w="21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270 / 270</w:t>
            </w:r>
          </w:p>
        </w:tc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兩類平衡</w:t>
            </w:r>
          </w:p>
        </w:tc>
      </w:tr>
    </w:tbl>
    <w:p>
      <w:pPr>
        <w:spacing w:after="0" w:line="100" w:lineRule="exact"/>
      </w:pPr>
    </w:p>
    <w:p>
      <w:pPr>
        <w:pStyle w:val="1"/>
      </w:pPr>
      <w:r>
        <w:t>實驗設定</w:t>
      </w:r>
    </w:p>
    <w:p>
      <w:pPr>
        <w:pStyle w:val="21"/>
      </w:pPr>
      <w:r>
        <w:t>模型架構與實作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4"/>
        <w:gridCol w:w="5313"/>
        <w:gridCol w:w="2391"/>
      </w:tblGrid>
      <w:tr>
        <w:trPr>
          <w:tblHeader/>
          <w:cantSplit/>
        </w:trPr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階段</w:t>
            </w:r>
          </w:p>
        </w:tc>
        <w:tc>
          <w:tcPr>
            <w:tcW w:type="dxa" w:w="5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運算</w:t>
            </w:r>
          </w:p>
        </w:tc>
        <w:tc>
          <w:tcPr>
            <w:tcW w:type="dxa" w:w="2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輸出形狀（不含 batch）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輸入</w:t>
            </w:r>
          </w:p>
        </w:tc>
        <w:tc>
          <w:tcPr>
            <w:tcW w:type="dxa" w:w="5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兩通道 EEG</w:t>
            </w:r>
          </w:p>
        </w:tc>
        <w:tc>
          <w:tcPr>
            <w:tcW w:type="dxa" w:w="2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 × 2 × 750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時間特徵</w:t>
            </w:r>
          </w:p>
        </w:tc>
        <w:tc>
          <w:tcPr>
            <w:tcW w:type="dxa" w:w="5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Conv 1→16, (1,51), padding (0,25); BN</w:t>
            </w:r>
          </w:p>
        </w:tc>
        <w:tc>
          <w:tcPr>
            <w:tcW w:type="dxa" w:w="2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16 × 2 × 750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空間特徵</w:t>
            </w:r>
          </w:p>
        </w:tc>
        <w:tc>
          <w:tcPr>
            <w:tcW w:type="dxa" w:w="5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Conv 16→32, (2,1), groups=16; BN; activation</w:t>
            </w:r>
          </w:p>
        </w:tc>
        <w:tc>
          <w:tcPr>
            <w:tcW w:type="dxa" w:w="2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32 × 1 × 750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下採樣</w:t>
            </w:r>
          </w:p>
        </w:tc>
        <w:tc>
          <w:tcPr>
            <w:tcW w:type="dxa" w:w="5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AvgPool (1,4); Dropout</w:t>
            </w:r>
          </w:p>
        </w:tc>
        <w:tc>
          <w:tcPr>
            <w:tcW w:type="dxa" w:w="2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32 × 1 × 187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時間與特徵混合</w:t>
            </w:r>
          </w:p>
        </w:tc>
        <w:tc>
          <w:tcPr>
            <w:tcW w:type="dxa" w:w="5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Depthwise (1,15), groups=32; Pointwise (1,1); BN; activation</w:t>
            </w:r>
          </w:p>
        </w:tc>
        <w:tc>
          <w:tcPr>
            <w:tcW w:type="dxa" w:w="2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32 × 1 × 187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下採樣</w:t>
            </w:r>
          </w:p>
        </w:tc>
        <w:tc>
          <w:tcPr>
            <w:tcW w:type="dxa" w:w="5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AvgPool (1,8); Dropout</w:t>
            </w:r>
          </w:p>
        </w:tc>
        <w:tc>
          <w:tcPr>
            <w:tcW w:type="dxa" w:w="2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32 × 1 × 23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分類</w:t>
            </w:r>
          </w:p>
        </w:tc>
        <w:tc>
          <w:tcPr>
            <w:tcW w:type="dxa" w:w="5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Flatten 736; Linear 736→2</w:t>
            </w:r>
          </w:p>
        </w:tc>
        <w:tc>
          <w:tcPr>
            <w:tcW w:type="dxa" w:w="23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2 logits</w:t>
            </w:r>
          </w:p>
        </w:tc>
      </w:tr>
    </w:tbl>
    <w:p>
      <w:pPr>
        <w:spacing w:after="0" w:line="100" w:lineRule="exact"/>
      </w:pPr>
    </w:p>
    <w:p>
      <w:pPr/>
      <w:r>
        <w:t>EEGNet 可訓練參數共 4,018 個。所有 EEGNet 設定使用相同結構，只變動指定的 activation、alpha 或 dropout。卷積搭配 BN 時移除卷積 bias；分類層保留 bias。</w:t>
      </w:r>
    </w:p>
    <w:p>
      <w:pPr/>
      <w:r>
        <w:t>第 7、8 頁投影片作為參考。本次後段明確使用 depthwise 加 pointwise，並非將一般 Conv2d 命名成 separableConv。因此不能將本次數值視為逐層重現投影片普通卷積版本的結果。</w:t>
      </w:r>
    </w:p>
    <w:p>
      <w:pPr/>
      <w:r>
        <w:t>CrossEntropyLoss 直接接收兩個 logits；不加入 softmax。預測使用 argmax。測試時使用 eval 模式與停用梯度，確保 dropout 關閉且 BN 使用累積統計。</w:t>
      </w:r>
    </w:p>
    <w:p>
      <w:pPr>
        <w:pStyle w:val="21"/>
      </w:pPr>
      <w:r>
        <w:t>資料切分與訓練方法</w:t>
      </w:r>
    </w:p>
    <w:p>
      <w:pPr/>
      <w:r>
        <w:t>執行環境：Python 3.12.14、PyTorch 2.9.1+cu126、CUDA 12.6、NumPy 2.2.6、Matplotlib 3.10.8；GPU：NVIDIA GeForce RTX 4070。</w:t>
      </w:r>
    </w:p>
    <w:p>
      <w:pPr/>
      <w:r>
        <w:t>以 seed 42，針對 S4b／X11b 各自的兩個類別分層；每個受試者、類別各取 216 筆訓練、54 筆驗證。八組使用完全相同的索引。測試資料不參與梯度更新或 validation checkpoint 選擇。</w:t>
      </w:r>
    </w:p>
    <w:p>
      <w:pPr/>
      <w:r>
        <w:t>NaN 補值僅以 864 筆訓練子集估計，全域平均值為 -0.02532666；同一數值套用於三個 split。不額外正規化或增強。每個原始檔案的 SHA-256、切分索引與環境資訊均已保存。</w:t>
      </w:r>
    </w:p>
    <w:p>
      <w:pPr/>
      <w:r>
        <w:t>共同設定：150 epochs、batch size 64、Adam、learning rate 0.01、weight decay 0.001、CrossEntropyLoss。固定種子並啟用 deterministic 運算；每組重新初始化模型與 optimizer，不使用 early stopping。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453"/>
        <w:gridCol w:w="2178"/>
        <w:gridCol w:w="1381"/>
        <w:gridCol w:w="1594"/>
      </w:tblGrid>
      <w:tr>
        <w:trPr>
          <w:tblHeader/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編號</w:t>
            </w:r>
          </w:p>
        </w:tc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模型／變因</w:t>
            </w:r>
          </w:p>
        </w:tc>
        <w:tc>
          <w:tcPr>
            <w:tcW w:type="dxa" w:w="21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Activation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alpha</w:t>
            </w:r>
          </w:p>
        </w:tc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Dropout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E1</w:t>
            </w:r>
          </w:p>
        </w:tc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EEGNet baseline</w:t>
            </w:r>
          </w:p>
        </w:tc>
        <w:tc>
          <w:tcPr>
            <w:tcW w:type="dxa" w:w="21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elu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0.25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E2</w:t>
            </w:r>
          </w:p>
        </w:tc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ReLU</w:t>
            </w:r>
          </w:p>
        </w:tc>
        <w:tc>
          <w:tcPr>
            <w:tcW w:type="dxa" w:w="21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relu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0.25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E3</w:t>
            </w:r>
          </w:p>
        </w:tc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LeakyReLU</w:t>
            </w:r>
          </w:p>
        </w:tc>
        <w:tc>
          <w:tcPr>
            <w:tcW w:type="dxa" w:w="21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leakyrelu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0.25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E4</w:t>
            </w:r>
          </w:p>
        </w:tc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ELU alpha=0.5</w:t>
            </w:r>
          </w:p>
        </w:tc>
        <w:tc>
          <w:tcPr>
            <w:tcW w:type="dxa" w:w="21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elu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0.25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E5</w:t>
            </w:r>
          </w:p>
        </w:tc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ELU alpha=2</w:t>
            </w:r>
          </w:p>
        </w:tc>
        <w:tc>
          <w:tcPr>
            <w:tcW w:type="dxa" w:w="21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elu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0.25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E6</w:t>
            </w:r>
          </w:p>
        </w:tc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Dropout=0</w:t>
            </w:r>
          </w:p>
        </w:tc>
        <w:tc>
          <w:tcPr>
            <w:tcW w:type="dxa" w:w="21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elu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0.0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E7</w:t>
            </w:r>
          </w:p>
        </w:tc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Dropout=0.5</w:t>
            </w:r>
          </w:p>
        </w:tc>
        <w:tc>
          <w:tcPr>
            <w:tcW w:type="dxa" w:w="21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elu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0.5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E8</w:t>
            </w:r>
          </w:p>
        </w:tc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DeepConvNet</w:t>
            </w:r>
          </w:p>
        </w:tc>
        <w:tc>
          <w:tcPr>
            <w:tcW w:type="dxa" w:w="21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elu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15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0.5</w:t>
            </w:r>
          </w:p>
        </w:tc>
      </w:tr>
    </w:tbl>
    <w:p>
      <w:pPr>
        <w:spacing w:after="0" w:line="100" w:lineRule="exact"/>
      </w:pPr>
    </w:p>
    <w:p>
      <w:pPr/>
      <w:r>
        <w:t>每輪保存 train／validation／test 的 loss 與 accuracy。loss 為每個 batch 的平均 loss 乘上該 batch 樣本數後相加，再除以總樣本數，避免最後一個較小 batch 改變權重。Accuracy 為正確筆數除以樣本數。</w:t>
      </w:r>
    </w:p>
    <w:p>
      <w:pPr/>
      <w:r>
        <w:t>checkpoint 按 validation accuracy 高者優先，同分選 validation loss 較低者，再同分選較早輪次。七組設定在執行前已固定；test 曲線為作業要求的觀察紀錄，不用來追加調參。</w:t>
      </w:r>
    </w:p>
    <w:p>
      <w:pPr>
        <w:pStyle w:val="1"/>
      </w:pPr>
      <w:r>
        <w:t>實驗結果</w:t>
      </w:r>
    </w:p>
    <w:p>
      <w:pPr>
        <w:pStyle w:val="21"/>
      </w:pPr>
      <w:r>
        <w:t>驗證選模後的測試結果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4"/>
        <w:gridCol w:w="1116"/>
        <w:gridCol w:w="1381"/>
        <w:gridCol w:w="1753"/>
        <w:gridCol w:w="1753"/>
      </w:tblGrid>
      <w:tr>
        <w:trPr>
          <w:tblHeader/>
          <w:cantSplit/>
        </w:trPr>
        <w:tc>
          <w:tcPr>
            <w:tcW w:type="dxa" w:w="32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設定</w:t>
            </w:r>
          </w:p>
        </w:tc>
        <w:tc>
          <w:tcPr>
            <w:tcW w:type="dxa" w:w="1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選定輪次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Val (%)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選定 Test (%)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Test 峰值 (%)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E1 EEGNet baseline</w:t>
            </w:r>
          </w:p>
        </w:tc>
        <w:tc>
          <w:tcPr>
            <w:tcW w:type="dxa" w:w="1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80.09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74.63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76.57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E2 ReLU</w:t>
            </w:r>
          </w:p>
        </w:tc>
        <w:tc>
          <w:tcPr>
            <w:tcW w:type="dxa" w:w="1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89.81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85.28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85.28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E3 LeakyReLU</w:t>
            </w:r>
          </w:p>
        </w:tc>
        <w:tc>
          <w:tcPr>
            <w:tcW w:type="dxa" w:w="1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87.96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82.87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85.28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E4 ELU alpha=0.5</w:t>
            </w:r>
          </w:p>
        </w:tc>
        <w:tc>
          <w:tcPr>
            <w:tcW w:type="dxa" w:w="1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138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87.04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83.80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83.80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E5 ELU alpha=2</w:t>
            </w:r>
          </w:p>
        </w:tc>
        <w:tc>
          <w:tcPr>
            <w:tcW w:type="dxa" w:w="1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75.00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70.83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73.24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E6 Dropout=0</w:t>
            </w:r>
          </w:p>
        </w:tc>
        <w:tc>
          <w:tcPr>
            <w:tcW w:type="dxa" w:w="1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75.46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69.44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73.89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E7 Dropout=0.5</w:t>
            </w:r>
          </w:p>
        </w:tc>
        <w:tc>
          <w:tcPr>
            <w:tcW w:type="dxa" w:w="1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77.31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73.06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74.63</w:t>
            </w:r>
          </w:p>
        </w:tc>
      </w:tr>
      <w:tr>
        <w:trPr>
          <w:cantSplit/>
        </w:trPr>
        <w:tc>
          <w:tcPr>
            <w:tcW w:type="dxa" w:w="32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E8 DeepConvNet</w:t>
            </w:r>
          </w:p>
        </w:tc>
        <w:tc>
          <w:tcPr>
            <w:tcW w:type="dxa" w:w="11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81.94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77.59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79.17</w:t>
            </w:r>
          </w:p>
        </w:tc>
      </w:tr>
    </w:tbl>
    <w:p>
      <w:pPr>
        <w:spacing w:after="0" w:line="100" w:lineRule="exact"/>
      </w:pP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624000"/>
            <wp:docPr id="1" name="Picture 1" descr="comparison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Lines/>
      </w:pPr>
      <w:r>
        <w:t>圖 1：驗證集選定權重的 test accuracy，與逐輪 test accuracy 峰值。紅色虛線為 87% 目標。</w:t>
      </w:r>
    </w:p>
    <w:p>
      <w:pPr/>
      <w:r>
        <w:t>依 validation 選定的設定為 eegnet_relu，epoch 139，validation accuracy 89.81%，test accuracy 85.28%。此選擇並非按照最高 test accuracy 排序。</w:t>
      </w:r>
    </w:p>
    <w:p>
      <w:pPr/>
      <w:r>
        <w:t>逐輪 test 峰值包含跨 epoch 多次觀察的樂觀偏差，不等同獨立且未經觀察的泛化估計。所有欄位直接由 summary.json 與 history.csv 計算，報告產生前會核對一致性。</w:t>
      </w:r>
    </w:p>
    <w:p>
      <w:pPr/>
      <w:r>
        <w:t>本次最高 test accuracy 為 85.28%，尚未達到 87% 目標；不將 validation 的較高數字當成 test 結果。</w:t>
      </w:r>
    </w:p>
    <w:p>
      <w:pPr>
        <w:pStyle w:val="21"/>
        <w:pageBreakBefore/>
      </w:pPr>
      <w:r>
        <w:t>逐輪最高觀測測試成績</w:t>
      </w:r>
    </w:p>
    <w:p>
      <w:pPr/>
      <w:r>
        <w:t>逐輪最高 test accuracy：85.2778%，出現在 eegnet_relu 的 epoch 137。該設定依 validation 選定的是 epoch 139，其 test accuracy 為 85.2778%。</w:t>
      </w:r>
    </w:p>
    <w:p>
      <w:pPr>
        <w:spacing w:line="280" w:lineRule="exact"/>
      </w:pPr>
      <w:r>
        <w:rPr>
          <w:sz w:val="18"/>
        </w:rPr>
        <w:t>並列最高的設定：eegnet_relu、eegnet_leakyrelu。下表選取 ReLU 的首次峰值輪次，與驗證集選定輪次比較。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3"/>
        <w:gridCol w:w="2922"/>
        <w:gridCol w:w="2922"/>
      </w:tblGrid>
      <w:tr>
        <w:trPr>
          <w:tblHeader/>
          <w:cantSplit/>
        </w:trPr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指標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逐輪最高測試成績代表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驗證集選定 checkpoint</w:t>
            </w:r>
          </w:p>
        </w:tc>
      </w:tr>
      <w:tr>
        <w:trPr>
          <w:cantSplit/>
        </w:trPr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設定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eegnet_relu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eegnet_relu</w:t>
            </w:r>
          </w:p>
        </w:tc>
      </w:tr>
      <w:tr>
        <w:trPr>
          <w:cantSplit/>
        </w:trPr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Epoch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137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139</w:t>
            </w:r>
          </w:p>
        </w:tc>
      </w:tr>
      <w:tr>
        <w:trPr>
          <w:cantSplit/>
        </w:trPr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Train accuracy (%)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94.6759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96.1806</w:t>
            </w:r>
          </w:p>
        </w:tc>
      </w:tr>
      <w:tr>
        <w:trPr>
          <w:cantSplit/>
        </w:trPr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Validation accuracy (%)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87.9630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89.8148</w:t>
            </w:r>
          </w:p>
        </w:tc>
      </w:tr>
      <w:tr>
        <w:trPr>
          <w:cantSplit/>
        </w:trPr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Test accuracy (%)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85.2778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85.2778</w:t>
            </w:r>
          </w:p>
        </w:tc>
      </w:tr>
      <w:tr>
        <w:trPr>
          <w:cantSplit/>
        </w:trPr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Train loss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0.12328002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0.10839006</w:t>
            </w:r>
          </w:p>
        </w:tc>
      </w:tr>
      <w:tr>
        <w:trPr>
          <w:cantSplit/>
        </w:trPr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Validation loss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0.26556925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0.30276698</w:t>
            </w:r>
          </w:p>
        </w:tc>
      </w:tr>
      <w:tr>
        <w:trPr>
          <w:cantSplit/>
        </w:trPr>
        <w:tc>
          <w:tcPr>
            <w:tcW w:type="dxa" w:w="34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Test loss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0.42118062</w:t>
            </w:r>
          </w:p>
        </w:tc>
        <w:tc>
          <w:tcPr>
            <w:tcW w:type="dxa" w:w="29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0.41139699</w:t>
            </w:r>
          </w:p>
        </w:tc>
      </w:tr>
    </w:tbl>
    <w:p>
      <w:pPr>
        <w:spacing w:after="0" w:line="100" w:lineRule="exact"/>
      </w:pPr>
    </w:p>
    <w:p>
      <w:pPr>
        <w:pStyle w:val="af7"/>
        <w:keepLines/>
      </w:pPr>
      <w:r>
        <w:t>表 1：最高測試成績與驗證選模輪次的實測數值。資料直接取自各設定的 history.csv；accuracy 單位為百分比，loss 為依樣本數加權平均的交叉熵。</w:t>
      </w:r>
    </w:p>
    <w:p>
      <w:pPr/>
      <w:r>
        <w:t>可使用 README 的 --evaluate 指令重新載入 best.pt。程式會核對原始資料 SHA-256，使用保存的訓練平均值補入 NaN，再以相同 batch size 評估。所有八組 checkpoint 在訓練結束時均會重新載入並與選定輪次的紀錄比較。</w:t>
      </w:r>
    </w:p>
    <w:p>
      <w:pPr/>
      <w:r>
        <w:t>若需重現 test 峰值當下的未選定權重，須重新執行固定種子的訓練；本次僅保存 validation 選定權重，避免將 test 峰值當成選模依據。原始峰值紀錄仍可在 history.csv 與 train.log 查驗。</w:t>
      </w:r>
    </w:p>
    <w:p>
      <w:r>
        <w:br w:type="page"/>
      </w:r>
    </w:p>
    <w:p>
      <w:pPr>
        <w:pStyle w:val="1"/>
      </w:pPr>
      <w:r>
        <w:t>訓練與評估曲線</w:t>
      </w:r>
    </w:p>
    <w:p>
      <w:pPr>
        <w:pStyle w:val="21"/>
      </w:pPr>
      <w:r>
        <w:t>EEGNet 基準與 ReLU</w:t>
      </w:r>
    </w:p>
    <w:p>
      <w:pPr>
        <w:pStyle w:val="21"/>
      </w:pPr>
      <w:r>
        <w:t>E1 / EEGNet baseline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5714"/>
            <wp:docPr id="2" name="Picture 2" descr="acc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000" cy="1645714"/>
            <wp:docPr id="3" name="Picture 3" descr="loss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Lines/>
      </w:pPr>
      <w:r>
        <w:t>圖 2：左為 accuracy，右為 loss（對數軸）；Train／Val／Test 各 150 輪。</w:t>
      </w:r>
    </w:p>
    <w:p>
      <w:pPr>
        <w:spacing w:line="280" w:lineRule="exact"/>
      </w:pPr>
      <w:r>
        <w:rPr>
          <w:sz w:val="18"/>
        </w:rPr>
        <w:t>選定 epoch 128：train 91.90%、validation 80.09%、test 74.63%；選定 test loss 0.7431。最後一輪 train／validation accuracy 為 91.90%／76.85%。</w:t>
      </w:r>
    </w:p>
    <w:p>
      <w:pPr>
        <w:pStyle w:val="21"/>
      </w:pPr>
      <w:r>
        <w:t>E2 / ReLU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5714"/>
            <wp:docPr id="4" name="Picture 4" descr="acc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000" cy="1645714"/>
            <wp:docPr id="5" name="Picture 5" descr="loss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Lines/>
      </w:pPr>
      <w:r>
        <w:t>圖 3：左為 accuracy，右為 loss（對數軸）；Train／Val／Test 各 150 輪。</w:t>
      </w:r>
    </w:p>
    <w:p>
      <w:pPr>
        <w:spacing w:line="280" w:lineRule="exact"/>
      </w:pPr>
      <w:r>
        <w:rPr>
          <w:sz w:val="18"/>
        </w:rPr>
        <w:t>選定 epoch 139：train 96.18%、validation 89.81%、test 85.28%；選定 test loss 0.4114。最後一輪 train／validation accuracy 為 94.79%／85.65%。</w:t>
      </w:r>
    </w:p>
    <w:p>
      <w:pPr/>
      <w:r>
        <w:t>Train 指標在 dropout 開啟且權重持續更新時累計；Val／Test 在每輪更新後以 eval 模式計算。曲線高度不能單憑 train 與 test 的大小判定資料洩漏或過擬合，應配合 validation loss 變化解讀。</w:t>
      </w:r>
    </w:p>
    <w:p>
      <w:r>
        <w:br w:type="page"/>
      </w:r>
    </w:p>
    <w:p>
      <w:pPr>
        <w:pStyle w:val="1"/>
      </w:pPr>
      <w:r>
        <w:t>訓練與評估曲線續</w:t>
      </w:r>
    </w:p>
    <w:p>
      <w:pPr>
        <w:pStyle w:val="21"/>
      </w:pPr>
      <w:r>
        <w:t>LeakyReLU 與較小 ELU alpha</w:t>
      </w:r>
    </w:p>
    <w:p>
      <w:pPr>
        <w:pStyle w:val="21"/>
      </w:pPr>
      <w:r>
        <w:t>E3 / LeakyReLU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5714"/>
            <wp:docPr id="6" name="Picture 6" descr="acc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000" cy="1645714"/>
            <wp:docPr id="7" name="Picture 7" descr="loss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Lines/>
      </w:pPr>
      <w:r>
        <w:t>圖 4：左為 accuracy，右為 loss（對數軸）；Train／Val／Test 各 150 輪。</w:t>
      </w:r>
    </w:p>
    <w:p>
      <w:pPr>
        <w:spacing w:line="280" w:lineRule="exact"/>
      </w:pPr>
      <w:r>
        <w:rPr>
          <w:sz w:val="18"/>
        </w:rPr>
        <w:t>選定 epoch 117：train 94.10%、validation 87.96%、test 82.87%；選定 test loss 0.4934。最後一輪 train／validation accuracy 為 93.87%／82.41%。</w:t>
      </w:r>
    </w:p>
    <w:p>
      <w:pPr>
        <w:pStyle w:val="21"/>
      </w:pPr>
      <w:r>
        <w:t>E4 / ELU alpha=0.5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5714"/>
            <wp:docPr id="8" name="Picture 8" descr="acc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000" cy="1645714"/>
            <wp:docPr id="9" name="Picture 9" descr="loss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Lines/>
      </w:pPr>
      <w:r>
        <w:t>圖 5：左為 accuracy，右為 loss（對數軸）；Train／Val／Test 各 150 輪。</w:t>
      </w:r>
    </w:p>
    <w:p>
      <w:pPr>
        <w:spacing w:line="280" w:lineRule="exact"/>
      </w:pPr>
      <w:r>
        <w:rPr>
          <w:sz w:val="18"/>
        </w:rPr>
        <w:t>選定 epoch 138：train 93.29%、validation 87.04%、test 83.80%；選定 test loss 0.4428。最後一輪 train／validation accuracy 為 92.01%／81.02%。</w:t>
      </w:r>
    </w:p>
    <w:p>
      <w:pPr/>
      <w:r>
        <w:t>Train 指標在 dropout 開啟且權重持續更新時累計；Val／Test 在每輪更新後以 eval 模式計算。曲線高度不能單憑 train 與 test 的大小判定資料洩漏或過擬合，應配合 validation loss 變化解讀。</w:t>
      </w:r>
    </w:p>
    <w:p>
      <w:r>
        <w:br w:type="page"/>
      </w:r>
    </w:p>
    <w:p>
      <w:pPr>
        <w:pStyle w:val="1"/>
      </w:pPr>
      <w:r>
        <w:t>訓練與評估曲線續</w:t>
      </w:r>
    </w:p>
    <w:p>
      <w:pPr>
        <w:pStyle w:val="21"/>
      </w:pPr>
      <w:r>
        <w:t>較大 ELU alpha 與無 Dropout</w:t>
      </w:r>
    </w:p>
    <w:p>
      <w:pPr>
        <w:pStyle w:val="21"/>
      </w:pPr>
      <w:r>
        <w:t>E5 / ELU alpha=2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5714"/>
            <wp:docPr id="10" name="Picture 10" descr="acc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000" cy="1645714"/>
            <wp:docPr id="11" name="Picture 11" descr="loss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Lines/>
      </w:pPr>
      <w:r>
        <w:t>圖 6：左為 accuracy，右為 loss（對數軸）；Train／Val／Test 各 150 輪。</w:t>
      </w:r>
    </w:p>
    <w:p>
      <w:pPr>
        <w:spacing w:line="280" w:lineRule="exact"/>
      </w:pPr>
      <w:r>
        <w:rPr>
          <w:sz w:val="18"/>
        </w:rPr>
        <w:t>選定 epoch 101：train 88.54%、validation 75.00%、test 70.83%；選定 test loss 0.8534。最後一輪 train／validation accuracy 為 89.47%／73.15%。</w:t>
      </w:r>
    </w:p>
    <w:p>
      <w:pPr>
        <w:pStyle w:val="21"/>
      </w:pPr>
      <w:r>
        <w:t>E6 / Dropout=0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5714"/>
            <wp:docPr id="12" name="Picture 12" descr="acc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000" cy="1645714"/>
            <wp:docPr id="13" name="Picture 13" descr="loss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Lines/>
      </w:pPr>
      <w:r>
        <w:t>圖 7：左為 accuracy，右為 loss（對數軸）；Train／Val／Test 各 150 輪。</w:t>
      </w:r>
    </w:p>
    <w:p>
      <w:pPr>
        <w:spacing w:line="280" w:lineRule="exact"/>
      </w:pPr>
      <w:r>
        <w:rPr>
          <w:sz w:val="18"/>
        </w:rPr>
        <w:t>選定 epoch 139：train 94.10%、validation 75.46%、test 69.44%；選定 test loss 1.3816。最後一輪 train／validation accuracy 為 100.00%／69.44%。</w:t>
      </w:r>
    </w:p>
    <w:p>
      <w:pPr/>
      <w:r>
        <w:t>Train 指標在 dropout 開啟且權重持續更新時累計；Val／Test 在每輪更新後以 eval 模式計算。曲線高度不能單憑 train 與 test 的大小判定資料洩漏或過擬合，應配合 validation loss 變化解讀。</w:t>
      </w:r>
    </w:p>
    <w:p>
      <w:r>
        <w:br w:type="page"/>
      </w:r>
    </w:p>
    <w:p>
      <w:pPr>
        <w:pStyle w:val="1"/>
      </w:pPr>
      <w:r>
        <w:t>訓練與評估曲線續</w:t>
      </w:r>
    </w:p>
    <w:p>
      <w:pPr>
        <w:pStyle w:val="21"/>
      </w:pPr>
      <w:r>
        <w:t>較高 Dropout 與 DeepConvNet</w:t>
      </w:r>
    </w:p>
    <w:p>
      <w:pPr>
        <w:pStyle w:val="21"/>
      </w:pPr>
      <w:r>
        <w:t>E7 / Dropout=0.5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5714"/>
            <wp:docPr id="14" name="Picture 14" descr="acc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000" cy="1645714"/>
            <wp:docPr id="15" name="Picture 15" descr="loss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Lines/>
      </w:pPr>
      <w:r>
        <w:t>圖 8：左為 accuracy，右為 loss（對數軸）；Train／Val／Test 各 150 輪。</w:t>
      </w:r>
    </w:p>
    <w:p>
      <w:pPr>
        <w:spacing w:line="280" w:lineRule="exact"/>
      </w:pPr>
      <w:r>
        <w:rPr>
          <w:sz w:val="18"/>
        </w:rPr>
        <w:t>選定 epoch 121：train 81.94%、validation 77.31%、test 73.06%；選定 test loss 0.6027。最後一輪 train／validation accuracy 為 82.52%／69.91%。</w:t>
      </w:r>
    </w:p>
    <w:p>
      <w:pPr>
        <w:pStyle w:val="21"/>
      </w:pPr>
      <w:r>
        <w:t>E8 / DeepConvNet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645714"/>
            <wp:docPr id="16" name="Picture 16" descr="acc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000" cy="1645714"/>
            <wp:docPr id="17" name="Picture 17" descr="loss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Lines/>
      </w:pPr>
      <w:r>
        <w:t>圖 9：左為 accuracy，右為 loss（對數軸）；Train／Val／Test 各 150 輪。</w:t>
      </w:r>
    </w:p>
    <w:p>
      <w:pPr>
        <w:spacing w:line="280" w:lineRule="exact"/>
      </w:pPr>
      <w:r>
        <w:rPr>
          <w:sz w:val="18"/>
        </w:rPr>
        <w:t>選定 epoch 114：train 89.81%、validation 81.94%、test 77.59%；選定 test loss 0.6555。最後一輪 train／validation accuracy 為 90.74%／76.39%。</w:t>
      </w:r>
    </w:p>
    <w:p>
      <w:pPr/>
      <w:r>
        <w:t>Train 指標在 dropout 開啟且權重持續更新時累計；Val／Test 在每輪更新後以 eval 模式計算。曲線高度不能單憑 train 與 test 的大小判定資料洩漏或過擬合，應配合 validation loss 變化解讀。</w:t>
      </w:r>
    </w:p>
    <w:p>
      <w:r>
        <w:br w:type="page"/>
      </w:r>
    </w:p>
    <w:p>
      <w:pPr>
        <w:pStyle w:val="1"/>
      </w:pPr>
      <w:r>
        <w:t>討論</w:t>
      </w:r>
    </w:p>
    <w:p>
      <w:pPr>
        <w:pStyle w:val="21"/>
      </w:pPr>
      <w:r>
        <w:t>激活函數與 ELU alpha</w:t>
      </w:r>
    </w:p>
    <w:p>
      <w:pPr>
        <w:spacing w:line="240" w:lineRule="auto" w:after="160"/>
        <w:jc w:val="center"/>
      </w:pPr>
      <m:oMathPara>
        <m:oMath>
          <m:r>
            <m:t>ELU(x) = </m:t>
          </m:r>
          <m:d>
            <m:dPr>
              <m:begChr m:val="{"/>
              <m:endChr m:val=""/>
            </m:dPr>
            <m:e>
              <m:m>
                <m:mr>
                  <m:e>
                    <m:r>
                      <m:t>x</m:t>
                    </m:r>
                  </m:e>
                  <m:e>
                    <m:r>
                      <m:t>x &gt; 0</m:t>
                    </m:r>
                  </m:e>
                </m:mr>
                <m:mr>
                  <m:e>
                    <m:r>
                      <m:t>α (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t> − 1)</m:t>
                    </m:r>
                  </m:e>
                  <m:e>
                    <m:r>
                      <m:t>x ≤ 0</m:t>
                    </m:r>
                  </m:e>
                </m:mr>
              </m:m>
            </m:e>
          </m:d>
        </m:oMath>
      </m:oMathPara>
    </w:p>
    <w:p>
      <w:pPr/>
      <w:r>
        <w:t>正半軸保留線性梯度，負半軸連續下降並飽和至 -alpha [2]。負輸出可使 activation 的平均值更接近零；這不代表在本資料上必然勝過 ReLU。alpha 改變負半軸飽和值與斜率；只有 alpha=1 時左右導數在零點一致。</w:t>
      </w:r>
    </w:p>
    <w:p>
      <w:pPr>
        <w:keepNext/>
        <w:spacing w:after="6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2273143"/>
            <wp:docPr id="18" name="Picture 18" descr="elu EEG experiment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7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keepLines/>
      </w:pPr>
      <w:r>
        <w:t>圖 10：本次比較的三種 ELU alpha。</w:t>
      </w:r>
    </w:p>
    <w:p>
      <w:pPr/>
      <w:r>
        <w:t>基準 ELU 的選定 test accuracy 為 74.63%；ReLU 為 85.28%，LeakyReLU 為 82.87%。相對基準差異分別是 +10.65 與 +8.24 個百分點。LeakyReLU 在負半軸保留 0.01 的線性斜率；ReLU 則截為零。這次結果反映固定種子與指定學習率下的觀察，不代表普遍排序。</w:t>
      </w:r>
    </w:p>
    <w:p>
      <w:pPr/>
      <w:r>
        <w:t>alpha=0.5／1／2 的選定 test accuracy 依序為 83.80%／74.63%／70.83%。alpha 改變訊號尺度與梯度分布，並與 BN、optimizer 互相作用；因此不能只靠函數圖形推論最終準確率，也不能將單次差異解讀為因果證明。</w:t>
      </w:r>
    </w:p>
    <w:p>
      <w:pPr>
        <w:pStyle w:val="21"/>
      </w:pPr>
      <w:r>
        <w:t>Dropout 與泛化表現</w:t>
      </w:r>
    </w:p>
    <w:p>
      <w:pPr/>
      <w:r>
        <w:t>dropout=0／0.25／0.5 的選定 test accuracy 為 69.44%／74.63%／73.06%。較大 dropout 增加訓練噪聲與正則化，但也可能降低有效容量或使固定 150 輪仍未充分收斂。應同時查看 train loss 是否下降、validation loss 是否回升及選定輪次，不能單憑最高 train accuracy 判斷較好的設定。</w:t>
      </w:r>
    </w:p>
    <w:p>
      <w:pPr>
        <w:spacing w:line="280" w:lineRule="exact"/>
      </w:pPr>
      <w:r>
        <w:rPr>
          <w:sz w:val="18"/>
        </w:rPr>
        <w:t>具體而言，dropout=0 在第 150 輪的 train accuracy 已達 100.00%，但 validation accuracy 只有 69.44%；train loss 從 0.649 降到 0.017，validation loss 卻從 0.585 升至 1.012。這是本次最明顯的過擬合跡象；把訓練準確率推到 100% 並沒有改善保留資料表現。</w:t>
      </w:r>
    </w:p>
    <w:p>
      <w:pPr>
        <w:pStyle w:val="21"/>
      </w:pPr>
      <w:r>
        <w:t>Depthwise 與 separable convolution</w:t>
      </w:r>
    </w:p>
    <w:p>
      <w:pPr/>
      <w:r>
        <w:t>一般卷積會同時混合輸入特徵圖並在 kernel 範圍內運算。Depthwise 將特徵圖分組，各組獨立學習；本作業空間層使用 in_channels=16、out_channels=32、groups=16，每個時間特徵獨立學習兩個跨 EEG 通道的空間濾波器。此處的 16 個輸入特徵圖，與原始兩個 EEG 電極通道是不同概念。</w:t>
      </w:r>
    </w:p>
    <w:p>
      <w:pPr/>
      <w:r>
        <w:t>Separable convolution 先以 depthwise (1,15) 在每個特徵圖內擷取時間變化，再以 pointwise (1,1) 混合 32 個特徵圖。不含 bias，普通 32→32、(1,15) 卷積需要 32×32×15=15,360 個權重；分解後為 32×15+32×32=1,504，減少約 90.21%。這是該卷積模組的參數比較，並非整個模型的速度保證。</w:t>
      </w:r>
    </w:p>
    <w:p>
      <w:pPr>
        <w:pStyle w:val="21"/>
      </w:pPr>
      <w:r>
        <w:t>DeepConvNet 加分實驗</w:t>
      </w:r>
    </w:p>
    <w:p>
      <w:pPr/>
      <w:r>
        <w:t>DeepConvNet 使用時間卷積 (1,5) 後接跨通道 (2,1) 卷積，接續 25／50／100／200 filters 的 BN、ELU、MaxPool (1,2) 與 dropout=0.5。時間長度依序為 373、184、90、43，flatten 後為 8,600，最後線性輸出兩個 logits。依作業允許省略 max norm；其餘訓練規則與 EEGNet 相同。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1"/>
        <w:gridCol w:w="1700"/>
        <w:gridCol w:w="1806"/>
        <w:gridCol w:w="1806"/>
        <w:gridCol w:w="1753"/>
      </w:tblGrid>
      <w:tr>
        <w:trPr>
          <w:tblHeader/>
          <w:cantSplit/>
        </w:trPr>
        <w:tc>
          <w:tcPr>
            <w:tcW w:type="dxa" w:w="2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模型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參數</w:t>
            </w:r>
          </w:p>
        </w:tc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選定 Val (%)</w:t>
            </w:r>
          </w:p>
        </w:tc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選定 Test (%)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執行分鐘</w:t>
            </w:r>
          </w:p>
        </w:tc>
      </w:tr>
      <w:tr>
        <w:trPr>
          <w:cantSplit/>
        </w:trPr>
        <w:tc>
          <w:tcPr>
            <w:tcW w:type="dxa" w:w="2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EEGNet 基準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4,018</w:t>
            </w:r>
          </w:p>
        </w:tc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80.09</w:t>
            </w:r>
          </w:p>
        </w:tc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74.63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0.16</w:t>
            </w:r>
          </w:p>
        </w:tc>
      </w:tr>
      <w:tr>
        <w:trPr>
          <w:cantSplit/>
        </w:trPr>
        <w:tc>
          <w:tcPr>
            <w:tcW w:type="dxa" w:w="2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DeepConvNet</w:t>
            </w:r>
          </w:p>
        </w:tc>
        <w:tc>
          <w:tcPr>
            <w:tcW w:type="dxa" w:w="17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150,977</w:t>
            </w:r>
          </w:p>
        </w:tc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81.94</w:t>
            </w:r>
          </w:p>
        </w:tc>
        <w:tc>
          <w:tcPr>
            <w:tcW w:type="dxa" w:w="18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77.59</w:t>
            </w:r>
          </w:p>
        </w:tc>
        <w:tc>
          <w:tcPr>
            <w:tcW w:type="dxa" w:w="17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center"/>
            </w:pPr>
            <w:r>
              <w:rPr>
                <w:b w:val="0"/>
                <w:sz w:val="16"/>
              </w:rPr>
              <w:t>0.22</w:t>
            </w:r>
          </w:p>
        </w:tc>
      </w:tr>
    </w:tbl>
    <w:p>
      <w:pPr>
        <w:spacing w:after="0" w:line="100" w:lineRule="exact"/>
      </w:pPr>
    </w:p>
    <w:p>
      <w:pPr/>
      <w:r>
        <w:t>DeepConvNet 參數量是 EEGNet 基準的 37.6 倍；選定 test accuracy 相差 +2.96 個百分點。較大容量並不自動保證較佳泛化，本次僅比較預先指定的共同 optimizer 設定，並未為各架構分別搜尋最佳學習率。執行時間包含訓練、評估與圖表輸出，也受 GPU 當時負載影響。</w:t>
      </w:r>
    </w:p>
    <w:p>
      <w:pPr>
        <w:spacing w:line="280" w:lineRule="exact"/>
      </w:pPr>
      <w:r>
        <w:rPr>
          <w:sz w:val="18"/>
        </w:rPr>
        <w:t>DeepConvNet 第一輪 test loss 為 33.02，而選定權重為 0.656；早期 loss 的大幅變動顯示共同學習率下的初始訓練並不穩定。loss 圖使用對數軸保留所有輪次，避免早期高值遮蔽後續趨勢。這支持下一步應透過 validation 比較較小學習率的假設，但本次未新增該實驗，不能斷言它一定有效。</w:t>
      </w:r>
    </w:p>
    <w:p>
      <w:pPr>
        <w:pStyle w:val="21"/>
      </w:pPr>
      <w:r>
        <w:t>限制與後續實驗</w:t>
      </w:r>
    </w:p>
    <w:p>
      <w:pPr/>
      <w:r>
        <w:t>每組僅執行 seed 42，沒有多種子平均、標準差或統計顯著性檢定。切分為相同受試者內的類別分層，不能宣稱能泛化到未見受試者。資料來源為課程提供的預處理 NPZ，本次沒有重新驗證原始訊號的試次生成方式。若後續延伸，應優先以多種子與跨受試者評估驗證穩定性，而不是根據已觀察的 test 曲線繼續調整設定。</w:t>
      </w:r>
    </w:p>
    <w:p>
      <w:pPr>
        <w:pStyle w:val="1"/>
      </w:pPr>
      <w:r>
        <w:t>GitHub 連結</w:t>
      </w:r>
    </w:p>
    <w:p>
      <w:pPr/>
      <w:r>
        <w:t>程式庫：https://github.com/Fergus4506/LAB2_EEGNet_MedicalImaging.git</w:t>
      </w:r>
    </w:p>
    <w:p>
      <w:pPr/>
      <w:r>
        <w:t>README 包含安裝、資料放置、完整八組實驗、單組實驗、checkpoint 評估與報告重新產生指令。requirements.txt 固定直接依賴，requirements-lock.txt 記錄實際完整環境。資料、虛擬環境與大型權重不隨一般 Git 提交。</w:t>
      </w:r>
    </w:p>
    <w:p>
      <w:pPr>
        <w:pStyle w:val="21"/>
      </w:pPr>
      <w:r>
        <w:t>重現與成果檔案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1"/>
        <w:gridCol w:w="4357"/>
      </w:tblGrid>
      <w:tr>
        <w:trPr>
          <w:tblHeader/>
          <w:cantSplit/>
        </w:trPr>
        <w:tc>
          <w:tcPr>
            <w:tcW w:type="dxa" w:w="4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檔案</w:t>
            </w:r>
          </w:p>
        </w:tc>
        <w:tc>
          <w:tcPr>
            <w:tcW w:type="dxa" w:w="43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  <w:shd w:fill="DCEAF1"/>
          </w:tcPr>
          <w:p>
            <w:pPr>
              <w:keepNext/>
              <w:spacing w:after="0" w:before="0" w:line="240" w:lineRule="exact"/>
              <w:ind w:left="0" w:right="0"/>
              <w:jc w:val="center"/>
            </w:pPr>
            <w:r>
              <w:rPr>
                <w:b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4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results/comparison.csv</w:t>
            </w:r>
          </w:p>
        </w:tc>
        <w:tc>
          <w:tcPr>
            <w:tcW w:type="dxa" w:w="43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八組比較表的原始數值</w:t>
            </w:r>
          </w:p>
        </w:tc>
      </w:tr>
      <w:tr>
        <w:trPr>
          <w:cantSplit/>
        </w:trPr>
        <w:tc>
          <w:tcPr>
            <w:tcW w:type="dxa" w:w="4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results/&lt;experiment&gt;/history.csv</w:t>
            </w:r>
          </w:p>
        </w:tc>
        <w:tc>
          <w:tcPr>
            <w:tcW w:type="dxa" w:w="43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逐輪 train／validation／test 指標</w:t>
            </w:r>
          </w:p>
        </w:tc>
      </w:tr>
      <w:tr>
        <w:trPr>
          <w:cantSplit/>
        </w:trPr>
        <w:tc>
          <w:tcPr>
            <w:tcW w:type="dxa" w:w="4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results/&lt;experiment&gt;/config.json、split.npz</w:t>
            </w:r>
          </w:p>
        </w:tc>
        <w:tc>
          <w:tcPr>
            <w:tcW w:type="dxa" w:w="43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設定、資料校驗碼及固定切分</w:t>
            </w:r>
          </w:p>
        </w:tc>
      </w:tr>
      <w:tr>
        <w:trPr>
          <w:cantSplit/>
        </w:trPr>
        <w:tc>
          <w:tcPr>
            <w:tcW w:type="dxa" w:w="4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results/&lt;experiment&gt;/best.pt</w:t>
            </w:r>
          </w:p>
        </w:tc>
        <w:tc>
          <w:tcPr>
            <w:tcW w:type="dxa" w:w="43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Validation 選定 checkpoint</w:t>
            </w:r>
          </w:p>
        </w:tc>
      </w:tr>
      <w:tr>
        <w:trPr>
          <w:cantSplit/>
        </w:trPr>
        <w:tc>
          <w:tcPr>
            <w:tcW w:type="dxa" w:w="4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results/&lt;experiment&gt;/acc.png、loss.png</w:t>
            </w:r>
          </w:p>
        </w:tc>
        <w:tc>
          <w:tcPr>
            <w:tcW w:type="dxa" w:w="43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完整曲線</w:t>
            </w:r>
          </w:p>
        </w:tc>
      </w:tr>
      <w:tr>
        <w:trPr>
          <w:cantSplit/>
        </w:trPr>
        <w:tc>
          <w:tcPr>
            <w:tcW w:type="dxa" w:w="4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COMPLETION_CRITERIA.md</w:t>
            </w:r>
          </w:p>
        </w:tc>
        <w:tc>
          <w:tcPr>
            <w:tcW w:type="dxa" w:w="43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after="0" w:before="0" w:line="240" w:lineRule="exact"/>
              <w:ind w:left="0" w:right="0"/>
              <w:jc w:val="left"/>
            </w:pPr>
            <w:r>
              <w:rPr>
                <w:b w:val="0"/>
                <w:sz w:val="16"/>
              </w:rPr>
              <w:t>實際驗收結果與提交待辦</w:t>
            </w:r>
          </w:p>
        </w:tc>
      </w:tr>
    </w:tbl>
    <w:p>
      <w:pPr>
        <w:spacing w:after="0" w:line="100" w:lineRule="exact"/>
      </w:pPr>
    </w:p>
    <w:p>
      <w:pPr>
        <w:pStyle w:val="1"/>
      </w:pPr>
      <w:r>
        <w:t>參考資料</w:t>
      </w:r>
    </w:p>
    <w:p>
      <w:pPr>
        <w:keepNext/>
        <w:keepLines/>
        <w:spacing w:line="280" w:lineRule="exact"/>
      </w:pPr>
      <w:r>
        <w:rPr>
          <w:sz w:val="18"/>
        </w:rPr>
        <w:t>[1] Lawhern et al. (2018). EEGNet: A Compact Convolutional Network for EEG-based Brain-Computer Interfaces. https://arxiv.org/abs/1611.08024</w:t>
      </w:r>
    </w:p>
    <w:p>
      <w:pPr>
        <w:keepNext/>
        <w:keepLines/>
        <w:spacing w:line="280" w:lineRule="exact"/>
      </w:pPr>
      <w:r>
        <w:rPr>
          <w:sz w:val="18"/>
        </w:rPr>
        <w:t>[2] Clevert, Unterthiner &amp; Hochreiter (ICLR 2016). Fast and Accurate Deep Network Learning by Exponential Linear Units (ELUs). https://arxiv.org/abs/1511.07289</w:t>
      </w:r>
    </w:p>
    <w:p>
      <w:pPr>
        <w:keepNext/>
        <w:keepLines/>
        <w:spacing w:line="280" w:lineRule="exact"/>
      </w:pPr>
      <w:r>
        <w:rPr>
          <w:sz w:val="18"/>
        </w:rPr>
        <w:t>[3] Schirrmeister et al. Deep learning with convolutional neural networks for EEG decoding and visualization. Human Brain Mapping (2017), revised arXiv version 2018. https://arxiv.org/abs/1703.05051</w:t>
      </w:r>
    </w:p>
    <w:p>
      <w:pPr>
        <w:keepNext/>
        <w:keepLines/>
        <w:spacing w:line="280" w:lineRule="exact"/>
      </w:pPr>
      <w:r>
        <w:rPr>
          <w:sz w:val="18"/>
        </w:rPr>
        <w:t>[4] PyTorch 2.9 documentation: Conv2d, ELU, CrossEntropyLoss. https://docs.pytorch.org/docs/2.9/</w:t>
      </w:r>
    </w:p>
    <w:p>
      <w:pPr>
        <w:spacing w:line="280" w:lineRule="exact"/>
      </w:pPr>
      <w:r>
        <w:rPr>
          <w:sz w:val="18"/>
        </w:rPr>
        <w:t>[5] 課程提供：Lab2_EEGNET_spec.pdf、dataloader.py、main.py 與 EEGNet.py 骨架。作業要求以第 15-16 頁為主要報告依據。</w:t>
      </w:r>
    </w:p>
    <w:sectPr w:rsidR="00801F0B" w:rsidSect="00034616">
      <w:headerReference w:type="default" r:id="rId15"/>
      <w:footerReference w:type="default" r:id="rId16"/>
      <w:pgSz w:w="11906" w:h="16838"/>
      <w:pgMar w:top="1247" w:right="1247" w:bottom="1134" w:left="1247" w:header="567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FDE47" w14:textId="77777777" w:rsidR="003D6870" w:rsidRDefault="003D6870">
      <w:pPr>
        <w:spacing w:after="0" w:line="240" w:lineRule="auto"/>
      </w:pPr>
      <w:r>
        <w:separator/>
      </w:r>
    </w:p>
  </w:endnote>
  <w:endnote w:type="continuationSeparator" w:id="0">
    <w:p w14:paraId="0C309368" w14:textId="77777777" w:rsidR="003D6870" w:rsidRDefault="003D6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DE69B" w14:textId="77777777" w:rsidR="00801F0B" w:rsidRDefault="00000000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 w:rsidR="00232D9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ED068" w14:textId="77777777" w:rsidR="003D6870" w:rsidRDefault="003D6870">
      <w:pPr>
        <w:spacing w:after="0" w:line="240" w:lineRule="auto"/>
      </w:pPr>
      <w:r>
        <w:separator/>
      </w:r>
    </w:p>
  </w:footnote>
  <w:footnote w:type="continuationSeparator" w:id="0">
    <w:p w14:paraId="0816806B" w14:textId="77777777" w:rsidR="003D6870" w:rsidRDefault="003D6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45DA5" w14:textId="77777777" w:rsidR="00801F0B" w:rsidRDefault="00000000">
    <w:pPr>
      <w:pStyle w:val="a5"/>
      <w:jc w:val="left"/>
    </w:pPr>
    <w:proofErr w:type="gramStart"/>
    <w:r>
      <w:rPr>
        <w:sz w:val="16"/>
      </w:rPr>
      <w:t xml:space="preserve">315553010  </w:t>
    </w:r>
    <w:proofErr w:type="spellStart"/>
    <w:r>
      <w:rPr>
        <w:sz w:val="16"/>
      </w:rPr>
      <w:t>楊敦傑</w:t>
    </w:r>
    <w:proofErr w:type="spellEnd"/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65995">
    <w:abstractNumId w:val="8"/>
  </w:num>
  <w:num w:numId="2" w16cid:durableId="2002269334">
    <w:abstractNumId w:val="6"/>
  </w:num>
  <w:num w:numId="3" w16cid:durableId="271862457">
    <w:abstractNumId w:val="5"/>
  </w:num>
  <w:num w:numId="4" w16cid:durableId="1730617868">
    <w:abstractNumId w:val="4"/>
  </w:num>
  <w:num w:numId="5" w16cid:durableId="1718777536">
    <w:abstractNumId w:val="7"/>
  </w:num>
  <w:num w:numId="6" w16cid:durableId="1420639298">
    <w:abstractNumId w:val="3"/>
  </w:num>
  <w:num w:numId="7" w16cid:durableId="1008631112">
    <w:abstractNumId w:val="2"/>
  </w:num>
  <w:num w:numId="8" w16cid:durableId="733620943">
    <w:abstractNumId w:val="1"/>
  </w:num>
  <w:num w:numId="9" w16cid:durableId="1265386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D9A"/>
    <w:rsid w:val="0029639D"/>
    <w:rsid w:val="002E74DA"/>
    <w:rsid w:val="00326F90"/>
    <w:rsid w:val="003501D2"/>
    <w:rsid w:val="003D6870"/>
    <w:rsid w:val="00544383"/>
    <w:rsid w:val="00767CD9"/>
    <w:rsid w:val="00801F0B"/>
    <w:rsid w:val="00872FCF"/>
    <w:rsid w:val="0097622C"/>
    <w:rsid w:val="00A01DAE"/>
    <w:rsid w:val="00AA1D8D"/>
    <w:rsid w:val="00B47730"/>
    <w:rsid w:val="00C85CEE"/>
    <w:rsid w:val="00CB0664"/>
    <w:rsid w:val="00D44B2C"/>
    <w:rsid w:val="00D82C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EC271"/>
  <w14:defaultImageDpi w14:val="300"/>
  <w15:docId w15:val="{807CB103-EF97-4E4E-A08D-BA149837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0" w:lineRule="exact"/>
      <w:ind w:left="120" w:right="120"/>
    </w:pPr>
    <w:rPr>
      <w:rFonts w:ascii="Microsoft JhengHei" w:eastAsia="Microsoft JhengHei" w:hAnsi="Microsoft JhengHei" w:cs="Microsoft JhengHei"/>
      <w:b w:val="0"/>
      <w:i w:val="0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line="380" w:lineRule="exact" w:after="100"/>
      <w:ind w:left="120" w:right="120"/>
      <w:outlineLvl w:val="0"/>
    </w:pPr>
    <w:rPr>
      <w:rFonts w:ascii="Microsoft JhengHei" w:hAnsi="Microsoft JhengHei" w:eastAsia="Microsoft JhengHei" w:cs="Microsoft JhengHei"/>
      <w:b/>
      <w:bCs/>
      <w:i w:val="0"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00" w:line="320" w:lineRule="exact"/>
      <w:ind w:left="120" w:right="120"/>
      <w:outlineLvl w:val="1"/>
    </w:pPr>
    <w:rPr>
      <w:rFonts w:ascii="Microsoft JhengHei" w:hAnsi="Microsoft JhengHei" w:eastAsia="Microsoft JhengHei" w:cs="Microsoft JhengHei"/>
      <w:b/>
      <w:bCs/>
      <w:i w:val="0"/>
      <w:color w:val="000000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100" w:line="320" w:lineRule="exact"/>
      <w:ind w:left="120" w:right="120"/>
      <w:outlineLvl w:val="2"/>
    </w:pPr>
    <w:rPr>
      <w:rFonts w:ascii="Microsoft JhengHei" w:hAnsi="Microsoft JhengHei" w:eastAsia="Microsoft JhengHei" w:cs="Microsoft JhengHei"/>
      <w:b/>
      <w:bCs/>
      <w:i w:val="0"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440" w:lineRule="exact"/>
      <w:ind w:left="0" w:right="0"/>
      <w:contextualSpacing/>
      <w:jc w:val="center"/>
    </w:pPr>
    <w:rPr>
      <w:rFonts w:ascii="Microsoft JhengHei" w:hAnsi="Microsoft JhengHei" w:eastAsia="Microsoft JhengHei" w:cs="Microsoft JhengHei"/>
      <w:b/>
      <w:i w:val="0"/>
      <w:color w:val="000000"/>
      <w:spacing w:val="5"/>
      <w:kern w:val="28"/>
      <w:sz w:val="3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60" w:line="340" w:lineRule="exact"/>
      <w:ind w:left="0" w:right="0"/>
      <w:jc w:val="center"/>
    </w:pPr>
    <w:rPr>
      <w:rFonts w:ascii="Microsoft JhengHei" w:hAnsi="Microsoft JhengHei" w:eastAsia="Microsoft JhengHei" w:cs="Microsoft JhengHei"/>
      <w:b w:val="0"/>
      <w:i w:val="0"/>
      <w:iCs/>
      <w:color w:val="000000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00" w:line="260" w:lineRule="exact"/>
      <w:ind w:left="120" w:right="120"/>
    </w:pPr>
    <w:rPr>
      <w:rFonts w:ascii="Microsoft JhengHei" w:hAnsi="Microsoft JhengHei" w:eastAsia="Microsoft JhengHei" w:cs="Microsoft JhengHei"/>
      <w:b w:val="0"/>
      <w:bCs/>
      <w:i w:val="0"/>
      <w:color w:val="000000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1028</Words>
  <Characters>5861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標題</vt:lpstr>
      </vt:variant>
      <vt:variant>
        <vt:i4>19</vt:i4>
      </vt:variant>
    </vt:vector>
  </HeadingPairs>
  <TitlesOfParts>
    <vt:vector size="20" baseType="lpstr">
      <vt:lpstr/>
      <vt:lpstr>研究目標</vt:lpstr>
      <vt:lpstr>實驗設定</vt:lpstr>
      <vt:lpstr>    資料載入與切分</vt:lpstr>
      <vt:lpstr>    模型架構與預訓練</vt:lpstr>
      <vt:lpstr>    訓練方法與環境</vt:lpstr>
      <vt:lpstr>實驗結果</vt:lpstr>
      <vt:lpstr>    驗證選模後的測試結果</vt:lpstr>
      <vt:lpstr>    逐輪最高觀察測試成績</vt:lpstr>
      <vt:lpstr>    混淆矩陣</vt:lpstr>
      <vt:lpstr>討論</vt:lpstr>
      <vt:lpstr>    模型排名取決於評估方式</vt:lpstr>
      <vt:lpstr>    訓練曲線改善未同步反映在測試表現</vt:lpstr>
      <vt:lpstr>    主要錯誤集中在正常影像的假陽性</vt:lpstr>
      <vt:lpstr>    驗證集與測試集的落差需要逐類別檢查</vt:lpstr>
      <vt:lpstr>    切分修正提高了驗證的可信度</vt:lpstr>
      <vt:lpstr>    模型深度與預訓練的效益需要控制條件比較</vt:lpstr>
      <vt:lpstr>    依照錯誤型態安排後續實驗</vt:lpstr>
      <vt:lpstr>GitHub 連結</vt:lpstr>
      <vt:lpstr>參考資料</vt:lpstr>
    </vt:vector>
  </TitlesOfParts>
  <Manager/>
  <Company/>
  <LinksUpToDate>false</LinksUpToDate>
  <CharactersWithSpaces>6876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腦電訊號分類實驗報告</dc:title>
  <dc:subject>EEGNet 設定比較與 DeepConvNet 加分實驗</dc:subject>
  <dc:creator>楊敦傑</dc:creator>
  <cp:keywords>Lab2 EEGNet DeepConvNet 315553010</cp:keywords>
  <dc:description>generated by python-docx</dc:description>
  <cp:lastModifiedBy>楊 敦傑</cp:lastModifiedBy>
  <cp:revision>4</cp:revision>
  <dcterms:created xsi:type="dcterms:W3CDTF">2013-12-23T23:15:00Z</dcterms:created>
  <dcterms:modified xsi:type="dcterms:W3CDTF">2026-10-09T09:19:00Z</dcterms:modified>
  <cp:category/>
</cp:coreProperties>
</file>