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89EC5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НАЦИОНАЛЬНЫЙ ИССЛЕДОВАТЕЛЬСКИЙ</w:t>
      </w:r>
    </w:p>
    <w:p w14:paraId="0BC6A597">
      <w:pPr>
        <w:tabs>
          <w:tab w:val="left" w:pos="7938"/>
        </w:tabs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ТОМСКИЙ ГОСУДАРСТВЕННЫЙ УНИВЕРСИТЕТ</w:t>
      </w:r>
    </w:p>
    <w:p w14:paraId="3923FC4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22228005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14:paraId="6D17E054">
      <w:pPr>
        <w:tabs>
          <w:tab w:val="left" w:leader="underscore" w:pos="9639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Учебное структурное подразделение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78A24C76">
      <w:pPr>
        <w:tabs>
          <w:tab w:val="left" w:pos="9639"/>
        </w:tabs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4585F112">
      <w:pPr>
        <w:tabs>
          <w:tab w:val="left" w:pos="9639"/>
        </w:tabs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27A48A1">
      <w:pPr>
        <w:tabs>
          <w:tab w:val="left" w:pos="9639"/>
        </w:tabs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ДНЕВНИК ПРАКТИКИ</w:t>
      </w:r>
    </w:p>
    <w:p w14:paraId="1252DF09">
      <w:pPr>
        <w:tabs>
          <w:tab w:val="left" w:pos="9639"/>
        </w:tabs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E7F2F6C">
      <w:pPr>
        <w:tabs>
          <w:tab w:val="left" w:pos="9639"/>
        </w:tabs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040A521">
      <w:pPr>
        <w:tabs>
          <w:tab w:val="left" w:pos="9639"/>
        </w:tabs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DD15135">
      <w:pPr>
        <w:widowControl w:val="0"/>
        <w:tabs>
          <w:tab w:val="left" w:leader="underscore" w:pos="9639"/>
        </w:tabs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Студент</w:t>
      </w:r>
      <w:r>
        <w:rPr>
          <w:rFonts w:ascii="Times New Roman" w:hAnsi="Times New Roman"/>
          <w:sz w:val="24"/>
          <w:szCs w:val="24"/>
        </w:rPr>
        <w:tab/>
      </w:r>
    </w:p>
    <w:p w14:paraId="183AFDB6">
      <w:pPr>
        <w:widowControl w:val="0"/>
        <w:tabs>
          <w:tab w:val="left" w:pos="3686"/>
          <w:tab w:val="left" w:pos="9639"/>
        </w:tabs>
        <w:spacing w:after="0" w:line="360" w:lineRule="auto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(ФИО полностью)</w:t>
      </w:r>
    </w:p>
    <w:p w14:paraId="71D6E68A">
      <w:pPr>
        <w:widowControl w:val="0"/>
        <w:tabs>
          <w:tab w:val="left" w:leader="underscore" w:pos="9639"/>
        </w:tabs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Курс </w:t>
      </w:r>
      <w:r>
        <w:rPr>
          <w:rFonts w:ascii="Times New Roman" w:hAnsi="Times New Roman"/>
          <w:sz w:val="24"/>
          <w:szCs w:val="24"/>
        </w:rPr>
        <w:tab/>
      </w:r>
    </w:p>
    <w:p w14:paraId="446301D5">
      <w:pPr>
        <w:widowControl w:val="0"/>
        <w:tabs>
          <w:tab w:val="left" w:leader="underscore" w:pos="9639"/>
        </w:tabs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Направление подготовки </w:t>
      </w:r>
      <w:r>
        <w:rPr>
          <w:rFonts w:ascii="Times New Roman" w:hAnsi="Times New Roman"/>
          <w:color w:val="000000"/>
          <w:sz w:val="24"/>
          <w:szCs w:val="24"/>
        </w:rPr>
        <w:tab/>
      </w:r>
    </w:p>
    <w:p w14:paraId="208B19DE">
      <w:pPr>
        <w:widowControl w:val="0"/>
        <w:tabs>
          <w:tab w:val="left" w:leader="underscore" w:pos="9639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Наименование ООП/ОПОП</w:t>
      </w:r>
      <w:r>
        <w:rPr>
          <w:rFonts w:ascii="Times New Roman" w:hAnsi="Times New Roman"/>
          <w:sz w:val="24"/>
          <w:szCs w:val="24"/>
        </w:rPr>
        <w:tab/>
      </w:r>
    </w:p>
    <w:p w14:paraId="2E9211BA">
      <w:pPr>
        <w:widowControl w:val="0"/>
        <w:tabs>
          <w:tab w:val="left" w:leader="underscore" w:pos="9639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Вид практики</w:t>
      </w:r>
      <w:r>
        <w:rPr>
          <w:rFonts w:ascii="Times New Roman" w:hAnsi="Times New Roman"/>
          <w:sz w:val="24"/>
          <w:szCs w:val="24"/>
        </w:rPr>
        <w:tab/>
      </w:r>
    </w:p>
    <w:p w14:paraId="612D995C">
      <w:pPr>
        <w:widowControl w:val="0"/>
        <w:tabs>
          <w:tab w:val="left" w:pos="1819"/>
          <w:tab w:val="left" w:pos="9639"/>
        </w:tabs>
        <w:spacing w:after="0" w:line="36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                                                                    (учебная/производственная)</w:t>
      </w:r>
    </w:p>
    <w:p w14:paraId="20AC11A9">
      <w:pPr>
        <w:widowControl w:val="0"/>
        <w:tabs>
          <w:tab w:val="left" w:leader="underscore" w:pos="9639"/>
        </w:tabs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Тип практики</w:t>
      </w:r>
      <w:r>
        <w:rPr>
          <w:rFonts w:ascii="Times New Roman" w:hAnsi="Times New Roman"/>
          <w:color w:val="000000"/>
          <w:sz w:val="24"/>
          <w:szCs w:val="24"/>
        </w:rPr>
        <w:tab/>
      </w:r>
    </w:p>
    <w:p w14:paraId="51E56475">
      <w:pPr>
        <w:widowControl w:val="0"/>
        <w:tabs>
          <w:tab w:val="left" w:leader="underscore" w:pos="9639"/>
        </w:tabs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Способ проведения практики </w:t>
      </w:r>
      <w:r>
        <w:rPr>
          <w:rFonts w:ascii="Times New Roman" w:hAnsi="Times New Roman"/>
          <w:color w:val="000000"/>
          <w:sz w:val="24"/>
          <w:szCs w:val="24"/>
        </w:rPr>
        <w:tab/>
      </w:r>
    </w:p>
    <w:p w14:paraId="63D05F20">
      <w:pPr>
        <w:widowControl w:val="0"/>
        <w:tabs>
          <w:tab w:val="left" w:pos="1819"/>
          <w:tab w:val="left" w:pos="9639"/>
        </w:tabs>
        <w:spacing w:after="0" w:line="36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                                                                                  (стационарная/выездная)</w:t>
      </w:r>
    </w:p>
    <w:p w14:paraId="31B52809">
      <w:pPr>
        <w:widowControl w:val="0"/>
        <w:tabs>
          <w:tab w:val="left" w:pos="1819"/>
          <w:tab w:val="left" w:pos="9639"/>
        </w:tabs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</w:p>
    <w:p w14:paraId="538643BF">
      <w:pPr>
        <w:widowControl w:val="0"/>
        <w:shd w:val="clear" w:color="auto" w:fill="FFFFFF"/>
        <w:tabs>
          <w:tab w:val="left" w:leader="underscore" w:pos="9639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Место практики: </w:t>
      </w:r>
      <w:r>
        <w:rPr>
          <w:rFonts w:ascii="Times New Roman" w:hAnsi="Times New Roman"/>
          <w:sz w:val="24"/>
          <w:szCs w:val="24"/>
        </w:rPr>
        <w:tab/>
      </w:r>
    </w:p>
    <w:p w14:paraId="41D39F9D">
      <w:pPr>
        <w:widowControl w:val="0"/>
        <w:shd w:val="clear" w:color="auto" w:fill="FFFFFF"/>
        <w:tabs>
          <w:tab w:val="left" w:pos="9356"/>
          <w:tab w:val="left" w:pos="9639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BCDDFF7">
      <w:pPr>
        <w:widowControl w:val="0"/>
        <w:shd w:val="clear" w:color="auto" w:fill="FFFFFF"/>
        <w:tabs>
          <w:tab w:val="left" w:pos="9639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Срок практики с «____» ______________ 20__ г. до «____»________________ 20__ г.</w:t>
      </w:r>
    </w:p>
    <w:p w14:paraId="1A3075D8">
      <w:pPr>
        <w:widowControl w:val="0"/>
        <w:tabs>
          <w:tab w:val="left" w:pos="1819"/>
        </w:tabs>
        <w:spacing w:after="0" w:line="360" w:lineRule="auto"/>
        <w:ind w:firstLine="709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</w:rPr>
        <w:br w:type="page"/>
      </w:r>
    </w:p>
    <w:p w14:paraId="2F2C56B8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МЕТОДИЧЕСКИЕ РЕКОМЕНДАЦИИ </w:t>
      </w:r>
    </w:p>
    <w:p w14:paraId="788425FB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 подготовке и заполнению документов на практику</w:t>
      </w:r>
    </w:p>
    <w:p w14:paraId="2E2E9BE9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rPr>
          <w:rFonts w:ascii="Times New Roman" w:hAnsi="Times New Roman"/>
          <w:b/>
          <w:sz w:val="24"/>
          <w:szCs w:val="24"/>
        </w:rPr>
      </w:pPr>
    </w:p>
    <w:p w14:paraId="780B415F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организации проведения практики формируется следующий комплект документов: направление на практику, договор, приказ на практику, дневник практики и отчет. Образцы документов, необходимых для организации практики, а также рекомендации по их заполнению доступны для скачивания на сайте отдела практик и трудоустройства: </w:t>
      </w:r>
      <w:r>
        <w:fldChar w:fldCharType="begin"/>
      </w:r>
      <w:r>
        <w:instrText xml:space="preserve"> HYPERLINK "http://www.cstv.tsu.ru" \h </w:instrText>
      </w:r>
      <w:r>
        <w:fldChar w:fldCharType="separate"/>
      </w:r>
      <w:r>
        <w:rPr>
          <w:rFonts w:ascii="Times New Roman" w:hAnsi="Times New Roman"/>
        </w:rPr>
        <w:t>www.cstv.tsu.ru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в разделе «Практика».</w:t>
      </w:r>
    </w:p>
    <w:p w14:paraId="1906271A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Направление на практику. </w:t>
      </w:r>
      <w:r>
        <w:rPr>
          <w:rFonts w:ascii="Times New Roman" w:hAnsi="Times New Roman"/>
        </w:rPr>
        <w:t xml:space="preserve">Формируется в деканате по запросу профильной организации. </w:t>
      </w:r>
    </w:p>
    <w:p w14:paraId="5579883C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Договор.</w:t>
      </w:r>
      <w:r>
        <w:rPr>
          <w:rFonts w:ascii="Times New Roman" w:hAnsi="Times New Roman"/>
        </w:rPr>
        <w:t xml:space="preserve"> Составляется между профильной организацией и НИ ТГУ. В НИ ТГУ договор подписывается в отделе практик и трудоустройства (ауд. 09 главного корпуса). </w:t>
      </w:r>
    </w:p>
    <w:p w14:paraId="2FBEE992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Приказ на практику. </w:t>
      </w:r>
      <w:r>
        <w:rPr>
          <w:rFonts w:ascii="Times New Roman" w:hAnsi="Times New Roman"/>
          <w:color w:val="000000"/>
          <w:highlight w:val="white"/>
        </w:rPr>
        <w:t>Приказ о направлении обучающихся на практику формируется сотрудниками деканата, согласовывается и подписывается уполномоченными должностн</w:t>
      </w:r>
      <w:r>
        <w:rPr>
          <w:rFonts w:ascii="Times New Roman" w:hAnsi="Times New Roman"/>
          <w:highlight w:val="white"/>
        </w:rPr>
        <w:t>ыми лицами.</w:t>
      </w:r>
    </w:p>
    <w:p w14:paraId="7551B4D7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Дневник.</w:t>
      </w:r>
      <w:r>
        <w:rPr>
          <w:rFonts w:ascii="Times New Roman" w:hAnsi="Times New Roman"/>
        </w:rPr>
        <w:t xml:space="preserve"> Является основным документом, фиксирующим выполнение индивидуального задания при прохождении практики и подтверждающим факт прохождения практики. Основные этапы заполнения дневника:</w:t>
      </w:r>
    </w:p>
    <w:p w14:paraId="318E2F51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1. На основании приказа на практику назначается руководитель практики от НИ ТГУ, заполняются соответствующие поля раздела I.</w:t>
      </w:r>
    </w:p>
    <w:p w14:paraId="25022C68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 Руководитель практики проводит инструктаж по технике безопасности, заполняется подраздел 1 раздела II.</w:t>
      </w:r>
    </w:p>
    <w:p w14:paraId="5A27DAFC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 Руководитель практики от ТГУ формулирует задание на практику (в случае прохождения практики в профильной организации по согласованию с принимающей стороной) (раздел III).</w:t>
      </w:r>
    </w:p>
    <w:p w14:paraId="2BDA72F4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 По прибытии на место прохождения практики:</w:t>
      </w:r>
    </w:p>
    <w:p w14:paraId="308F103D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– руководством профильной организации назначается руководитель практики, заполняется раздел I;</w:t>
      </w:r>
    </w:p>
    <w:p w14:paraId="14C48FBF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– проводится инструктаж на рабочем месте, заполняется раздел II;</w:t>
      </w:r>
    </w:p>
    <w:p w14:paraId="6CA76F77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– согласно программе практики заполняется раздел IV и заверяется руководителями практики;</w:t>
      </w:r>
    </w:p>
    <w:p w14:paraId="73AF2F1F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– по окончании практики обучающийся заполняет раздел V;</w:t>
      </w:r>
    </w:p>
    <w:p w14:paraId="5F6D9E75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– руководитель практики от профильной организации заполняет раздел VI.</w:t>
      </w:r>
    </w:p>
    <w:p w14:paraId="03941086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 По итогам рассмотрения отчета по практике в структурном подразделении уполномоченным представителем (например, заведующим кафедрой, деканом факультета, директором института, руководителем образовательной программы) выставляется итоговая оценка, заполняется раздел VII.</w:t>
      </w:r>
    </w:p>
    <w:p w14:paraId="465A029A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>Замечание.</w:t>
      </w:r>
      <w:r>
        <w:rPr>
          <w:rFonts w:ascii="Times New Roman" w:hAnsi="Times New Roman"/>
        </w:rPr>
        <w:t xml:space="preserve"> В случае прохождения практики в ТГУ, п. 2 раздела II, раздел VII, подписи руководителя практики от профильной организации в разделах III и IV, а также информация о руководителе практики от профильной организации и подпись уполномоченного представителя профильной организации в разделе I не заполняются.</w:t>
      </w:r>
    </w:p>
    <w:p w14:paraId="094391EB">
      <w:pPr>
        <w:widowControl w:val="0"/>
        <w:shd w:val="clear" w:color="auto" w:fill="FFFFFF"/>
        <w:tabs>
          <w:tab w:val="left" w:pos="1819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Отчет. </w:t>
      </w:r>
      <w:r>
        <w:rPr>
          <w:rFonts w:ascii="Times New Roman" w:hAnsi="Times New Roman"/>
        </w:rPr>
        <w:t>Составляется студентом по результатам прохождения практики. Требования к содержанию и оформлению отчета формируются в рабочей программе практики.</w:t>
      </w:r>
    </w:p>
    <w:p w14:paraId="56F93677">
      <w:pPr>
        <w:widowControl w:val="0"/>
        <w:shd w:val="clear" w:color="auto" w:fill="FFFFFF"/>
        <w:tabs>
          <w:tab w:val="left" w:pos="1819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76489A9">
      <w:pPr>
        <w:widowControl w:val="0"/>
        <w:shd w:val="clear" w:color="auto" w:fill="FFFFFF"/>
        <w:tabs>
          <w:tab w:val="left" w:pos="1819"/>
        </w:tabs>
        <w:spacing w:after="0" w:line="36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</w:rPr>
        <w:br w:type="page"/>
      </w:r>
      <w:r>
        <w:rPr>
          <w:rFonts w:ascii="Times New Roman" w:hAnsi="Times New Roman"/>
          <w:b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  <w:lang w:val="en-US"/>
        </w:rPr>
        <w:t> </w:t>
      </w:r>
      <w:r>
        <w:rPr>
          <w:rFonts w:ascii="Times New Roman" w:hAnsi="Times New Roman"/>
          <w:b/>
          <w:sz w:val="24"/>
          <w:szCs w:val="24"/>
        </w:rPr>
        <w:t>ИНФОРМАЦИЯ О НАЗНАЧЕНИИ РУКОВОДИТЕЛЕЙ ПРАКТИКИ</w:t>
      </w:r>
    </w:p>
    <w:p w14:paraId="1E49D268">
      <w:pPr>
        <w:widowControl w:val="0"/>
        <w:shd w:val="clear" w:color="auto" w:fill="FFFFFF"/>
        <w:tabs>
          <w:tab w:val="left" w:pos="1819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6A92384">
      <w:pPr>
        <w:widowControl w:val="0"/>
        <w:shd w:val="clear" w:color="auto" w:fill="FFFFFF"/>
        <w:tabs>
          <w:tab w:val="left" w:pos="9356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Руководитель практики от НИ ТГУ: </w:t>
      </w:r>
      <w:r>
        <w:rPr>
          <w:rFonts w:ascii="Times New Roman" w:hAnsi="Times New Roman"/>
          <w:sz w:val="24"/>
          <w:szCs w:val="24"/>
        </w:rPr>
        <w:tab/>
      </w:r>
    </w:p>
    <w:p w14:paraId="04FC8F74">
      <w:pPr>
        <w:widowControl w:val="0"/>
        <w:shd w:val="clear" w:color="auto" w:fill="FFFFFF"/>
        <w:tabs>
          <w:tab w:val="left" w:leader="underscore" w:pos="9356"/>
        </w:tabs>
        <w:spacing w:after="0" w:line="288" w:lineRule="auto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Кравченко Г.Г., ассистент кафедры прикладной информатики, приказ № 9914/с от </w:t>
      </w:r>
      <w:r>
        <w:rPr>
          <w:rFonts w:hint="default" w:ascii="Times New Roman" w:hAnsi="Times New Roman"/>
          <w:sz w:val="24"/>
          <w:szCs w:val="24"/>
          <w:u w:val="single"/>
          <w:lang w:val="ru-RU"/>
        </w:rPr>
        <w:t>05</w:t>
      </w:r>
      <w:r>
        <w:rPr>
          <w:rFonts w:ascii="Times New Roman" w:hAnsi="Times New Roman"/>
          <w:sz w:val="24"/>
          <w:szCs w:val="24"/>
          <w:u w:val="single"/>
        </w:rPr>
        <w:t>.0</w:t>
      </w:r>
      <w:r>
        <w:rPr>
          <w:rFonts w:hint="default" w:ascii="Times New Roman" w:hAnsi="Times New Roman"/>
          <w:sz w:val="24"/>
          <w:szCs w:val="24"/>
          <w:u w:val="single"/>
          <w:lang w:val="ru-RU"/>
        </w:rPr>
        <w:t>3</w:t>
      </w:r>
      <w:r>
        <w:rPr>
          <w:rFonts w:ascii="Times New Roman" w:hAnsi="Times New Roman"/>
          <w:sz w:val="24"/>
          <w:szCs w:val="24"/>
          <w:u w:val="single"/>
        </w:rPr>
        <w:t>.2025 г.</w:t>
      </w:r>
    </w:p>
    <w:p w14:paraId="34E25603">
      <w:pPr>
        <w:widowControl w:val="0"/>
        <w:shd w:val="clear" w:color="auto" w:fill="FFFFFF"/>
        <w:tabs>
          <w:tab w:val="left" w:pos="9356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Руководитель практики от профильной организации: </w:t>
      </w:r>
      <w:r>
        <w:rPr>
          <w:rFonts w:ascii="Times New Roman" w:hAnsi="Times New Roman"/>
          <w:sz w:val="24"/>
          <w:szCs w:val="24"/>
        </w:rPr>
        <w:tab/>
      </w:r>
    </w:p>
    <w:p w14:paraId="444025BF">
      <w:pPr>
        <w:widowControl w:val="0"/>
        <w:shd w:val="clear" w:color="auto" w:fill="FFFFFF"/>
        <w:tabs>
          <w:tab w:val="left" w:leader="underscore" w:pos="935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79B9D00C">
      <w:pPr>
        <w:widowControl w:val="0"/>
        <w:shd w:val="clear" w:color="auto" w:fill="FFFFFF"/>
        <w:tabs>
          <w:tab w:val="left" w:pos="2552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(Ф.И.О, должность, номер и дата приказа о назначении)</w:t>
      </w:r>
    </w:p>
    <w:p w14:paraId="0EEA45AF">
      <w:pPr>
        <w:widowControl w:val="0"/>
        <w:shd w:val="clear" w:color="auto" w:fill="FFFFFF"/>
        <w:tabs>
          <w:tab w:val="left" w:pos="0"/>
          <w:tab w:val="left" w:pos="7088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6"/>
        <w:tblW w:w="988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4961"/>
      </w:tblGrid>
      <w:tr w14:paraId="62417712">
        <w:tc>
          <w:tcPr>
            <w:tcW w:w="4928" w:type="dxa"/>
            <w:shd w:val="clear" w:color="auto" w:fill="auto"/>
            <w:noWrap w:val="0"/>
            <w:vAlign w:val="top"/>
          </w:tcPr>
          <w:p w14:paraId="176583C0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Руководитель структурного подразделения НИ ТГУ</w:t>
            </w:r>
          </w:p>
          <w:p w14:paraId="13B2A488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И. о. директора ИПМКН</w:t>
            </w:r>
          </w:p>
          <w:p w14:paraId="7763B91A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 / ____ Даммер Д. Д.</w:t>
            </w:r>
          </w:p>
          <w:p w14:paraId="41E568BF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(подпись)                                (ФИО)  </w:t>
            </w:r>
          </w:p>
          <w:p w14:paraId="40217E95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« ___ »_______________  20 __ г</w:t>
            </w:r>
          </w:p>
          <w:p w14:paraId="67E9D488">
            <w:pPr>
              <w:widowControl w:val="0"/>
              <w:shd w:val="clear" w:color="auto" w:fill="FFFFFF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МП (при наличии)</w:t>
            </w:r>
          </w:p>
        </w:tc>
        <w:tc>
          <w:tcPr>
            <w:tcW w:w="4961" w:type="dxa"/>
            <w:shd w:val="clear" w:color="auto" w:fill="auto"/>
            <w:noWrap w:val="0"/>
            <w:vAlign w:val="top"/>
          </w:tcPr>
          <w:p w14:paraId="454E71E1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Уполномоченный представитель профильной организации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footnoteReference w:id="0"/>
            </w:r>
          </w:p>
          <w:p w14:paraId="660A58D5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B8E00E1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 / _______________________</w:t>
            </w:r>
          </w:p>
          <w:p w14:paraId="53E640CA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(подпись)                                (ФИО)  </w:t>
            </w:r>
          </w:p>
          <w:p w14:paraId="22D7B860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 ___ »_______________  20 __ г</w:t>
            </w:r>
          </w:p>
          <w:p w14:paraId="79DB85B2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МП (при наличии)</w:t>
            </w:r>
          </w:p>
        </w:tc>
      </w:tr>
    </w:tbl>
    <w:p w14:paraId="2DED92A6">
      <w:pPr>
        <w:widowControl w:val="0"/>
        <w:shd w:val="clear" w:color="auto" w:fill="FFFFFF"/>
        <w:tabs>
          <w:tab w:val="left" w:pos="1819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7CA7D46">
      <w:pPr>
        <w:widowControl w:val="0"/>
        <w:shd w:val="clear" w:color="auto" w:fill="FFFFFF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sz w:val="24"/>
          <w:szCs w:val="24"/>
        </w:rPr>
        <w:t>. ИНСТРУКТАЖ</w:t>
      </w:r>
    </w:p>
    <w:p w14:paraId="10BB0EDA">
      <w:pPr>
        <w:widowControl w:val="0"/>
        <w:shd w:val="clear" w:color="auto" w:fill="FFFFFF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Инструктаж по ознакомлению с требованиями охраны труда, техники безопасности, пожарной безопасности и правилами внутреннего трудового распорядка</w:t>
      </w:r>
    </w:p>
    <w:p w14:paraId="51E54ADB">
      <w:pPr>
        <w:widowControl w:val="0"/>
        <w:shd w:val="clear" w:color="auto" w:fill="FFFFFF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Инструктаж в ТГУ</w:t>
      </w:r>
    </w:p>
    <w:tbl>
      <w:tblPr>
        <w:tblStyle w:val="6"/>
        <w:tblW w:w="985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6"/>
      </w:tblGrid>
      <w:tr w14:paraId="753457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shd w:val="clear" w:color="auto" w:fill="auto"/>
            <w:noWrap w:val="0"/>
            <w:vAlign w:val="top"/>
          </w:tcPr>
          <w:p w14:paraId="106A5437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Провёл</w:t>
            </w:r>
          </w:p>
          <w:p w14:paraId="4FFE8015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Ответственный от НИ ТГУ</w:t>
            </w:r>
          </w:p>
          <w:p w14:paraId="22F82DFF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2F6ABEB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 / _____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 Кравченко Г.Г.</w:t>
            </w:r>
            <w:r>
              <w:rPr>
                <w:rFonts w:ascii="Times New Roman" w:hAnsi="Times New Roman"/>
                <w:sz w:val="24"/>
                <w:szCs w:val="24"/>
              </w:rPr>
              <w:t>________</w:t>
            </w:r>
          </w:p>
          <w:p w14:paraId="70D3CCAA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(подпись)                                (Ф.И.О)  </w:t>
            </w:r>
          </w:p>
          <w:p w14:paraId="6C405DFD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6" w:type="dxa"/>
            <w:shd w:val="clear" w:color="auto" w:fill="auto"/>
            <w:noWrap w:val="0"/>
            <w:vAlign w:val="top"/>
          </w:tcPr>
          <w:p w14:paraId="3147A5F4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Ознакомлен</w:t>
            </w:r>
          </w:p>
          <w:p w14:paraId="30EDB394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Студент</w:t>
            </w:r>
          </w:p>
          <w:p w14:paraId="71D993AC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C0698BB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__________ / </w:t>
            </w:r>
            <w:r>
              <w:rPr>
                <w:rFonts w:ascii="Times New Roman" w:hAnsi="Times New Roman"/>
                <w:sz w:val="24"/>
                <w:szCs w:val="24"/>
                <w:u w:val="single"/>
                <w:lang w:val="ru-RU"/>
              </w:rPr>
              <w:t>Прокопьев</w:t>
            </w:r>
            <w:r>
              <w:rPr>
                <w:rFonts w:hint="default" w:ascii="Times New Roman" w:hAnsi="Times New Roman"/>
                <w:sz w:val="24"/>
                <w:szCs w:val="24"/>
                <w:u w:val="single"/>
                <w:lang w:val="ru-RU"/>
              </w:rPr>
              <w:t xml:space="preserve"> Даниил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 Андреевич</w:t>
            </w:r>
          </w:p>
          <w:p w14:paraId="3739CF27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(подпись)                                (Ф.И.О)  </w:t>
            </w:r>
          </w:p>
          <w:p w14:paraId="12ABC293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97760B4">
      <w:pPr>
        <w:widowControl w:val="0"/>
        <w:shd w:val="clear" w:color="auto" w:fill="FFFFFF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Инструктаж в профильной организации</w:t>
      </w:r>
    </w:p>
    <w:tbl>
      <w:tblPr>
        <w:tblStyle w:val="6"/>
        <w:tblW w:w="985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6"/>
      </w:tblGrid>
      <w:tr w14:paraId="0D3C0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shd w:val="clear" w:color="auto" w:fill="auto"/>
            <w:noWrap w:val="0"/>
            <w:vAlign w:val="top"/>
          </w:tcPr>
          <w:p w14:paraId="6D7C9F06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Провёл</w:t>
            </w:r>
          </w:p>
          <w:p w14:paraId="05E402E7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Ответственный от профильной организации</w:t>
            </w:r>
          </w:p>
          <w:p w14:paraId="2B8B9A7E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  <w:p w14:paraId="7F19729A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 / __________________________</w:t>
            </w:r>
          </w:p>
          <w:p w14:paraId="286E7C5A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 xml:space="preserve">  (подпись)                       (Ф.И.О)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4926" w:type="dxa"/>
            <w:shd w:val="clear" w:color="auto" w:fill="auto"/>
            <w:noWrap w:val="0"/>
            <w:vAlign w:val="top"/>
          </w:tcPr>
          <w:p w14:paraId="7A1F1086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ind w:firstLine="35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Ознакомлен</w:t>
            </w:r>
          </w:p>
          <w:p w14:paraId="63B9A644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ind w:firstLine="35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Студент</w:t>
            </w:r>
          </w:p>
          <w:p w14:paraId="4118CD58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DAF145E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ind w:firstLine="35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 / __________________________</w:t>
            </w:r>
          </w:p>
          <w:p w14:paraId="7C0716B8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 xml:space="preserve">  (подпись)                       (Ф.И.О)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14:paraId="668AC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0" w:hRule="atLeast"/>
        </w:trPr>
        <w:tc>
          <w:tcPr>
            <w:tcW w:w="9853" w:type="dxa"/>
            <w:gridSpan w:val="2"/>
            <w:shd w:val="clear" w:color="auto" w:fill="auto"/>
            <w:noWrap w:val="0"/>
            <w:vAlign w:val="top"/>
          </w:tcPr>
          <w:p w14:paraId="71873CAF">
            <w:pPr>
              <w:widowControl w:val="0"/>
              <w:shd w:val="clear" w:color="auto" w:fill="FFFFFF"/>
              <w:tabs>
                <w:tab w:val="left" w:pos="1819"/>
              </w:tabs>
              <w:spacing w:after="0" w:line="360" w:lineRule="auto"/>
              <w:ind w:firstLine="709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4AFA064">
            <w:pPr>
              <w:widowControl w:val="0"/>
              <w:shd w:val="clear" w:color="auto" w:fill="FFFFFF"/>
              <w:tabs>
                <w:tab w:val="left" w:pos="1819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III. ИНДИВИДУАЛЬНОЕ ЗАДАНИЕ, СОДЕРЖАНИЕ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br w:type="textWrapping"/>
            </w:r>
            <w:r>
              <w:rPr>
                <w:rFonts w:ascii="Times New Roman" w:hAnsi="Times New Roman"/>
                <w:b/>
                <w:sz w:val="24"/>
                <w:szCs w:val="24"/>
              </w:rPr>
              <w:t>И ПЛАНИРУЕМЫЕ РЕЗУЛЬТАТЫ ПРАКТИКИ</w:t>
            </w:r>
          </w:p>
          <w:p w14:paraId="5EB97A87">
            <w:pPr>
              <w:widowControl w:val="0"/>
              <w:shd w:val="clear" w:color="auto" w:fill="FFFFFF"/>
              <w:tabs>
                <w:tab w:val="left" w:pos="1819"/>
              </w:tabs>
              <w:spacing w:after="0" w:line="36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(описывается цель и задачи практики с учетом перечня осваиваемых компетенций)</w:t>
            </w:r>
          </w:p>
          <w:p w14:paraId="30CF906B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3557926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974E244">
            <w:pPr>
              <w:spacing w:after="0" w:line="360" w:lineRule="auto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Цель практики:</w:t>
            </w:r>
          </w:p>
          <w:p w14:paraId="0D0A921E">
            <w:pPr>
              <w:spacing w:after="0" w:line="360" w:lineRule="auto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Разработка и экспериментальная оценка системы управления проектами, обеспечивающей повышение прозрачности и эффективности Agile-процессов за счёт встроенного анализа Scrum-метрик.</w:t>
            </w:r>
          </w:p>
          <w:p w14:paraId="34103BFC">
            <w:pPr>
              <w:spacing w:after="0" w:line="360" w:lineRule="auto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Индивидуальное задание:</w:t>
            </w:r>
          </w:p>
          <w:p w14:paraId="2E25C38D">
            <w:pPr>
              <w:spacing w:after="0" w:line="360" w:lineRule="auto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Создание веб-ориентированной системы управления проектами с поддержкой Scrum-методологии, включающей канбан-доску, планирование спринтов, автоматический сбор метрик (velocity, burndown, lead time, cycle time, CFD) и визуализацию аналитики.</w:t>
            </w:r>
          </w:p>
          <w:p w14:paraId="6C2B3B63">
            <w:pPr>
              <w:spacing w:after="0" w:line="360" w:lineRule="auto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Планируемые результаты:</w:t>
            </w:r>
          </w:p>
          <w:p w14:paraId="0E800AF9">
            <w:pPr>
              <w:numPr>
                <w:ilvl w:val="0"/>
                <w:numId w:val="1"/>
              </w:numPr>
              <w:spacing w:after="0" w:line="360" w:lineRule="auto"/>
              <w:ind w:left="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Проведение аналитического обзора существующих систем управления проектами (Jira, Trello, YouTrack).</w:t>
            </w:r>
          </w:p>
          <w:p w14:paraId="72F1A43B">
            <w:pPr>
              <w:numPr>
                <w:ilvl w:val="0"/>
                <w:numId w:val="1"/>
              </w:numPr>
              <w:spacing w:after="0" w:line="360" w:lineRule="auto"/>
              <w:ind w:left="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Формализация Scrum-процессов и определение набора ключевых метрик.</w:t>
            </w:r>
          </w:p>
          <w:p w14:paraId="760A830B">
            <w:pPr>
              <w:numPr>
                <w:ilvl w:val="0"/>
                <w:numId w:val="1"/>
              </w:numPr>
              <w:spacing w:after="0" w:line="360" w:lineRule="auto"/>
              <w:ind w:left="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Проектирование архитектуры системы (трехуровневая модель, REST API, база данных).</w:t>
            </w:r>
          </w:p>
          <w:p w14:paraId="29812A97">
            <w:pPr>
              <w:numPr>
                <w:ilvl w:val="0"/>
                <w:numId w:val="1"/>
              </w:numPr>
              <w:spacing w:after="0" w:line="360" w:lineRule="auto"/>
              <w:ind w:left="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Реализация серверной части (бизнес-логика, расчёт метрик, аутентификация).</w:t>
            </w:r>
          </w:p>
          <w:p w14:paraId="463517F1">
            <w:pPr>
              <w:numPr>
                <w:ilvl w:val="0"/>
                <w:numId w:val="1"/>
              </w:numPr>
              <w:spacing w:after="0" w:line="360" w:lineRule="auto"/>
              <w:ind w:left="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Разработка клиентского приложения (канбан-доска, интерфейс планирования, графики).</w:t>
            </w:r>
          </w:p>
          <w:p w14:paraId="5D536641">
            <w:pPr>
              <w:numPr>
                <w:ilvl w:val="0"/>
                <w:numId w:val="1"/>
              </w:numPr>
              <w:spacing w:after="0" w:line="360" w:lineRule="auto"/>
              <w:ind w:left="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Проведение экспериментальной оценки эффективности и интерпретация результатов.</w:t>
            </w:r>
          </w:p>
          <w:p w14:paraId="29F8ECEB">
            <w:pPr>
              <w:numPr>
                <w:ilvl w:val="0"/>
                <w:numId w:val="1"/>
              </w:numPr>
              <w:spacing w:after="0" w:line="360" w:lineRule="auto"/>
              <w:ind w:left="425" w:leftChars="0" w:hanging="425" w:firstLineChars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Подготовка отчета и презентационных материалов.</w:t>
            </w:r>
          </w:p>
          <w:p w14:paraId="548101D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D6E89F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F21FA2E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7EBB506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99F1F76">
            <w:pPr>
              <w:spacing w:after="0" w:line="360" w:lineRule="auto"/>
              <w:jc w:val="center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</w:p>
          <w:p w14:paraId="102D330C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CCBA129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F0D4BDD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9909C3F">
            <w:pPr>
              <w:tabs>
                <w:tab w:val="left" w:pos="3686"/>
                <w:tab w:val="left" w:leader="underscore" w:pos="5670"/>
                <w:tab w:val="left" w:pos="793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Руководитель практики от ТГУ: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3A185DC3">
            <w:pPr>
              <w:tabs>
                <w:tab w:val="left" w:pos="3957"/>
                <w:tab w:val="left" w:pos="6521"/>
              </w:tabs>
              <w:spacing w:after="0" w:line="240" w:lineRule="auto"/>
              <w:ind w:firstLine="425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(подпись) </w:t>
            </w:r>
          </w:p>
          <w:p w14:paraId="7299443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D0E52CD">
            <w:pPr>
              <w:tabs>
                <w:tab w:val="left" w:pos="5954"/>
                <w:tab w:val="left" w:leader="underscore" w:pos="793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от профильной организации: 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631EF912">
            <w:pPr>
              <w:tabs>
                <w:tab w:val="left" w:pos="5359"/>
                <w:tab w:val="left" w:pos="9356"/>
              </w:tabs>
              <w:spacing w:after="0" w:line="240" w:lineRule="auto"/>
              <w:ind w:firstLine="652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(подпись) </w:t>
            </w:r>
          </w:p>
        </w:tc>
      </w:tr>
    </w:tbl>
    <w:p w14:paraId="2D2A28BF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IV. РАБОЧИЙ ГРАФИК (ПЛАН) ПРОВЕДЕНИЯ ПРАКТИКИ</w:t>
      </w:r>
    </w:p>
    <w:p w14:paraId="1ABE0926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И ТЕКУЩИЙ КОНТРОЛЬ</w:t>
      </w:r>
    </w:p>
    <w:tbl>
      <w:tblPr>
        <w:tblStyle w:val="6"/>
        <w:tblW w:w="932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1"/>
        <w:gridCol w:w="4849"/>
        <w:gridCol w:w="1893"/>
        <w:gridCol w:w="1276"/>
      </w:tblGrid>
      <w:tr w14:paraId="427D53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1" w:type="dxa"/>
            <w:shd w:val="clear" w:color="auto" w:fill="auto"/>
            <w:noWrap w:val="0"/>
            <w:vAlign w:val="center"/>
          </w:tcPr>
          <w:p w14:paraId="080F95C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</w:t>
            </w:r>
          </w:p>
        </w:tc>
        <w:tc>
          <w:tcPr>
            <w:tcW w:w="4849" w:type="dxa"/>
            <w:shd w:val="clear" w:color="auto" w:fill="auto"/>
            <w:noWrap w:val="0"/>
            <w:vAlign w:val="center"/>
          </w:tcPr>
          <w:p w14:paraId="1F7378E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Краткое содержание выполненных работ</w:t>
            </w:r>
          </w:p>
        </w:tc>
        <w:tc>
          <w:tcPr>
            <w:tcW w:w="1893" w:type="dxa"/>
            <w:noWrap w:val="0"/>
            <w:vAlign w:val="center"/>
          </w:tcPr>
          <w:p w14:paraId="6B32D7C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Статус выполнения </w:t>
            </w:r>
            <w:r>
              <w:rPr>
                <w:rFonts w:ascii="Times New Roman" w:hAnsi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</w:rPr>
              <w:t>(в срок /</w:t>
            </w:r>
            <w:r>
              <w:rPr>
                <w:rFonts w:ascii="Times New Roman" w:hAnsi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</w:rPr>
              <w:t xml:space="preserve">с задержкой / </w:t>
            </w:r>
            <w:r>
              <w:rPr>
                <w:rFonts w:ascii="Times New Roman" w:hAnsi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</w:rPr>
              <w:t>не выполнено)</w:t>
            </w:r>
          </w:p>
        </w:tc>
        <w:tc>
          <w:tcPr>
            <w:tcW w:w="1276" w:type="dxa"/>
            <w:noWrap w:val="0"/>
            <w:vAlign w:val="center"/>
          </w:tcPr>
          <w:p w14:paraId="18ECEB66">
            <w:pPr>
              <w:spacing w:after="0" w:line="240" w:lineRule="auto"/>
              <w:jc w:val="center"/>
              <w:rPr>
                <w:rFonts w:ascii="Times New Roman" w:hAnsi="Times New Roman"/>
                <w:strike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Подпись руководителя практики</w:t>
            </w:r>
          </w:p>
        </w:tc>
      </w:tr>
      <w:tr w14:paraId="52625E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11" w:type="dxa"/>
            <w:shd w:val="clear" w:color="auto" w:fill="auto"/>
            <w:noWrap w:val="0"/>
            <w:vAlign w:val="center"/>
          </w:tcPr>
          <w:p w14:paraId="6E6FA8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01.0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2</w:t>
            </w:r>
            <w:r>
              <w:rPr>
                <w:rFonts w:hint="default"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4849" w:type="dxa"/>
            <w:shd w:val="clear" w:color="auto" w:fill="auto"/>
            <w:noWrap w:val="0"/>
            <w:vAlign w:val="center"/>
          </w:tcPr>
          <w:p w14:paraId="3F0E2A4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Анализ эволюции подходов к управлению ИТ-проектами, обзор и сравнение Jira, Trello, YouTrack. Выявление ограничений существующих решений.</w:t>
            </w:r>
          </w:p>
        </w:tc>
        <w:tc>
          <w:tcPr>
            <w:tcW w:w="1893" w:type="dxa"/>
            <w:noWrap w:val="0"/>
            <w:vAlign w:val="center"/>
          </w:tcPr>
          <w:p w14:paraId="3CBC746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срок</w:t>
            </w:r>
          </w:p>
        </w:tc>
        <w:tc>
          <w:tcPr>
            <w:tcW w:w="1276" w:type="dxa"/>
            <w:noWrap w:val="0"/>
            <w:vAlign w:val="center"/>
          </w:tcPr>
          <w:p w14:paraId="6078335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62414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11" w:type="dxa"/>
            <w:shd w:val="clear" w:color="auto" w:fill="auto"/>
            <w:noWrap w:val="0"/>
            <w:vAlign w:val="center"/>
          </w:tcPr>
          <w:p w14:paraId="12035D9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16.0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2</w:t>
            </w:r>
            <w:r>
              <w:rPr>
                <w:rFonts w:hint="default"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4849" w:type="dxa"/>
            <w:shd w:val="clear" w:color="auto" w:fill="auto"/>
            <w:noWrap w:val="0"/>
            <w:vAlign w:val="center"/>
          </w:tcPr>
          <w:p w14:paraId="22DA1F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Изучение методологии Scrum: роли, артефакты, события. Определение ключевых метрик (velocity, burndown, lead time, cycle time, CFD).</w:t>
            </w:r>
          </w:p>
        </w:tc>
        <w:tc>
          <w:tcPr>
            <w:tcW w:w="1893" w:type="dxa"/>
            <w:noWrap w:val="0"/>
            <w:vAlign w:val="center"/>
          </w:tcPr>
          <w:p w14:paraId="41FF2B1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срок</w:t>
            </w:r>
          </w:p>
        </w:tc>
        <w:tc>
          <w:tcPr>
            <w:tcW w:w="1276" w:type="dxa"/>
            <w:noWrap w:val="0"/>
            <w:vAlign w:val="center"/>
          </w:tcPr>
          <w:p w14:paraId="2C7FEE5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60F4C3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11" w:type="dxa"/>
            <w:shd w:val="clear" w:color="auto" w:fill="auto"/>
            <w:noWrap w:val="0"/>
            <w:vAlign w:val="center"/>
          </w:tcPr>
          <w:p w14:paraId="492FD77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01.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03</w:t>
            </w:r>
            <w:r>
              <w:rPr>
                <w:rFonts w:hint="default"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4849" w:type="dxa"/>
            <w:shd w:val="clear" w:color="auto" w:fill="auto"/>
            <w:noWrap w:val="0"/>
            <w:vAlign w:val="center"/>
          </w:tcPr>
          <w:p w14:paraId="4E2AC8C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Проектирование архитектуры: выбор трёхслойной модели, проектирование структуры БД (сущности: пользователь, проект, спринт, задача, метрики).</w:t>
            </w:r>
          </w:p>
        </w:tc>
        <w:tc>
          <w:tcPr>
            <w:tcW w:w="1893" w:type="dxa"/>
            <w:noWrap w:val="0"/>
            <w:vAlign w:val="center"/>
          </w:tcPr>
          <w:p w14:paraId="2D46BB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срок</w:t>
            </w:r>
          </w:p>
        </w:tc>
        <w:tc>
          <w:tcPr>
            <w:tcW w:w="1276" w:type="dxa"/>
            <w:noWrap w:val="0"/>
            <w:vAlign w:val="center"/>
          </w:tcPr>
          <w:p w14:paraId="48AAE6A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3D0F33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11" w:type="dxa"/>
            <w:shd w:val="clear" w:color="auto" w:fill="auto"/>
            <w:noWrap w:val="0"/>
            <w:vAlign w:val="center"/>
          </w:tcPr>
          <w:p w14:paraId="38C65D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21.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03</w:t>
            </w:r>
            <w:r>
              <w:rPr>
                <w:rFonts w:hint="default"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4849" w:type="dxa"/>
            <w:shd w:val="clear" w:color="auto" w:fill="auto"/>
            <w:noWrap w:val="0"/>
            <w:vAlign w:val="center"/>
          </w:tcPr>
          <w:p w14:paraId="4A9E81B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Реализация серверной части: Web API на ASP.NET Core, JWT-аутентификация, сервисы для управления спринтами и задачами, модуль расчёта метрик.</w:t>
            </w:r>
          </w:p>
        </w:tc>
        <w:tc>
          <w:tcPr>
            <w:tcW w:w="1893" w:type="dxa"/>
            <w:noWrap w:val="0"/>
            <w:vAlign w:val="center"/>
          </w:tcPr>
          <w:p w14:paraId="2FDBE89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срок</w:t>
            </w:r>
          </w:p>
        </w:tc>
        <w:tc>
          <w:tcPr>
            <w:tcW w:w="1276" w:type="dxa"/>
            <w:noWrap w:val="0"/>
            <w:vAlign w:val="center"/>
          </w:tcPr>
          <w:p w14:paraId="494C40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3D85A5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11" w:type="dxa"/>
            <w:shd w:val="clear" w:color="auto" w:fill="auto"/>
            <w:noWrap w:val="0"/>
            <w:vAlign w:val="center"/>
          </w:tcPr>
          <w:p w14:paraId="30B297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11.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04</w:t>
            </w:r>
            <w:r>
              <w:rPr>
                <w:rFonts w:hint="default"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4849" w:type="dxa"/>
            <w:shd w:val="clear" w:color="auto" w:fill="auto"/>
            <w:noWrap w:val="0"/>
            <w:vAlign w:val="center"/>
          </w:tcPr>
          <w:p w14:paraId="61EDD8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Разработка клиентской части: одностраничное приложение (React/Vue), канбан-доска с drag-and-drop, интерфейс планирования спринтов.</w:t>
            </w:r>
          </w:p>
        </w:tc>
        <w:tc>
          <w:tcPr>
            <w:tcW w:w="1893" w:type="dxa"/>
            <w:noWrap w:val="0"/>
            <w:vAlign w:val="center"/>
          </w:tcPr>
          <w:p w14:paraId="1FE42EC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срок</w:t>
            </w:r>
          </w:p>
        </w:tc>
        <w:tc>
          <w:tcPr>
            <w:tcW w:w="1276" w:type="dxa"/>
            <w:noWrap w:val="0"/>
            <w:vAlign w:val="center"/>
          </w:tcPr>
          <w:p w14:paraId="74AA5DA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17AE19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11" w:type="dxa"/>
            <w:shd w:val="clear" w:color="auto" w:fill="auto"/>
            <w:noWrap w:val="0"/>
            <w:vAlign w:val="center"/>
          </w:tcPr>
          <w:p w14:paraId="09618ADA">
            <w:pPr>
              <w:spacing w:after="0" w:line="360" w:lineRule="auto"/>
              <w:ind w:right="3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26.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04</w:t>
            </w:r>
            <w:r>
              <w:rPr>
                <w:rFonts w:hint="default"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4849" w:type="dxa"/>
            <w:shd w:val="clear" w:color="auto" w:fill="auto"/>
            <w:noWrap w:val="0"/>
            <w:vAlign w:val="center"/>
          </w:tcPr>
          <w:p w14:paraId="440B7B4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Интеграция аналитического модуля: отображение burndown-диаграмм, velocity, cumulative flow, lead/cycle time.</w:t>
            </w:r>
          </w:p>
        </w:tc>
        <w:tc>
          <w:tcPr>
            <w:tcW w:w="1893" w:type="dxa"/>
            <w:noWrap w:val="0"/>
            <w:vAlign w:val="center"/>
          </w:tcPr>
          <w:p w14:paraId="17BD3ECC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срок</w:t>
            </w:r>
          </w:p>
        </w:tc>
        <w:tc>
          <w:tcPr>
            <w:tcW w:w="1276" w:type="dxa"/>
            <w:noWrap w:val="0"/>
            <w:vAlign w:val="center"/>
          </w:tcPr>
          <w:p w14:paraId="7EF0BFF6">
            <w:pPr>
              <w:spacing w:after="0" w:line="360" w:lineRule="auto"/>
              <w:ind w:left="-3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8A7DD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11" w:type="dxa"/>
            <w:shd w:val="clear" w:color="auto" w:fill="auto"/>
            <w:noWrap w:val="0"/>
            <w:vAlign w:val="center"/>
          </w:tcPr>
          <w:p w14:paraId="4C7ECE4A">
            <w:pPr>
              <w:spacing w:after="0" w:line="360" w:lineRule="auto"/>
              <w:ind w:right="3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06.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05</w:t>
            </w:r>
            <w:r>
              <w:rPr>
                <w:rFonts w:hint="default"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4849" w:type="dxa"/>
            <w:shd w:val="clear" w:color="auto" w:fill="auto"/>
            <w:noWrap w:val="0"/>
            <w:vAlign w:val="center"/>
          </w:tcPr>
          <w:p w14:paraId="7D82311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Проведение эксперимента: сбор данных на базовом и экспериментальном периодах, сравнение показателей.</w:t>
            </w:r>
          </w:p>
        </w:tc>
        <w:tc>
          <w:tcPr>
            <w:tcW w:w="1893" w:type="dxa"/>
            <w:noWrap w:val="0"/>
            <w:vAlign w:val="center"/>
          </w:tcPr>
          <w:p w14:paraId="606387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срок</w:t>
            </w:r>
          </w:p>
        </w:tc>
        <w:tc>
          <w:tcPr>
            <w:tcW w:w="1276" w:type="dxa"/>
            <w:noWrap w:val="0"/>
            <w:vAlign w:val="center"/>
          </w:tcPr>
          <w:p w14:paraId="2399E2C1">
            <w:pPr>
              <w:spacing w:after="0" w:line="360" w:lineRule="auto"/>
              <w:ind w:left="-3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0FD66F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11" w:type="dxa"/>
            <w:shd w:val="clear" w:color="auto" w:fill="auto"/>
            <w:noWrap w:val="0"/>
            <w:vAlign w:val="center"/>
          </w:tcPr>
          <w:p w14:paraId="4407872C">
            <w:pPr>
              <w:spacing w:after="0" w:line="360" w:lineRule="auto"/>
              <w:ind w:right="3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16.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05</w:t>
            </w:r>
            <w:r>
              <w:rPr>
                <w:rFonts w:hint="default"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4849" w:type="dxa"/>
            <w:shd w:val="clear" w:color="auto" w:fill="auto"/>
            <w:noWrap w:val="0"/>
            <w:vAlign w:val="center"/>
          </w:tcPr>
          <w:p w14:paraId="78F838D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Оформление отчёта, подготовка демонстрационных материалов, формулирование выводов и перспектив развития.</w:t>
            </w:r>
          </w:p>
        </w:tc>
        <w:tc>
          <w:tcPr>
            <w:tcW w:w="1893" w:type="dxa"/>
            <w:noWrap w:val="0"/>
            <w:vAlign w:val="center"/>
          </w:tcPr>
          <w:p w14:paraId="58088A26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срок</w:t>
            </w:r>
          </w:p>
        </w:tc>
        <w:tc>
          <w:tcPr>
            <w:tcW w:w="1276" w:type="dxa"/>
            <w:noWrap w:val="0"/>
            <w:vAlign w:val="center"/>
          </w:tcPr>
          <w:p w14:paraId="4622DAF7">
            <w:pPr>
              <w:spacing w:after="0" w:line="360" w:lineRule="auto"/>
              <w:ind w:left="-3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11BCB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11" w:type="dxa"/>
            <w:shd w:val="clear" w:color="auto" w:fill="auto"/>
            <w:noWrap w:val="0"/>
            <w:vAlign w:val="top"/>
          </w:tcPr>
          <w:p w14:paraId="5CBB0B73">
            <w:pPr>
              <w:spacing w:after="0" w:line="360" w:lineRule="auto"/>
              <w:ind w:right="3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49" w:type="dxa"/>
            <w:shd w:val="clear" w:color="auto" w:fill="auto"/>
            <w:noWrap w:val="0"/>
            <w:vAlign w:val="top"/>
          </w:tcPr>
          <w:p w14:paraId="030A72C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93" w:type="dxa"/>
            <w:noWrap w:val="0"/>
            <w:vAlign w:val="top"/>
          </w:tcPr>
          <w:p w14:paraId="1191A587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noWrap w:val="0"/>
            <w:vAlign w:val="top"/>
          </w:tcPr>
          <w:p w14:paraId="3CE0E94A">
            <w:pPr>
              <w:spacing w:after="0" w:line="360" w:lineRule="auto"/>
              <w:ind w:left="-3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24967D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11" w:type="dxa"/>
            <w:shd w:val="clear" w:color="auto" w:fill="auto"/>
            <w:noWrap w:val="0"/>
            <w:vAlign w:val="top"/>
          </w:tcPr>
          <w:p w14:paraId="5931BC2F">
            <w:pPr>
              <w:spacing w:after="0" w:line="360" w:lineRule="auto"/>
              <w:ind w:right="3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49" w:type="dxa"/>
            <w:shd w:val="clear" w:color="auto" w:fill="auto"/>
            <w:noWrap w:val="0"/>
            <w:vAlign w:val="top"/>
          </w:tcPr>
          <w:p w14:paraId="220A1889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93" w:type="dxa"/>
            <w:noWrap w:val="0"/>
            <w:vAlign w:val="top"/>
          </w:tcPr>
          <w:p w14:paraId="42164FCA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noWrap w:val="0"/>
            <w:vAlign w:val="top"/>
          </w:tcPr>
          <w:p w14:paraId="6C9F8D1B">
            <w:pPr>
              <w:spacing w:after="0" w:line="360" w:lineRule="auto"/>
              <w:ind w:left="-3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5721B6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11" w:type="dxa"/>
            <w:shd w:val="clear" w:color="auto" w:fill="auto"/>
            <w:noWrap w:val="0"/>
            <w:vAlign w:val="top"/>
          </w:tcPr>
          <w:p w14:paraId="2AC910E3">
            <w:pPr>
              <w:spacing w:after="0" w:line="360" w:lineRule="auto"/>
              <w:ind w:right="3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49" w:type="dxa"/>
            <w:shd w:val="clear" w:color="auto" w:fill="auto"/>
            <w:noWrap w:val="0"/>
            <w:vAlign w:val="top"/>
          </w:tcPr>
          <w:p w14:paraId="2DAE1C4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93" w:type="dxa"/>
            <w:noWrap w:val="0"/>
            <w:vAlign w:val="top"/>
          </w:tcPr>
          <w:p w14:paraId="31CEE692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noWrap w:val="0"/>
            <w:vAlign w:val="top"/>
          </w:tcPr>
          <w:p w14:paraId="71AB52CA">
            <w:pPr>
              <w:spacing w:after="0" w:line="360" w:lineRule="auto"/>
              <w:ind w:left="-3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4BFE3E2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5BB01E85">
      <w:pPr>
        <w:tabs>
          <w:tab w:val="left" w:pos="3686"/>
          <w:tab w:val="left" w:leader="underscore" w:pos="5670"/>
          <w:tab w:val="left" w:pos="793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Руководитель практики от ТГУ: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019499B8">
      <w:pPr>
        <w:tabs>
          <w:tab w:val="left" w:pos="6521"/>
        </w:tabs>
        <w:spacing w:after="0" w:line="240" w:lineRule="auto"/>
        <w:ind w:firstLine="425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(подпись) </w:t>
      </w:r>
    </w:p>
    <w:p w14:paraId="4941BAA7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FC6EF42">
      <w:pPr>
        <w:tabs>
          <w:tab w:val="left" w:pos="5954"/>
          <w:tab w:val="left" w:leader="underscore" w:pos="7938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Руководитель практики от профильной организации: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28D3AB2A">
      <w:pPr>
        <w:tabs>
          <w:tab w:val="left" w:pos="9356"/>
        </w:tabs>
        <w:spacing w:after="0" w:line="240" w:lineRule="auto"/>
        <w:ind w:firstLine="652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(подпись) </w:t>
      </w:r>
    </w:p>
    <w:p w14:paraId="34095F5F">
      <w:pPr>
        <w:spacing w:after="0" w:line="360" w:lineRule="auto"/>
        <w:ind w:firstLine="70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tbl>
      <w:tblPr>
        <w:tblStyle w:val="6"/>
        <w:tblW w:w="985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3"/>
      </w:tblGrid>
      <w:tr w14:paraId="1A001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0" w:hRule="atLeast"/>
        </w:trPr>
        <w:tc>
          <w:tcPr>
            <w:tcW w:w="9853" w:type="dxa"/>
            <w:shd w:val="clear" w:color="auto" w:fill="auto"/>
            <w:noWrap w:val="0"/>
            <w:vAlign w:val="top"/>
          </w:tcPr>
          <w:p w14:paraId="6A2FE585">
            <w:pPr>
              <w:spacing w:after="0" w:line="360" w:lineRule="auto"/>
              <w:ind w:firstLine="709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8DE4C4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V. ЗАКЛЮЧЕНИЕ СТУДЕНТА ПО ИТОГАМ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br w:type="textWrapping"/>
            </w:r>
            <w:r>
              <w:rPr>
                <w:rFonts w:ascii="Times New Roman" w:hAnsi="Times New Roman"/>
                <w:b/>
                <w:sz w:val="24"/>
                <w:szCs w:val="24"/>
              </w:rPr>
              <w:t>ПРАКТИКИ И ЕГО ПРЕДЛОЖЕНИЯ</w:t>
            </w:r>
          </w:p>
          <w:p w14:paraId="6771CD0C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2FEC3FE">
            <w:pPr>
              <w:spacing w:after="0" w:line="360" w:lineRule="auto"/>
              <w:ind w:firstLine="480" w:firstLineChars="20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За время прохождения производственной практики полностью выполнено индивидуальное задание в соответствии с утверждённым планом.</w:t>
            </w:r>
          </w:p>
          <w:p w14:paraId="62882162">
            <w:pPr>
              <w:spacing w:after="0" w:line="360" w:lineRule="auto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Разработана система управления проектами, включающая:</w:t>
            </w:r>
          </w:p>
          <w:p w14:paraId="525A07E0">
            <w:pPr>
              <w:numPr>
                <w:ilvl w:val="0"/>
                <w:numId w:val="2"/>
              </w:numPr>
              <w:tabs>
                <w:tab w:val="clear" w:pos="425"/>
              </w:tabs>
              <w:spacing w:after="0" w:line="360" w:lineRule="auto"/>
              <w:ind w:left="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Канбан-доску и инструменты планирования спринтов;</w:t>
            </w:r>
          </w:p>
          <w:p w14:paraId="5513E959">
            <w:pPr>
              <w:numPr>
                <w:ilvl w:val="0"/>
                <w:numId w:val="2"/>
              </w:numPr>
              <w:tabs>
                <w:tab w:val="clear" w:pos="425"/>
              </w:tabs>
              <w:spacing w:after="0" w:line="360" w:lineRule="auto"/>
              <w:ind w:left="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Серверную часть с REST API и автоматическим расчётом Scrum-метрик;</w:t>
            </w:r>
          </w:p>
          <w:p w14:paraId="375B9024">
            <w:pPr>
              <w:numPr>
                <w:ilvl w:val="0"/>
                <w:numId w:val="2"/>
              </w:numPr>
              <w:tabs>
                <w:tab w:val="clear" w:pos="425"/>
              </w:tabs>
              <w:spacing w:after="0" w:line="360" w:lineRule="auto"/>
              <w:ind w:left="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Клиентское приложение с визуализацией аналитики (burndown, velocity, CFD, lead/cycle time);</w:t>
            </w:r>
          </w:p>
          <w:p w14:paraId="7E2C4C16">
            <w:pPr>
              <w:numPr>
                <w:ilvl w:val="0"/>
                <w:numId w:val="2"/>
              </w:numPr>
              <w:tabs>
                <w:tab w:val="clear" w:pos="425"/>
              </w:tabs>
              <w:spacing w:after="0" w:line="360" w:lineRule="auto"/>
              <w:ind w:left="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Экспериментальное подтверждение повышения прозрачности и предсказуемости Agile-процессов.</w:t>
            </w:r>
          </w:p>
          <w:p w14:paraId="5939E7BE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Все запланированные результаты достигнуты, система готова к использованию в малых и средних командах разработки.</w:t>
            </w:r>
          </w:p>
          <w:p w14:paraId="6C5C0961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A01082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VI. ХАРАКТЕРИСТИКА РАБОТЫ СТУДЕНТА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br w:type="textWrapping"/>
            </w:r>
            <w:r>
              <w:rPr>
                <w:rFonts w:ascii="Times New Roman" w:hAnsi="Times New Roman"/>
                <w:b/>
                <w:sz w:val="24"/>
                <w:szCs w:val="24"/>
              </w:rPr>
              <w:t>ОТ ПРОФИЛЬНОЙ ОРГАНИЗАЦИИ</w:t>
            </w:r>
          </w:p>
          <w:p w14:paraId="7092AD11">
            <w:pPr>
              <w:spacing w:after="0" w:line="36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(дается краткая характеристика с указанием достоинств и недостатков и </w:t>
            </w:r>
            <w:r>
              <w:rPr>
                <w:rFonts w:ascii="Times New Roman" w:hAnsi="Times New Roman"/>
                <w:b/>
              </w:rPr>
              <w:br w:type="textWrapping"/>
            </w:r>
            <w:r>
              <w:rPr>
                <w:rFonts w:ascii="Times New Roman" w:hAnsi="Times New Roman"/>
                <w:b/>
              </w:rPr>
              <w:t>оценка с учетом осваиваемых компетенций)</w:t>
            </w:r>
          </w:p>
          <w:p w14:paraId="779435E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8EB8E09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059C022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1D7FA8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AB6893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A72B60D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696FE9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1B5A71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74C067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54AC12C">
            <w:pPr>
              <w:tabs>
                <w:tab w:val="left" w:pos="5954"/>
                <w:tab w:val="left" w:leader="underscore" w:pos="793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от профильной организации: 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1AF75051">
            <w:pPr>
              <w:tabs>
                <w:tab w:val="left" w:pos="9356"/>
              </w:tabs>
              <w:spacing w:after="0" w:line="240" w:lineRule="auto"/>
              <w:ind w:firstLine="652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(подпись) </w:t>
            </w:r>
          </w:p>
          <w:p w14:paraId="46F1890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 ___ » _______________  20 __ г.</w:t>
            </w:r>
          </w:p>
          <w:p w14:paraId="63E7AA48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тел.: </w:t>
            </w:r>
          </w:p>
          <w:p w14:paraId="23D4BA8C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e-mail: </w:t>
            </w:r>
          </w:p>
        </w:tc>
      </w:tr>
      <w:tr w14:paraId="0BD22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0" w:hRule="atLeast"/>
        </w:trPr>
        <w:tc>
          <w:tcPr>
            <w:tcW w:w="9853" w:type="dxa"/>
            <w:shd w:val="clear" w:color="auto" w:fill="auto"/>
            <w:noWrap w:val="0"/>
            <w:vAlign w:val="top"/>
          </w:tcPr>
          <w:p w14:paraId="73FCBD69">
            <w:pPr>
              <w:spacing w:after="0" w:line="360" w:lineRule="auto"/>
              <w:ind w:firstLine="709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DEC621F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VIII. ЗАКЛЮЧЕНИЕ РУКОВОДИТЕЛЯ ПРАКТИКИ ОТ НИ ТГУ  </w:t>
            </w:r>
          </w:p>
          <w:p w14:paraId="3D97240B">
            <w:pPr>
              <w:spacing w:after="0" w:line="36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(дается оценка с учетом осваиваемых компетенций)</w:t>
            </w:r>
          </w:p>
          <w:p w14:paraId="5B76CAEB">
            <w:pPr>
              <w:spacing w:after="0" w:line="36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  <w:p w14:paraId="0158C38E">
            <w:pPr>
              <w:spacing w:after="0" w:line="360" w:lineRule="auto"/>
              <w:ind w:firstLine="709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Студент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Прокопьев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Даниил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Андреевич проходил производственную практику (Технологическая (проектно-технологическая) практика) в период с «1» сентября 202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г. до «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16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»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Мая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2025 г. на кафедре прикладной информатики Института прикладной математики и компьютерных наук НИ ТГУ. </w:t>
            </w:r>
          </w:p>
          <w:p w14:paraId="249B9483">
            <w:pPr>
              <w:spacing w:after="0" w:line="360" w:lineRule="auto"/>
              <w:ind w:firstLine="709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процессе прохождения практики студенто</w:t>
            </w:r>
            <w:bookmarkStart w:id="0" w:name="_GoBack"/>
            <w:bookmarkEnd w:id="0"/>
            <w:r>
              <w:rPr>
                <w:rFonts w:ascii="Times New Roman" w:hAnsi="Times New Roman"/>
                <w:sz w:val="24"/>
                <w:szCs w:val="24"/>
              </w:rPr>
              <w:t xml:space="preserve">м выполнены следующие задачи: </w:t>
            </w:r>
          </w:p>
          <w:p w14:paraId="27343059">
            <w:pPr>
              <w:numPr>
                <w:ilvl w:val="0"/>
                <w:numId w:val="3"/>
              </w:numPr>
              <w:spacing w:after="0" w:line="360" w:lineRule="auto"/>
              <w:ind w:left="425" w:leftChars="0" w:hanging="425" w:firstLineChars="0"/>
              <w:jc w:val="left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Провёл аналитический обзор существующих систем управления проектами и обосновал актуальность разработки.</w:t>
            </w:r>
          </w:p>
          <w:p w14:paraId="1F8751DC">
            <w:pPr>
              <w:numPr>
                <w:ilvl w:val="0"/>
                <w:numId w:val="3"/>
              </w:numPr>
              <w:spacing w:after="0" w:line="360" w:lineRule="auto"/>
              <w:ind w:left="425" w:leftChars="0" w:hanging="425" w:firstLineChars="0"/>
              <w:jc w:val="left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Изучил методологию Scrum и выделил ключевые метрики для аналитической поддержки.</w:t>
            </w:r>
          </w:p>
          <w:p w14:paraId="2E361910">
            <w:pPr>
              <w:numPr>
                <w:ilvl w:val="0"/>
                <w:numId w:val="3"/>
              </w:numPr>
              <w:spacing w:after="0" w:line="360" w:lineRule="auto"/>
              <w:ind w:left="425" w:leftChars="0" w:hanging="425" w:firstLineChars="0"/>
              <w:jc w:val="left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Спроектировал трехуровневую архитектуру и структуру базы данных.</w:t>
            </w:r>
          </w:p>
          <w:p w14:paraId="755A21DC">
            <w:pPr>
              <w:numPr>
                <w:ilvl w:val="0"/>
                <w:numId w:val="3"/>
              </w:numPr>
              <w:spacing w:after="0" w:line="360" w:lineRule="auto"/>
              <w:ind w:left="425" w:leftChars="0" w:hanging="425" w:firstLineChars="0"/>
              <w:jc w:val="left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Реализовал серверную и клиентскую части системы, включая модуль автоматического сбора и визуализации Scrum-метрик.</w:t>
            </w:r>
          </w:p>
          <w:p w14:paraId="245AC985">
            <w:pPr>
              <w:numPr>
                <w:ilvl w:val="0"/>
                <w:numId w:val="3"/>
              </w:numPr>
              <w:spacing w:after="0" w:line="360" w:lineRule="auto"/>
              <w:ind w:left="425" w:leftChars="0" w:hanging="425" w:firstLineChars="0"/>
              <w:jc w:val="left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Провёл экспериментальную оценку эффективности, подтвердившую положительное влияние аналитики на прозрачность и управляемость процессов.</w:t>
            </w:r>
          </w:p>
          <w:p w14:paraId="7C5E1E72">
            <w:pPr>
              <w:spacing w:after="0"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Во время работы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Прокопьев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Даниил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Андреевич проявил себя как ответственный студент, все задачи были выполнены в срок.</w:t>
            </w:r>
          </w:p>
          <w:p w14:paraId="7E82005E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F830E9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472CE8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40359E2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27CB3F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ADB73B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B9D43F2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0F6437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450AAD9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5144D9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F6177E7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1BBF3C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B9B042E">
            <w:pPr>
              <w:tabs>
                <w:tab w:val="left" w:pos="3544"/>
                <w:tab w:val="left" w:leader="underscore" w:pos="538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от ТГУ: 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4A0F0993">
            <w:pPr>
              <w:tabs>
                <w:tab w:val="left" w:pos="3544"/>
                <w:tab w:val="left" w:pos="5103"/>
                <w:tab w:val="left" w:pos="9356"/>
              </w:tabs>
              <w:spacing w:after="0" w:line="240" w:lineRule="auto"/>
              <w:ind w:firstLine="396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(подпись) </w:t>
            </w:r>
          </w:p>
          <w:p w14:paraId="27F3976A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 ___ » _______________  20 __ г.</w:t>
            </w:r>
          </w:p>
        </w:tc>
      </w:tr>
    </w:tbl>
    <w:p w14:paraId="2164B449">
      <w:pPr>
        <w:jc w:val="center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3" w:bottom="1134" w:left="1418" w:header="708" w:footer="708" w:gutter="0"/>
      <w:pgNumType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D9D23">
    <w:pPr>
      <w:pStyle w:val="1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6</w:t>
    </w:r>
    <w:r>
      <w:fldChar w:fldCharType="end"/>
    </w:r>
  </w:p>
  <w:p w14:paraId="18CEE69E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27539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23B5C7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276" w:lineRule="auto"/>
      </w:pPr>
      <w:r>
        <w:separator/>
      </w:r>
    </w:p>
  </w:footnote>
  <w:footnote w:type="continuationSeparator" w:id="3">
    <w:p>
      <w:pPr>
        <w:spacing w:before="0" w:after="0" w:line="276" w:lineRule="auto"/>
      </w:pPr>
      <w:r>
        <w:continuationSeparator/>
      </w:r>
    </w:p>
  </w:footnote>
  <w:footnote w:id="0">
    <w:p w14:paraId="796943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firstLine="709"/>
        <w:jc w:val="both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footnoteRef/>
      </w:r>
      <w:r>
        <w:rPr>
          <w:rFonts w:ascii="Times New Roman" w:hAnsi="Times New Roman"/>
          <w:color w:val="000000"/>
          <w:sz w:val="20"/>
        </w:rPr>
        <w:t xml:space="preserve"> Уполномоченный представитель профильной организации – сотрудник профильной организации, имеющий право подтверждать факт назначения руководителя практики от профильной организации.</w:t>
      </w:r>
    </w:p>
    <w:p w14:paraId="485A6A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color w:val="000000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FB532">
    <w:pPr>
      <w:pStyle w:val="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2D7BE">
    <w:pPr>
      <w:pStyle w:val="1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385374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5A8944"/>
    <w:multiLevelType w:val="singleLevel"/>
    <w:tmpl w:val="C65A894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5D0A178"/>
    <w:multiLevelType w:val="singleLevel"/>
    <w:tmpl w:val="05D0A17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581D9213"/>
    <w:multiLevelType w:val="singleLevel"/>
    <w:tmpl w:val="581D921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0"/>
  <w:bordersDoNotSurroundFooter w:val="0"/>
  <w:documentProtection w:enforcement="0"/>
  <w:defaultTabStop w:val="709"/>
  <w:hyphenationZone w:val="360"/>
  <w:displayHorizontalDrawingGridEvery w:val="1"/>
  <w:displayVerticalDrawingGridEvery w:val="1"/>
  <w:noPunctuationKerning w:val="1"/>
  <w:characterSpacingControl w:val="doNotCompress"/>
  <w:footnotePr>
    <w:footnote w:id="2"/>
    <w:footnote w:id="3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8D8"/>
    <w:rsid w:val="00000D4A"/>
    <w:rsid w:val="0003011D"/>
    <w:rsid w:val="00193E9A"/>
    <w:rsid w:val="001A7CE3"/>
    <w:rsid w:val="001F48D8"/>
    <w:rsid w:val="0029294F"/>
    <w:rsid w:val="002A6C36"/>
    <w:rsid w:val="002D494D"/>
    <w:rsid w:val="00344515"/>
    <w:rsid w:val="00372BB3"/>
    <w:rsid w:val="003B1C04"/>
    <w:rsid w:val="004D42A3"/>
    <w:rsid w:val="00545E74"/>
    <w:rsid w:val="00590ADD"/>
    <w:rsid w:val="00642E45"/>
    <w:rsid w:val="0068375A"/>
    <w:rsid w:val="00697A9E"/>
    <w:rsid w:val="006B5DCC"/>
    <w:rsid w:val="006F7406"/>
    <w:rsid w:val="00720559"/>
    <w:rsid w:val="00733582"/>
    <w:rsid w:val="007511E4"/>
    <w:rsid w:val="009B0CB9"/>
    <w:rsid w:val="00AB4789"/>
    <w:rsid w:val="00AC481F"/>
    <w:rsid w:val="00B26333"/>
    <w:rsid w:val="00B4229B"/>
    <w:rsid w:val="00B43E72"/>
    <w:rsid w:val="00B56516"/>
    <w:rsid w:val="00BA5238"/>
    <w:rsid w:val="00C005D3"/>
    <w:rsid w:val="00C60C81"/>
    <w:rsid w:val="00CB259A"/>
    <w:rsid w:val="00CC129C"/>
    <w:rsid w:val="00D61A93"/>
    <w:rsid w:val="00D81764"/>
    <w:rsid w:val="00EB416C"/>
    <w:rsid w:val="00EC4AC6"/>
    <w:rsid w:val="00FE338F"/>
    <w:rsid w:val="00FF07EF"/>
    <w:rsid w:val="11967E55"/>
    <w:rsid w:val="2C110520"/>
    <w:rsid w:val="48097C0E"/>
    <w:rsid w:val="79B2780E"/>
    <w:rsid w:val="7D6365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SimSu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120" w:after="120"/>
      <w:jc w:val="center"/>
      <w:outlineLvl w:val="0"/>
    </w:pPr>
    <w:rPr>
      <w:rFonts w:ascii="Times New Roman" w:hAnsi="Times New Roman" w:eastAsia="Times New Roman" w:cs="Times New Roman"/>
      <w:b/>
      <w:bCs/>
      <w:sz w:val="26"/>
      <w:szCs w:val="28"/>
    </w:rPr>
  </w:style>
  <w:style w:type="paragraph" w:styleId="3">
    <w:name w:val="heading 7"/>
    <w:basedOn w:val="1"/>
    <w:next w:val="1"/>
    <w:link w:val="15"/>
    <w:qFormat/>
    <w:uiPriority w:val="9"/>
    <w:pPr>
      <w:keepNext/>
      <w:keepLines/>
      <w:spacing w:before="120" w:after="120"/>
      <w:jc w:val="center"/>
      <w:outlineLvl w:val="6"/>
    </w:pPr>
    <w:rPr>
      <w:rFonts w:eastAsia="Times New Roman" w:cs="Times New Roman"/>
      <w:b/>
      <w:iCs/>
      <w:sz w:val="26"/>
    </w:rPr>
  </w:style>
  <w:style w:type="paragraph" w:styleId="4">
    <w:name w:val="heading 8"/>
    <w:basedOn w:val="1"/>
    <w:next w:val="1"/>
    <w:link w:val="16"/>
    <w:qFormat/>
    <w:uiPriority w:val="9"/>
    <w:pPr>
      <w:keepNext/>
      <w:keepLines/>
      <w:spacing w:before="200" w:after="0"/>
      <w:outlineLvl w:val="7"/>
    </w:pPr>
    <w:rPr>
      <w:rFonts w:ascii="Calibri" w:hAnsi="Calibri" w:eastAsia="Times New Roman" w:cs="Times New Roman"/>
      <w:color w:val="404040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otnote reference"/>
    <w:semiHidden/>
    <w:unhideWhenUsed/>
    <w:uiPriority w:val="99"/>
    <w:rPr>
      <w:vertAlign w:val="superscript"/>
    </w:rPr>
  </w:style>
  <w:style w:type="character" w:styleId="8">
    <w:name w:val="Hyperlink"/>
    <w:unhideWhenUsed/>
    <w:qFormat/>
    <w:uiPriority w:val="99"/>
    <w:rPr>
      <w:color w:val="0000FF"/>
      <w:u w:val="single"/>
    </w:rPr>
  </w:style>
  <w:style w:type="paragraph" w:styleId="9">
    <w:name w:val="Balloon Text"/>
    <w:basedOn w:val="1"/>
    <w:link w:val="2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footnote text"/>
    <w:basedOn w:val="1"/>
    <w:link w:val="23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1">
    <w:name w:val="header"/>
    <w:basedOn w:val="1"/>
    <w:link w:val="2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toc 1"/>
    <w:basedOn w:val="1"/>
    <w:next w:val="1"/>
    <w:unhideWhenUsed/>
    <w:qFormat/>
    <w:uiPriority w:val="39"/>
    <w:pPr>
      <w:spacing w:after="100"/>
    </w:pPr>
  </w:style>
  <w:style w:type="paragraph" w:styleId="13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14">
    <w:name w:val="Table Grid"/>
    <w:basedOn w:val="6"/>
    <w:qFormat/>
    <w:uiPriority w:val="59"/>
    <w:pPr>
      <w:spacing w:after="0" w:line="240" w:lineRule="auto"/>
      <w:ind w:firstLine="709"/>
      <w:jc w:val="both"/>
    </w:pPr>
    <w:rPr>
      <w:rFonts w:ascii="Cambria" w:hAnsi="Cambria" w:eastAsia="Times New Roman" w:cs="Times New Roman"/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Заголовок 7 Знак"/>
    <w:link w:val="3"/>
    <w:qFormat/>
    <w:uiPriority w:val="9"/>
    <w:rPr>
      <w:rFonts w:eastAsia="Times New Roman" w:cs="Times New Roman"/>
      <w:b/>
      <w:iCs/>
      <w:sz w:val="26"/>
    </w:rPr>
  </w:style>
  <w:style w:type="character" w:customStyle="1" w:styleId="16">
    <w:name w:val="Заголовок 8 Знак"/>
    <w:link w:val="4"/>
    <w:qFormat/>
    <w:uiPriority w:val="9"/>
    <w:rPr>
      <w:rFonts w:ascii="Calibri" w:hAnsi="Calibri" w:eastAsia="Times New Roman" w:cs="Times New Roman"/>
      <w:color w:val="404040"/>
    </w:rPr>
  </w:style>
  <w:style w:type="character" w:customStyle="1" w:styleId="17">
    <w:name w:val="Заголовок 1 Знак"/>
    <w:link w:val="2"/>
    <w:uiPriority w:val="9"/>
    <w:rPr>
      <w:rFonts w:eastAsia="Times New Roman" w:cs="Times New Roman"/>
      <w:b/>
      <w:bCs/>
      <w:sz w:val="26"/>
      <w:szCs w:val="28"/>
    </w:rPr>
  </w:style>
  <w:style w:type="paragraph" w:customStyle="1" w:styleId="18">
    <w:name w:val="_Style 17"/>
    <w:basedOn w:val="2"/>
    <w:next w:val="1"/>
    <w:qFormat/>
    <w:uiPriority w:val="39"/>
    <w:pPr>
      <w:outlineLvl w:val="9"/>
    </w:p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character" w:customStyle="1" w:styleId="20">
    <w:name w:val="Текст выноски Знак"/>
    <w:link w:val="9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21">
    <w:name w:val="Верхний колонтитул Знак"/>
    <w:link w:val="11"/>
    <w:qFormat/>
    <w:uiPriority w:val="99"/>
    <w:rPr>
      <w:rFonts w:ascii="Cambria" w:hAnsi="Cambria" w:eastAsia="Times New Roman" w:cs="Times New Roman"/>
      <w:sz w:val="22"/>
      <w:szCs w:val="22"/>
    </w:rPr>
  </w:style>
  <w:style w:type="character" w:customStyle="1" w:styleId="22">
    <w:name w:val="Нижний колонтитул Знак"/>
    <w:link w:val="13"/>
    <w:uiPriority w:val="99"/>
    <w:rPr>
      <w:rFonts w:ascii="Cambria" w:hAnsi="Cambria" w:eastAsia="Times New Roman" w:cs="Times New Roman"/>
      <w:sz w:val="22"/>
      <w:szCs w:val="22"/>
    </w:rPr>
  </w:style>
  <w:style w:type="character" w:customStyle="1" w:styleId="23">
    <w:name w:val="Текст сноски Знак"/>
    <w:link w:val="10"/>
    <w:semiHidden/>
    <w:qFormat/>
    <w:uiPriority w:val="99"/>
    <w:rPr>
      <w:rFonts w:ascii="Cambria" w:hAnsi="Cambria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1244</Words>
  <Characters>7095</Characters>
  <Lines>59</Lines>
  <Paragraphs>16</Paragraphs>
  <TotalTime>34</TotalTime>
  <ScaleCrop>false</ScaleCrop>
  <LinksUpToDate>false</LinksUpToDate>
  <CharactersWithSpaces>8323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2020-02-13T05:23:00Z</dcterms:created>
  <dc:creator>User</dc:creator>
  <cp:lastModifiedBy>fergus</cp:lastModifiedBy>
  <cp:lastPrinted>2019-03-21T05:09:00Z</cp:lastPrinted>
  <dcterms:modified xsi:type="dcterms:W3CDTF">2026-04-19T07:40:12Z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8036A613BB1A46328BB1916635FB2D9E_13</vt:lpwstr>
  </property>
</Properties>
</file>