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4565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Интеллектуальные права и интеллектуальная собственность</w:t>
      </w:r>
    </w:p>
    <w:p w14:paraId="3D0E84E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Интеллектуальная собственность — это результаты интеллектуальной деятельности и средства индивидуализации, которым предоставляется правовая охрана. К ним относятся произведения науки, литературы и искусства, программы для ЭВМ, базы данных, изобретения, полезные модели, промышленные образцы, товарные знаки и иные обозначения.</w:t>
      </w:r>
    </w:p>
    <w:p w14:paraId="6BAF267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Интеллектуальные права представляют собой систему правовых норм, которые регулируют отношения, связанные с созданием, использованием, охраной и защитой результатов умственного труда. Их особенность состоит в том, что они распространяются не на материальные вещи, а на нематериальные объекты. Если обычное право собственности связано с владением, пользованием и распоряжением вещью, то интеллектуальные права связаны с использованием результата творческой, научной, технической или иной интеллектуальной деятельности.</w:t>
      </w:r>
    </w:p>
    <w:p w14:paraId="6A94FC6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Право в данном случае выступает как юридическая форма охраны. Оно определяет, кому принадлежит результат интеллектуального труда, кто может его использовать, на каких условиях возможно его распространение и какие меры применяются в случае нарушения. Благодаря праву результат умственной деятельности получает официальную защиту и становится объектом гражданского оборота.</w:t>
      </w:r>
    </w:p>
    <w:p w14:paraId="10FC50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 объектам интеллектуальной собственности относятся:</w:t>
      </w:r>
    </w:p>
    <w:p w14:paraId="33455A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произведения науки, литературы и искусства; </w:t>
      </w:r>
    </w:p>
    <w:p w14:paraId="0B0F8B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программы для ЭВМ и базы данных; </w:t>
      </w:r>
    </w:p>
    <w:p w14:paraId="5523C8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изобретения, полезные модели, промышленные образцы; </w:t>
      </w:r>
    </w:p>
    <w:p w14:paraId="36980A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товарные знаки и другие средства индивидуализации. </w:t>
      </w:r>
    </w:p>
    <w:p w14:paraId="72C3652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Авторское право регулирует охрану произведений и связано прежде всего с творческой деятельностью автора. Оно закрепляет связь автора с созданным произведением и защищает его интересы. Смежные права дополняют авторское право и относятся к использованию произведений, например к исполнению, записи, передаче в эфир и другим способам доведения до публики.</w:t>
      </w:r>
    </w:p>
    <w:p w14:paraId="2DAA57D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Патентное право относится к техническим и промышленным результатам деятельности. Оно охватывает изобретения, полезные модели и промышленные образцы. В отличие от авторского права, здесь особенно важен формальный порядок признания и охраны объекта, поскольку правовая защита зависит от соблюдения установленных законом требований.</w:t>
      </w:r>
    </w:p>
    <w:p w14:paraId="70B08F9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Средства индивидуализации нужны для того, чтобы различать участников гражданского оборота, их товары, работы и услуги. Они имеют большое значение для предпринимательской деятельности, так как позволяют выделить организацию или продукт среди других и защищают деловую репутацию и узнаваемость бренда.</w:t>
      </w:r>
    </w:p>
    <w:p w14:paraId="776D28C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Отдельное место занимают программы для ЭВМ и базы данных. Для ИТ-направлений это особенно важно, потому что именно программные продукты, цифровые сервисы и базы данных часто являются основным результатом профессиональной деятельности. Они охраняются законом как самостоятельные объекты интеллектуальных прав.</w:t>
      </w:r>
    </w:p>
    <w:p w14:paraId="31B9978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Интеллектуальные права включают не только возможность пользоваться результатом интеллектуальной деятельности, но и право запрещать его незаконное использование другим лицам. Если охраняемый объект незаконно копируется, распространяется или используется, правообладатель может применять предусмотренные законом способы защиты. К ним относятся признание права, пресечение нарушения, взыскание убытков или компенсации, а также иные меры юридической ответственности.</w:t>
      </w:r>
    </w:p>
    <w:p w14:paraId="0F04A3F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Практическое значение этой темы состоит в том, что она помогает понять:</w:t>
      </w:r>
    </w:p>
    <w:p w14:paraId="03DB6B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кому принадлежат права на результат работы; </w:t>
      </w:r>
    </w:p>
    <w:p w14:paraId="7B5B66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как законно использовать чужие материалы; </w:t>
      </w:r>
    </w:p>
    <w:p w14:paraId="731403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как оформлять права на программное обеспечение, тексты, дизайн и базы данных; </w:t>
      </w:r>
    </w:p>
    <w:p w14:paraId="0A1830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как защищать собственные разработки и средства индивидуализации. </w:t>
      </w:r>
    </w:p>
    <w:p w14:paraId="4D739F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Вывод: интеллектуальные права — это правовая основа охраны результатов умственного труда. Они регулируют создание, использование и защиту нематериальных объектов и имеют особое значение для науки, творчества, бизнеса и сферы информационных технологий.</w:t>
      </w:r>
    </w:p>
    <w:p w14:paraId="6A1175D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Правовое регулирование интернет-сайта</w:t>
      </w:r>
    </w:p>
    <w:p w14:paraId="372787D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Интернет-сайт — это не просто страница в сети, а полноценный объект правового регулирования и важный инструмент предпринимательской деятельности. Через сайт организация представляет себя, взаимодействует с пользователями, размещает информацию, рекламу, товары и услуги, а также может вести электронную коммерцию. Поэтому сайт имеет не только техническое, но и юридическое значение.</w:t>
      </w:r>
    </w:p>
    <w:p w14:paraId="11D436F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Сайт является сложным объектом, поскольку включает несколько элементов:</w:t>
      </w:r>
    </w:p>
    <w:p w14:paraId="2A85CA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программный код; </w:t>
      </w:r>
    </w:p>
    <w:p w14:paraId="1F7468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дизайн; </w:t>
      </w:r>
    </w:p>
    <w:p w14:paraId="093AA1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тексты; </w:t>
      </w:r>
    </w:p>
    <w:p w14:paraId="2BAFF6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изображения; </w:t>
      </w:r>
    </w:p>
    <w:p w14:paraId="4B94A9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видео и аудио; </w:t>
      </w:r>
    </w:p>
    <w:p w14:paraId="11DD73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базу данных; </w:t>
      </w:r>
    </w:p>
    <w:p w14:paraId="25B2C2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доменное имя; </w:t>
      </w:r>
    </w:p>
    <w:p w14:paraId="77099E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логотипы и другие обозначения. </w:t>
      </w:r>
    </w:p>
    <w:p w14:paraId="5BD0217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Каждый элемент сайта имеет собственный правовой режим. Код, тексты, изображения и дизайн могут охраняться как результаты интеллектуальной деятельности. Логотипы, названия и обозначения могут относиться к средствам индивидуализации. Доменное имя также имеет юридическое значение и нередко становится предметом отдельного спора.</w:t>
      </w:r>
    </w:p>
    <w:p w14:paraId="255DADA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 правовой точки зрения важно не только существование сайта, но и процесс его создания. Необходимо заранее определить, кто является заказчиком сайта, кто его разрабатывает, кому будут принадлежать права на программный код, дизайн и контент, как оформляется передача этих прав и кто несёт ответственность за дальнейшее сопровождение и наполнение сайта.</w:t>
      </w:r>
    </w:p>
    <w:p w14:paraId="538DC34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Особое место занимают доменные споры и способы защиты доменного имени и материалов сайта. Это связано с тем, что доменное имя становится частью идентичности бизнеса в сети Интернет и может совпадать или конфликтовать с товарным знаком, фирменным наименованием или иным охраняемым обозначением.</w:t>
      </w:r>
    </w:p>
    <w:p w14:paraId="329FDC6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Отдельным направлением правового регулирования является размещение информации на сайте. Здесь возникают вопросы законности контента, прав на публикуемые материалы, допустимости распространения определённых сведений и ответственности за содержание. Сайт также тесно связан с интернет-рекламой, что подчёркивает его коммерческую функцию.</w:t>
      </w:r>
    </w:p>
    <w:p w14:paraId="53DDEB0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Кроме того, большое значение имеет распределение ответственности между участниками отношений, связанными с функционированием сайта. Это могут быть владелец сайта, регистратор доменного имени, хостинг-провайдер, разработчик и иные лица. Важно определить, кто именно отвечает за домен, хостинг, техническое обслуживание, размещение материалов и соблюдение требований законодательства.</w:t>
      </w:r>
    </w:p>
    <w:p w14:paraId="7372659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Правовое регулирование сайта осложняется особенностями Интернета. Информация в сети быстро распространяется, легко копируется, может размещаться анонимно или с территории других государств. Поэтому применение обычных правовых механизмов в цифровой среде часто вызывает трудности.</w:t>
      </w:r>
    </w:p>
    <w:p w14:paraId="667FF8D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Интернет-сайт также связан с электронной коммерцией, рекламой, оборотом информации и государственным контролем. В ряде случаев сайты могут быть ограничены или заблокированы при нарушении требований законодательства.</w:t>
      </w:r>
    </w:p>
    <w:p w14:paraId="378C8B9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Вывод: интернет-сайт — это комплексный объект права, в котором соединяются нормы об интеллектуальных правах, средствах индивидуализации, доменном регулировании, рекламе, электронной коммерции и ответственности за содержание.</w:t>
      </w:r>
    </w:p>
    <w:p w14:paraId="094F714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Общий вывод</w:t>
      </w:r>
    </w:p>
    <w:p w14:paraId="0B2D7EA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Обе темы тесно связаны между собой. Интеллектуальные права дают общую правовую основу: определяют, какие результаты интеллектуальной деятельности охраняются, кому принадлежат права на них и какими способами они защищаются. Правовое регулирование интернет-сайта показывает, как эти нормы применяются в цифровой среде, где объединяются код, контент, дизайн, домен, реклама и коммерческая деятельность.</w:t>
      </w:r>
    </w:p>
    <w:p w14:paraId="6386C1F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Дополнение: право и собственность</w:t>
      </w:r>
    </w:p>
    <w:p w14:paraId="70220BC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Право — это более широкое юридическое понятие. Оно представляет собой систему общеобязательных норм, установленных и охраняемых государством, которые регулируют отношения между людьми, организациями и государством. Право закрепляет дозволенное и обязательное поведение, определяет границы возможного, устанавливает ответственность за нарушения и обеспечивает защиту интересов участников общественных отношений.</w:t>
      </w:r>
    </w:p>
    <w:p w14:paraId="090D115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Собственность — это отношение принадлежности имущества определённому лицу. Она показывает, кому принадлежит вещь или иной объект и кто может владеть, пользоваться и распоряжаться им.</w:t>
      </w:r>
    </w:p>
    <w:p w14:paraId="0359DEC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Таким образом, собственность отвечает на вопрос </w:t>
      </w:r>
      <w:r>
        <w:rPr>
          <w:rStyle w:val="7"/>
          <w:rFonts w:hint="default" w:ascii="Times New Roman" w:hAnsi="Times New Roman" w:cs="Times New Roman"/>
        </w:rPr>
        <w:t>«что кому принадлежит»</w:t>
      </w:r>
      <w:r>
        <w:rPr>
          <w:rFonts w:hint="default" w:ascii="Times New Roman" w:hAnsi="Times New Roman" w:cs="Times New Roman"/>
        </w:rPr>
        <w:t xml:space="preserve">, а право — </w:t>
      </w:r>
      <w:r>
        <w:rPr>
          <w:rStyle w:val="7"/>
          <w:rFonts w:hint="default" w:ascii="Times New Roman" w:hAnsi="Times New Roman" w:cs="Times New Roman"/>
        </w:rPr>
        <w:t>«какие юридические правила, возможности и ограничения с этим связаны»</w:t>
      </w:r>
      <w:r>
        <w:rPr>
          <w:rFonts w:hint="default" w:ascii="Times New Roman" w:hAnsi="Times New Roman" w:cs="Times New Roman"/>
        </w:rPr>
        <w:t>.</w:t>
      </w:r>
    </w:p>
    <w:p w14:paraId="52FD81B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Если говорить о праве собственности, то это уже конкретный вид субъективного права, который даёт собственнику возможность:</w:t>
      </w:r>
    </w:p>
    <w:p w14:paraId="2177FC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владеть имуществом; </w:t>
      </w:r>
    </w:p>
    <w:p w14:paraId="4297D5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пользоваться им; </w:t>
      </w:r>
    </w:p>
    <w:p w14:paraId="7DD9A5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распоряжаться им по своему усмотрению в пределах закона. </w:t>
      </w:r>
    </w:p>
    <w:p w14:paraId="4B6E93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Интеллектуальные права отличаются от права собственности на вещи тем, что их объект нематериален. Нельзя владеть произведением, программой или изобретением так же, как квартирой или автомобилем. О</w:t>
      </w:r>
      <w:bookmarkStart w:id="0" w:name="_GoBack"/>
      <w:bookmarkEnd w:id="0"/>
      <w:r>
        <w:rPr>
          <w:rFonts w:hint="default" w:ascii="Times New Roman" w:hAnsi="Times New Roman" w:cs="Times New Roman"/>
        </w:rPr>
        <w:t>днако можно обладать исключительным правом на их использование, распространение и защиту.</w:t>
      </w:r>
    </w:p>
    <w:p w14:paraId="78E8A261">
      <w:pPr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tka Heading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C98423"/>
    <w:multiLevelType w:val="multilevel"/>
    <w:tmpl w:val="CCC984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B610F88"/>
    <w:multiLevelType w:val="multilevel"/>
    <w:tmpl w:val="1B610F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6909790"/>
    <w:multiLevelType w:val="multilevel"/>
    <w:tmpl w:val="269097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EA6D3A5"/>
    <w:multiLevelType w:val="multilevel"/>
    <w:tmpl w:val="5EA6D3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80351A"/>
    <w:rsid w:val="0A0E418C"/>
    <w:rsid w:val="1BF37BE9"/>
    <w:rsid w:val="340450C3"/>
    <w:rsid w:val="7780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2026-04-09T04:29:00Z</dcterms:created>
  <dc:creator>fergus</dc:creator>
  <cp:lastModifiedBy>fergus</cp:lastModifiedBy>
  <dcterms:modified xsi:type="dcterms:W3CDTF">2026-04-09T05:24:02Z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1049-12.2.0.23201</vt:lpwstr>
  </property>
  <property fmtid="{D5CDD505-2E9C-101B-9397-08002B2CF9AE}" pid="3" name="ICV">
    <vt:lpwstr>2AA2DFCAC47B4371ACF4800FA1B1AB45_11</vt:lpwstr>
  </property>
</Properties>
</file>