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Применение производных  и односторонних пределов к исследованию функций. Разложение функции в ряд.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>Используя классическую методику  исследования функций на экстремум, найдите точки максимума и минимума функций.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функцию;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один совместный график: график функции и ее первой производной;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приближенные значения стационарных точек (функция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вид экстремума (максимум, минимум) (используйте вторую производную);</w:t>
      </w:r>
      <w:bookmarkStart w:id="0" w:name="_GoBack"/>
      <w:bookmarkEnd w:id="0"/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задние в </w:t>
      </w:r>
      <w:r>
        <w:rPr>
          <w:rFonts w:ascii="Times New Roman" w:hAnsi="Times New Roman" w:cs="Times New Roman"/>
          <w:sz w:val="28"/>
          <w:szCs w:val="28"/>
          <w:lang w:val="en-GB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 с пояснениями: название темы, краткие комментарии, график функции должен быть наглядным. Для структурирования документа используйте области (</w:t>
      </w:r>
      <w:r>
        <w:rPr>
          <w:rFonts w:ascii="Times New Roman" w:hAnsi="Times New Roman" w:cs="Times New Roman"/>
          <w:sz w:val="28"/>
          <w:szCs w:val="28"/>
          <w:lang w:val="en-GB"/>
        </w:rPr>
        <w:t>arial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GB"/>
        </w:rPr>
        <w:t>Mathcad</w:t>
      </w:r>
      <w:r>
        <w:rPr>
          <w:rFonts w:ascii="Times New Roman" w:hAnsi="Times New Roman" w:cs="Times New Roman"/>
          <w:sz w:val="28"/>
          <w:szCs w:val="28"/>
        </w:rPr>
        <w:t>. Используйте выравнивание блоков (</w:t>
      </w:r>
      <w:r>
        <w:rPr>
          <w:rFonts w:ascii="Times New Roman" w:hAnsi="Times New Roman" w:cs="Times New Roman"/>
          <w:sz w:val="28"/>
          <w:szCs w:val="28"/>
          <w:lang w:val="en-GB"/>
        </w:rPr>
        <w:t>Aligan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Regions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>. Для успешной сдачи лабораторной работы нужно знать, что такое стационарная точка функции, критическая точка функции. Уметь находить критические точки функции и определять, является ли точка точной экстремума.</w:t>
      </w:r>
    </w:p>
    <w:p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функции:</w:t>
      </w:r>
    </w:p>
    <w:p>
      <w:pPr>
        <w:pStyle w:val="8"/>
        <w:numPr>
          <w:ilvl w:val="0"/>
          <w:numId w:val="2"/>
        </w:numPr>
      </w:pPr>
      <w:r>
        <w:rPr>
          <w:position w:val="-24"/>
        </w:rPr>
        <w:object>
          <v:shape id="_x0000_i1025" o:spt="75" alt="" type="#_x0000_t75" style="height:35.7pt;width:79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>
      <w:pPr>
        <w:pStyle w:val="8"/>
        <w:numPr>
          <w:ilvl w:val="0"/>
          <w:numId w:val="2"/>
        </w:numPr>
      </w:pPr>
      <w:r>
        <w:rPr>
          <w:position w:val="-10"/>
        </w:rPr>
        <w:object>
          <v:shape id="_x0000_i1026" o:spt="75" alt="" type="#_x0000_t75" style="height:18pt;width:159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>
      <w:pPr>
        <w:pStyle w:val="8"/>
        <w:numPr>
          <w:ilvl w:val="0"/>
          <w:numId w:val="2"/>
        </w:numPr>
      </w:pPr>
      <w:r>
        <w:rPr>
          <w:position w:val="-12"/>
        </w:rPr>
        <w:object>
          <v:shape id="_x0000_i1027" o:spt="75" type="#_x0000_t75" style="height:37.8pt;width:8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pStyle w:val="8"/>
        <w:numPr>
          <w:ilvl w:val="0"/>
          <w:numId w:val="2"/>
        </w:numPr>
      </w:pPr>
      <w:r>
        <w:rPr>
          <w:position w:val="-12"/>
        </w:rPr>
        <w:object>
          <v:shape id="_x0000_i1028" o:spt="75" type="#_x0000_t75" style="height:40.8pt;width:8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pPr>
        <w:pStyle w:val="8"/>
        <w:ind w:left="1080"/>
        <w:rPr>
          <w:rFonts w:hint="default"/>
          <w:lang w:val="en-US"/>
        </w:rPr>
      </w:pPr>
    </w:p>
    <w:p>
      <w:pPr>
        <w:pStyle w:val="8"/>
        <w:ind w:left="1080"/>
        <w:rPr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Найти разложение функции в ряд Тейлора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3-го порядка в явном виде и с использованием инструмента символьных вычислений </w:t>
      </w:r>
      <w:r>
        <w:rPr>
          <w:rFonts w:ascii="Times New Roman" w:hAnsi="Times New Roman" w:cs="Times New Roman"/>
          <w:sz w:val="28"/>
          <w:szCs w:val="28"/>
          <w:lang w:val="en-GB"/>
        </w:rPr>
        <w:t>series</w:t>
      </w:r>
      <w:r>
        <w:rPr>
          <w:rFonts w:ascii="Times New Roman" w:hAnsi="Times New Roman" w:cs="Times New Roman"/>
          <w:sz w:val="28"/>
          <w:szCs w:val="28"/>
        </w:rPr>
        <w:t xml:space="preserve"> для следующих функций:</w:t>
      </w: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14"/>
        </w:rPr>
        <w:object>
          <v:shape id="_x0000_i1029" o:spt="75" type="#_x0000_t75" style="height:36.6pt;width:5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</w:rPr>
        <w:t>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14"/>
        </w:rPr>
        <w:object>
          <v:shape id="_x0000_i1030" o:spt="75" type="#_x0000_t75" style="height:19.2pt;width:76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t xml:space="preserve"> </w:t>
      </w:r>
      <w:r>
        <w:rPr>
          <w:rFonts w:ascii="Times New Roman" w:hAnsi="Times New Roman" w:cs="Times New Roman"/>
        </w:rPr>
        <w:t>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>
          <v:shape id="_x0000_i1031" o:spt="75" type="#_x0000_t75" style="height:37.2pt;width:4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cs="Times New Roman"/>
        </w:rPr>
        <w:t>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функции построить на одних осях график функции и соответствующий многочлен Тейлора. 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901E2"/>
    <w:multiLevelType w:val="multilevel"/>
    <w:tmpl w:val="313901E2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7118B1"/>
    <w:multiLevelType w:val="multilevel"/>
    <w:tmpl w:val="647118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F7675"/>
    <w:multiLevelType w:val="multilevel"/>
    <w:tmpl w:val="7E4F767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 w:cs="Times New Roman"/>
        <w:sz w:val="28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ED"/>
    <w:rsid w:val="00093605"/>
    <w:rsid w:val="000A39CA"/>
    <w:rsid w:val="000F67C9"/>
    <w:rsid w:val="00210DE0"/>
    <w:rsid w:val="00284D4A"/>
    <w:rsid w:val="00290F84"/>
    <w:rsid w:val="003938CA"/>
    <w:rsid w:val="004147A2"/>
    <w:rsid w:val="004C1ED8"/>
    <w:rsid w:val="00594586"/>
    <w:rsid w:val="005A70C1"/>
    <w:rsid w:val="005E3446"/>
    <w:rsid w:val="00660945"/>
    <w:rsid w:val="0066452C"/>
    <w:rsid w:val="00764109"/>
    <w:rsid w:val="007A31D1"/>
    <w:rsid w:val="007A7612"/>
    <w:rsid w:val="007C03ED"/>
    <w:rsid w:val="007E70BB"/>
    <w:rsid w:val="007F7C22"/>
    <w:rsid w:val="0084020A"/>
    <w:rsid w:val="008941A5"/>
    <w:rsid w:val="009447E9"/>
    <w:rsid w:val="00965539"/>
    <w:rsid w:val="00A12A97"/>
    <w:rsid w:val="00B256A8"/>
    <w:rsid w:val="00B60546"/>
    <w:rsid w:val="00C2311A"/>
    <w:rsid w:val="00D022FB"/>
    <w:rsid w:val="00D53952"/>
    <w:rsid w:val="00D705E9"/>
    <w:rsid w:val="00DB777C"/>
    <w:rsid w:val="00DE6746"/>
    <w:rsid w:val="00F14699"/>
    <w:rsid w:val="00F44D64"/>
    <w:rsid w:val="00F870E3"/>
    <w:rsid w:val="00FB1F9E"/>
    <w:rsid w:val="00FB204C"/>
    <w:rsid w:val="0935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endnote text"/>
    <w:basedOn w:val="1"/>
    <w:link w:val="9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концевой сноски Знак"/>
    <w:basedOn w:val="2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FF49-FD37-4B3F-8A78-3CD6E9A585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222</Words>
  <Characters>1267</Characters>
  <Lines>10</Lines>
  <Paragraphs>2</Paragraphs>
  <TotalTime>382</TotalTime>
  <ScaleCrop>false</ScaleCrop>
  <LinksUpToDate>false</LinksUpToDate>
  <CharactersWithSpaces>1487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2020-09-04T14:06:00Z</dcterms:created>
  <dc:creator>HP</dc:creator>
  <cp:lastModifiedBy>ВЫХУХОЛЬ</cp:lastModifiedBy>
  <dcterms:modified xsi:type="dcterms:W3CDTF">2023-10-12T05:29:31Z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BAB8850B254A404C9363E55EEB4D0BC3</vt:lpwstr>
  </property>
</Properties>
</file>