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/>
        <w:jc w:val="center"/>
      </w:pPr>
      <w:r>
        <w:rPr>
          <w:rFonts w:hint="eastAsia"/>
        </w:rPr>
        <w:t>Министерство</w:t>
      </w:r>
      <w:r>
        <w:t xml:space="preserve"> науки и высшего образования Российской Федерации</w:t>
      </w:r>
    </w:p>
    <w:p>
      <w:pPr>
        <w:ind w:firstLine="0"/>
        <w:jc w:val="center"/>
      </w:pPr>
      <w:r>
        <w:rPr>
          <w:rFonts w:hint="eastAsia"/>
        </w:rPr>
        <w:t>НАЦИОНАЛЬНЫЙ</w:t>
      </w:r>
      <w:r>
        <w:t xml:space="preserve"> ИССЛЕДОВАТЕЛЬСКИЙ</w:t>
      </w:r>
    </w:p>
    <w:p>
      <w:pPr>
        <w:ind w:firstLine="0"/>
        <w:jc w:val="center"/>
      </w:pPr>
      <w:r>
        <w:rPr>
          <w:rFonts w:hint="eastAsia"/>
        </w:rPr>
        <w:t>ТОМСКИЙ</w:t>
      </w:r>
      <w:r>
        <w:t xml:space="preserve"> ГОСУДАРСТВЕННЫЙ УНИВЕРСИТЕТ (НИ ТГУ)</w:t>
      </w:r>
    </w:p>
    <w:p>
      <w:pPr>
        <w:widowControl w:val="0"/>
        <w:ind w:firstLine="0"/>
        <w:jc w:val="center"/>
        <w:rPr>
          <w:b/>
          <w:sz w:val="26"/>
          <w:szCs w:val="26"/>
        </w:rPr>
      </w:pPr>
    </w:p>
    <w:p>
      <w:pPr>
        <w:widowControl w:val="0"/>
        <w:ind w:firstLine="0"/>
        <w:jc w:val="center"/>
        <w:rPr>
          <w:b/>
          <w:sz w:val="26"/>
          <w:szCs w:val="26"/>
        </w:rPr>
      </w:pP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53"/>
        <w:gridCol w:w="42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53" w:type="dxa"/>
            <w:shd w:val="clear" w:color="auto" w:fill="auto"/>
          </w:tcPr>
          <w:p>
            <w:pPr>
              <w:widowControl w:val="0"/>
              <w:spacing w:line="276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4218" w:type="dxa"/>
            <w:shd w:val="clear" w:color="auto" w:fill="auto"/>
          </w:tcPr>
          <w:p>
            <w:pPr>
              <w:widowControl w:val="0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УТВЕРЖДЕНО</w:t>
            </w:r>
          </w:p>
          <w:p>
            <w:pPr>
              <w:widowControl w:val="0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Решением</w:t>
            </w:r>
          </w:p>
          <w:p>
            <w:pPr>
              <w:widowControl w:val="0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Методического совета ТГУ</w:t>
            </w:r>
          </w:p>
          <w:p>
            <w:pPr>
              <w:widowControl w:val="0"/>
              <w:spacing w:line="276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Протокол №        от </w:t>
            </w:r>
          </w:p>
        </w:tc>
      </w:tr>
    </w:tbl>
    <w:p>
      <w:pPr>
        <w:widowControl w:val="0"/>
        <w:ind w:firstLine="0"/>
        <w:jc w:val="center"/>
        <w:rPr>
          <w:b/>
          <w:sz w:val="26"/>
          <w:szCs w:val="26"/>
        </w:rPr>
      </w:pPr>
    </w:p>
    <w:p>
      <w:pPr>
        <w:widowControl w:val="0"/>
        <w:ind w:firstLine="0"/>
        <w:jc w:val="center"/>
        <w:rPr>
          <w:b/>
          <w:sz w:val="26"/>
          <w:szCs w:val="26"/>
        </w:rPr>
      </w:pPr>
    </w:p>
    <w:p>
      <w:pPr>
        <w:widowControl w:val="0"/>
        <w:ind w:firstLine="0"/>
        <w:jc w:val="center"/>
        <w:rPr>
          <w:b/>
          <w:sz w:val="26"/>
          <w:szCs w:val="26"/>
        </w:rPr>
      </w:pPr>
    </w:p>
    <w:p>
      <w:pPr>
        <w:widowControl w:val="0"/>
        <w:ind w:firstLine="0"/>
        <w:jc w:val="center"/>
        <w:rPr>
          <w:b/>
          <w:sz w:val="26"/>
          <w:szCs w:val="26"/>
        </w:rPr>
      </w:pPr>
    </w:p>
    <w:p>
      <w:pPr>
        <w:widowControl w:val="0"/>
        <w:ind w:firstLine="0"/>
        <w:jc w:val="center"/>
        <w:rPr>
          <w:b/>
          <w:sz w:val="26"/>
          <w:szCs w:val="26"/>
        </w:rPr>
      </w:pPr>
    </w:p>
    <w:p>
      <w:pPr>
        <w:widowControl w:val="0"/>
        <w:ind w:firstLine="0"/>
        <w:jc w:val="center"/>
        <w:rPr>
          <w:b/>
          <w:sz w:val="26"/>
          <w:szCs w:val="26"/>
        </w:rPr>
      </w:pPr>
    </w:p>
    <w:p>
      <w:pPr>
        <w:widowControl w:val="0"/>
        <w:ind w:firstLine="0"/>
        <w:jc w:val="center"/>
        <w:rPr>
          <w:b/>
          <w:sz w:val="26"/>
          <w:szCs w:val="26"/>
        </w:rPr>
      </w:pPr>
    </w:p>
    <w:p>
      <w:pPr>
        <w:widowControl w:val="0"/>
        <w:ind w:firstLine="0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МЕТОДИЧЕСКИЕ УКАЗАНИЯ </w:t>
      </w:r>
    </w:p>
    <w:p>
      <w:pPr>
        <w:widowControl w:val="0"/>
        <w:ind w:firstLine="0"/>
        <w:jc w:val="center"/>
        <w:rPr>
          <w:sz w:val="26"/>
          <w:szCs w:val="26"/>
        </w:rPr>
      </w:pPr>
      <w:r>
        <w:rPr>
          <w:sz w:val="26"/>
          <w:szCs w:val="26"/>
        </w:rPr>
        <w:t>К ОФОРМЛЕНИЮ РЕЗУЛЬТАТОВ НАУЧНО-ИССЛЕДОВАТЕЛЬСКИХ РАБОТ И</w:t>
      </w:r>
      <w:r>
        <w:rPr>
          <w:sz w:val="26"/>
          <w:szCs w:val="26"/>
          <w:lang w:val="en-US"/>
        </w:rPr>
        <w:t> </w:t>
      </w:r>
      <w:r>
        <w:rPr>
          <w:sz w:val="26"/>
          <w:szCs w:val="26"/>
        </w:rPr>
        <w:t xml:space="preserve">ИНЫХ ОТЧЕТНЫХ МАТЕРИАЛОВ ОБУЧАЮЩИХСЯ </w:t>
      </w:r>
      <w:r>
        <w:rPr>
          <w:sz w:val="26"/>
          <w:szCs w:val="26"/>
        </w:rPr>
        <w:br w:type="textWrapping"/>
      </w:r>
      <w:r>
        <w:rPr>
          <w:sz w:val="26"/>
          <w:szCs w:val="26"/>
        </w:rPr>
        <w:t>В РАМКАХ УЧЕБНОГО ПРОЦЕССА</w:t>
      </w:r>
    </w:p>
    <w:p>
      <w:pPr>
        <w:widowControl w:val="0"/>
        <w:ind w:firstLine="0"/>
        <w:jc w:val="center"/>
        <w:rPr>
          <w:sz w:val="26"/>
          <w:szCs w:val="26"/>
        </w:rPr>
      </w:pPr>
    </w:p>
    <w:p>
      <w:pPr>
        <w:widowControl w:val="0"/>
        <w:ind w:firstLine="0"/>
        <w:jc w:val="center"/>
        <w:rPr>
          <w:sz w:val="26"/>
          <w:szCs w:val="26"/>
        </w:rPr>
      </w:pPr>
    </w:p>
    <w:p>
      <w:pPr>
        <w:widowControl w:val="0"/>
        <w:ind w:firstLine="0"/>
        <w:jc w:val="center"/>
        <w:rPr>
          <w:sz w:val="26"/>
          <w:szCs w:val="26"/>
        </w:rPr>
      </w:pPr>
    </w:p>
    <w:p>
      <w:pPr>
        <w:widowControl w:val="0"/>
        <w:ind w:firstLine="0"/>
        <w:jc w:val="center"/>
        <w:rPr>
          <w:sz w:val="26"/>
          <w:szCs w:val="26"/>
        </w:rPr>
      </w:pPr>
    </w:p>
    <w:p>
      <w:pPr>
        <w:widowControl w:val="0"/>
        <w:ind w:firstLine="0"/>
        <w:jc w:val="center"/>
        <w:rPr>
          <w:sz w:val="26"/>
          <w:szCs w:val="26"/>
        </w:rPr>
      </w:pPr>
    </w:p>
    <w:p>
      <w:pPr>
        <w:widowControl w:val="0"/>
        <w:ind w:firstLine="0"/>
        <w:jc w:val="center"/>
        <w:rPr>
          <w:sz w:val="26"/>
          <w:szCs w:val="26"/>
        </w:rPr>
      </w:pPr>
    </w:p>
    <w:p>
      <w:pPr>
        <w:widowControl w:val="0"/>
        <w:ind w:firstLine="0"/>
        <w:jc w:val="center"/>
        <w:rPr>
          <w:sz w:val="26"/>
          <w:szCs w:val="26"/>
        </w:rPr>
      </w:pPr>
    </w:p>
    <w:p>
      <w:pPr>
        <w:widowControl w:val="0"/>
        <w:ind w:firstLine="0"/>
        <w:jc w:val="center"/>
        <w:rPr>
          <w:sz w:val="26"/>
          <w:szCs w:val="26"/>
        </w:rPr>
      </w:pPr>
    </w:p>
    <w:p>
      <w:pPr>
        <w:widowControl w:val="0"/>
        <w:ind w:firstLine="0"/>
        <w:jc w:val="center"/>
        <w:rPr>
          <w:sz w:val="26"/>
          <w:szCs w:val="26"/>
        </w:rPr>
      </w:pPr>
    </w:p>
    <w:p>
      <w:pPr>
        <w:widowControl w:val="0"/>
        <w:ind w:firstLine="0"/>
        <w:jc w:val="center"/>
        <w:rPr>
          <w:sz w:val="26"/>
          <w:szCs w:val="26"/>
        </w:rPr>
      </w:pPr>
    </w:p>
    <w:p>
      <w:pPr>
        <w:widowControl w:val="0"/>
        <w:ind w:firstLine="0"/>
        <w:jc w:val="center"/>
        <w:rPr>
          <w:sz w:val="26"/>
          <w:szCs w:val="26"/>
        </w:rPr>
      </w:pPr>
    </w:p>
    <w:tbl>
      <w:tblPr>
        <w:tblStyle w:val="12"/>
        <w:tblpPr w:leftFromText="180" w:rightFromText="180" w:vertAnchor="text" w:horzAnchor="margin" w:tblpY="18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53"/>
        <w:gridCol w:w="4218"/>
      </w:tblGrid>
      <w:tr>
        <w:tc>
          <w:tcPr>
            <w:tcW w:w="5353" w:type="dxa"/>
            <w:shd w:val="clear" w:color="auto" w:fill="auto"/>
          </w:tcPr>
          <w:p>
            <w:pPr>
              <w:widowControl w:val="0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СОГЛАСОВАНО</w:t>
            </w:r>
          </w:p>
          <w:p>
            <w:pPr>
              <w:widowControl w:val="0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Начальник учебного управления</w:t>
            </w:r>
          </w:p>
          <w:p>
            <w:pPr>
              <w:widowControl w:val="0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_____________ М.А. Игнатьева</w:t>
            </w:r>
          </w:p>
          <w:p>
            <w:pPr>
              <w:widowControl w:val="0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«___»_____________2021 г.</w:t>
            </w:r>
          </w:p>
          <w:p>
            <w:pPr>
              <w:widowControl w:val="0"/>
              <w:spacing w:line="276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4218" w:type="dxa"/>
            <w:shd w:val="clear" w:color="auto" w:fill="auto"/>
          </w:tcPr>
          <w:p>
            <w:pPr>
              <w:widowControl w:val="0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СОГЛАСОВАНО</w:t>
            </w:r>
          </w:p>
          <w:p>
            <w:pPr>
              <w:widowControl w:val="0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Директор научной библиотеки ТГУ</w:t>
            </w:r>
          </w:p>
          <w:p>
            <w:pPr>
              <w:widowControl w:val="0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_____________ А.В. Васильев</w:t>
            </w:r>
          </w:p>
          <w:p>
            <w:pPr>
              <w:widowControl w:val="0"/>
              <w:spacing w:line="276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«___»_____________2021 г.</w:t>
            </w:r>
          </w:p>
        </w:tc>
      </w:tr>
    </w:tbl>
    <w:p>
      <w:pPr>
        <w:widowControl w:val="0"/>
        <w:ind w:firstLine="0"/>
        <w:jc w:val="center"/>
        <w:rPr>
          <w:sz w:val="26"/>
          <w:szCs w:val="26"/>
        </w:rPr>
      </w:pPr>
    </w:p>
    <w:p>
      <w:pPr>
        <w:widowControl w:val="0"/>
        <w:ind w:firstLine="0"/>
        <w:jc w:val="center"/>
        <w:rPr>
          <w:sz w:val="26"/>
          <w:szCs w:val="26"/>
        </w:rPr>
      </w:pPr>
    </w:p>
    <w:p>
      <w:pPr>
        <w:widowControl w:val="0"/>
        <w:ind w:firstLine="0"/>
        <w:jc w:val="center"/>
        <w:rPr>
          <w:sz w:val="26"/>
          <w:szCs w:val="26"/>
        </w:rPr>
      </w:pPr>
    </w:p>
    <w:p>
      <w:pPr>
        <w:widowControl w:val="0"/>
        <w:ind w:firstLine="0"/>
        <w:jc w:val="center"/>
        <w:rPr>
          <w:sz w:val="26"/>
          <w:szCs w:val="26"/>
        </w:rPr>
      </w:pPr>
    </w:p>
    <w:p>
      <w:pPr>
        <w:widowControl w:val="0"/>
        <w:ind w:firstLine="0"/>
        <w:jc w:val="center"/>
        <w:rPr>
          <w:sz w:val="26"/>
          <w:szCs w:val="26"/>
        </w:rPr>
      </w:pPr>
    </w:p>
    <w:p>
      <w:pPr>
        <w:widowControl w:val="0"/>
        <w:ind w:firstLine="0"/>
        <w:jc w:val="center"/>
        <w:rPr>
          <w:sz w:val="26"/>
          <w:szCs w:val="26"/>
        </w:rPr>
      </w:pPr>
    </w:p>
    <w:p>
      <w:pPr>
        <w:widowControl w:val="0"/>
        <w:ind w:firstLine="0"/>
        <w:jc w:val="center"/>
        <w:rPr>
          <w:sz w:val="26"/>
          <w:szCs w:val="26"/>
        </w:rPr>
      </w:pPr>
    </w:p>
    <w:p>
      <w:pPr>
        <w:widowControl w:val="0"/>
        <w:ind w:firstLine="0"/>
        <w:jc w:val="center"/>
        <w:rPr>
          <w:sz w:val="26"/>
          <w:szCs w:val="26"/>
        </w:rPr>
      </w:pPr>
    </w:p>
    <w:p>
      <w:pPr>
        <w:widowControl w:val="0"/>
        <w:ind w:firstLine="0"/>
        <w:jc w:val="center"/>
        <w:rPr>
          <w:sz w:val="26"/>
          <w:szCs w:val="26"/>
        </w:rPr>
      </w:pPr>
    </w:p>
    <w:p>
      <w:pPr>
        <w:widowControl w:val="0"/>
        <w:ind w:firstLine="0"/>
        <w:jc w:val="center"/>
        <w:rPr>
          <w:sz w:val="26"/>
          <w:szCs w:val="26"/>
        </w:rPr>
      </w:pPr>
    </w:p>
    <w:p>
      <w:pPr>
        <w:widowControl w:val="0"/>
        <w:ind w:firstLine="0"/>
        <w:jc w:val="center"/>
      </w:pPr>
      <w:r>
        <w:rPr>
          <w:sz w:val="26"/>
          <w:szCs w:val="26"/>
        </w:rPr>
        <w:t>Томск – 2021</w:t>
      </w:r>
      <w:r>
        <w:br w:type="page"/>
      </w:r>
    </w:p>
    <w:p>
      <w:pPr>
        <w:ind w:firstLine="0"/>
        <w:jc w:val="center"/>
        <w:rPr>
          <w:b/>
        </w:rPr>
      </w:pPr>
      <w:r>
        <w:rPr>
          <w:b/>
        </w:rPr>
        <w:t>ОГЛАВЛЕНИЕ</w:t>
      </w:r>
    </w:p>
    <w:p>
      <w:pPr>
        <w:ind w:firstLine="0"/>
      </w:pPr>
    </w:p>
    <w:p>
      <w:pPr>
        <w:pStyle w:val="26"/>
        <w:rPr>
          <w:rFonts w:asciiTheme="minorHAnsi" w:hAnsiTheme="minorHAnsi" w:eastAsiaTheme="minorEastAsia" w:cstheme="minorBidi"/>
          <w:sz w:val="22"/>
          <w:szCs w:val="22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r>
        <w:fldChar w:fldCharType="begin"/>
      </w:r>
      <w:r>
        <w:instrText xml:space="preserve"> HYPERLINK \l "_Toc69999198" </w:instrText>
      </w:r>
      <w:r>
        <w:fldChar w:fldCharType="separate"/>
      </w:r>
      <w:r>
        <w:rPr>
          <w:rStyle w:val="17"/>
        </w:rPr>
        <w:t>1 Область применения</w:t>
      </w:r>
      <w:r>
        <w:tab/>
      </w:r>
      <w:r>
        <w:fldChar w:fldCharType="begin"/>
      </w:r>
      <w:r>
        <w:instrText xml:space="preserve"> PAGEREF _Toc69999198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6"/>
        <w:rPr>
          <w:rFonts w:asciiTheme="minorHAnsi" w:hAnsiTheme="minorHAnsi" w:eastAsiaTheme="minorEastAsia" w:cstheme="minorBidi"/>
          <w:sz w:val="22"/>
          <w:szCs w:val="22"/>
        </w:rPr>
      </w:pPr>
      <w:r>
        <w:fldChar w:fldCharType="begin"/>
      </w:r>
      <w:r>
        <w:instrText xml:space="preserve"> HYPERLINK \l "_Toc69999199" </w:instrText>
      </w:r>
      <w:r>
        <w:fldChar w:fldCharType="separate"/>
      </w:r>
      <w:r>
        <w:rPr>
          <w:rStyle w:val="17"/>
        </w:rPr>
        <w:t>2 Нормативные ссылки</w:t>
      </w:r>
      <w:r>
        <w:tab/>
      </w:r>
      <w:r>
        <w:fldChar w:fldCharType="begin"/>
      </w:r>
      <w:r>
        <w:instrText xml:space="preserve"> PAGEREF _Toc69999199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6"/>
        <w:rPr>
          <w:rFonts w:asciiTheme="minorHAnsi" w:hAnsiTheme="minorHAnsi" w:eastAsiaTheme="minorEastAsia" w:cstheme="minorBidi"/>
          <w:sz w:val="22"/>
          <w:szCs w:val="22"/>
        </w:rPr>
      </w:pPr>
      <w:r>
        <w:fldChar w:fldCharType="begin"/>
      </w:r>
      <w:r>
        <w:instrText xml:space="preserve"> HYPERLINK \l "_Toc69999200" </w:instrText>
      </w:r>
      <w:r>
        <w:fldChar w:fldCharType="separate"/>
      </w:r>
      <w:r>
        <w:rPr>
          <w:rStyle w:val="17"/>
        </w:rPr>
        <w:t>3 Общие положения</w:t>
      </w:r>
      <w:r>
        <w:tab/>
      </w:r>
      <w:r>
        <w:fldChar w:fldCharType="begin"/>
      </w:r>
      <w:r>
        <w:instrText xml:space="preserve"> PAGEREF _Toc69999200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6"/>
        <w:rPr>
          <w:rFonts w:asciiTheme="minorHAnsi" w:hAnsiTheme="minorHAnsi" w:eastAsiaTheme="minorEastAsia" w:cstheme="minorBidi"/>
          <w:sz w:val="22"/>
          <w:szCs w:val="22"/>
        </w:rPr>
      </w:pPr>
      <w:r>
        <w:fldChar w:fldCharType="begin"/>
      </w:r>
      <w:r>
        <w:instrText xml:space="preserve"> HYPERLINK \l "_Toc69999201" </w:instrText>
      </w:r>
      <w:r>
        <w:fldChar w:fldCharType="separate"/>
      </w:r>
      <w:r>
        <w:rPr>
          <w:rStyle w:val="17"/>
        </w:rPr>
        <w:t>4 Структурные элементы работы и их содержание</w:t>
      </w:r>
      <w:r>
        <w:tab/>
      </w:r>
      <w:r>
        <w:fldChar w:fldCharType="begin"/>
      </w:r>
      <w:r>
        <w:instrText xml:space="preserve"> PAGEREF _Toc69999201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6"/>
        <w:rPr>
          <w:rFonts w:asciiTheme="minorHAnsi" w:hAnsiTheme="minorHAnsi" w:eastAsiaTheme="minorEastAsia" w:cstheme="minorBidi"/>
          <w:sz w:val="22"/>
          <w:szCs w:val="22"/>
        </w:rPr>
      </w:pPr>
      <w:r>
        <w:fldChar w:fldCharType="begin"/>
      </w:r>
      <w:r>
        <w:instrText xml:space="preserve"> HYPERLINK \l "_Toc69999202" </w:instrText>
      </w:r>
      <w:r>
        <w:fldChar w:fldCharType="separate"/>
      </w:r>
      <w:r>
        <w:rPr>
          <w:rStyle w:val="17"/>
        </w:rPr>
        <w:t>5 Требования к оформлению элементов текста работы</w:t>
      </w:r>
      <w:r>
        <w:tab/>
      </w:r>
      <w:r>
        <w:fldChar w:fldCharType="begin"/>
      </w:r>
      <w:r>
        <w:instrText xml:space="preserve"> PAGEREF _Toc69999202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7"/>
        <w:rPr>
          <w:rFonts w:asciiTheme="minorHAnsi" w:hAnsiTheme="minorHAnsi" w:eastAsiaTheme="minorEastAsia" w:cstheme="minorBidi"/>
          <w:sz w:val="22"/>
          <w:szCs w:val="22"/>
        </w:rPr>
      </w:pPr>
      <w:r>
        <w:fldChar w:fldCharType="begin"/>
      </w:r>
      <w:r>
        <w:instrText xml:space="preserve"> HYPERLINK \l "_Toc69999203" </w:instrText>
      </w:r>
      <w:r>
        <w:fldChar w:fldCharType="separate"/>
      </w:r>
      <w:r>
        <w:rPr>
          <w:rStyle w:val="17"/>
        </w:rPr>
        <w:t>5.1 Оформление листа</w:t>
      </w:r>
      <w:r>
        <w:tab/>
      </w:r>
      <w:r>
        <w:fldChar w:fldCharType="begin"/>
      </w:r>
      <w:r>
        <w:instrText xml:space="preserve"> PAGEREF _Toc69999203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7"/>
        <w:rPr>
          <w:rFonts w:asciiTheme="minorHAnsi" w:hAnsiTheme="minorHAnsi" w:eastAsiaTheme="minorEastAsia" w:cstheme="minorBidi"/>
          <w:sz w:val="22"/>
          <w:szCs w:val="22"/>
        </w:rPr>
      </w:pPr>
      <w:r>
        <w:fldChar w:fldCharType="begin"/>
      </w:r>
      <w:r>
        <w:instrText xml:space="preserve"> HYPERLINK \l "_Toc69999204" </w:instrText>
      </w:r>
      <w:r>
        <w:fldChar w:fldCharType="separate"/>
      </w:r>
      <w:r>
        <w:rPr>
          <w:rStyle w:val="17"/>
        </w:rPr>
        <w:t>5.2 Оглавление</w:t>
      </w:r>
      <w:r>
        <w:tab/>
      </w:r>
      <w:r>
        <w:fldChar w:fldCharType="begin"/>
      </w:r>
      <w:r>
        <w:instrText xml:space="preserve"> PAGEREF _Toc69999204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7"/>
        <w:rPr>
          <w:rFonts w:asciiTheme="minorHAnsi" w:hAnsiTheme="minorHAnsi" w:eastAsiaTheme="minorEastAsia" w:cstheme="minorBidi"/>
          <w:sz w:val="22"/>
          <w:szCs w:val="22"/>
        </w:rPr>
      </w:pPr>
      <w:r>
        <w:fldChar w:fldCharType="begin"/>
      </w:r>
      <w:r>
        <w:instrText xml:space="preserve"> HYPERLINK \l "_Toc69999205" </w:instrText>
      </w:r>
      <w:r>
        <w:fldChar w:fldCharType="separate"/>
      </w:r>
      <w:r>
        <w:rPr>
          <w:rStyle w:val="17"/>
        </w:rPr>
        <w:t>5.3 Наименования структурных элементов</w:t>
      </w:r>
      <w:r>
        <w:tab/>
      </w:r>
      <w:r>
        <w:fldChar w:fldCharType="begin"/>
      </w:r>
      <w:r>
        <w:instrText xml:space="preserve"> PAGEREF _Toc69999205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7"/>
        <w:rPr>
          <w:rFonts w:asciiTheme="minorHAnsi" w:hAnsiTheme="minorHAnsi" w:eastAsiaTheme="minorEastAsia" w:cstheme="minorBidi"/>
          <w:sz w:val="22"/>
          <w:szCs w:val="22"/>
        </w:rPr>
      </w:pPr>
      <w:r>
        <w:fldChar w:fldCharType="begin"/>
      </w:r>
      <w:r>
        <w:instrText xml:space="preserve"> HYPERLINK \l "_Toc69999206" </w:instrText>
      </w:r>
      <w:r>
        <w:fldChar w:fldCharType="separate"/>
      </w:r>
      <w:r>
        <w:rPr>
          <w:rStyle w:val="17"/>
        </w:rPr>
        <w:t>5.4 Нумерация и перечисления (списки, перечни)</w:t>
      </w:r>
      <w:r>
        <w:tab/>
      </w:r>
      <w:r>
        <w:fldChar w:fldCharType="begin"/>
      </w:r>
      <w:r>
        <w:instrText xml:space="preserve"> PAGEREF _Toc69999206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7"/>
        <w:rPr>
          <w:rFonts w:asciiTheme="minorHAnsi" w:hAnsiTheme="minorHAnsi" w:eastAsiaTheme="minorEastAsia" w:cstheme="minorBidi"/>
          <w:sz w:val="22"/>
          <w:szCs w:val="22"/>
        </w:rPr>
      </w:pPr>
      <w:r>
        <w:fldChar w:fldCharType="begin"/>
      </w:r>
      <w:r>
        <w:instrText xml:space="preserve"> HYPERLINK \l "_Toc69999207" </w:instrText>
      </w:r>
      <w:r>
        <w:fldChar w:fldCharType="separate"/>
      </w:r>
      <w:r>
        <w:rPr>
          <w:rStyle w:val="17"/>
        </w:rPr>
        <w:t>5.5 Таблицы</w:t>
      </w:r>
      <w:r>
        <w:tab/>
      </w:r>
      <w:r>
        <w:fldChar w:fldCharType="begin"/>
      </w:r>
      <w:r>
        <w:instrText xml:space="preserve"> PAGEREF _Toc69999207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7"/>
        <w:rPr>
          <w:rFonts w:asciiTheme="minorHAnsi" w:hAnsiTheme="minorHAnsi" w:eastAsiaTheme="minorEastAsia" w:cstheme="minorBidi"/>
          <w:sz w:val="22"/>
          <w:szCs w:val="22"/>
        </w:rPr>
      </w:pPr>
      <w:r>
        <w:fldChar w:fldCharType="begin"/>
      </w:r>
      <w:r>
        <w:instrText xml:space="preserve"> HYPERLINK \l "_Toc69999208" </w:instrText>
      </w:r>
      <w:r>
        <w:fldChar w:fldCharType="separate"/>
      </w:r>
      <w:r>
        <w:rPr>
          <w:rStyle w:val="17"/>
        </w:rPr>
        <w:t>5.6 Иллюстрации</w:t>
      </w:r>
      <w:r>
        <w:tab/>
      </w:r>
      <w:r>
        <w:fldChar w:fldCharType="begin"/>
      </w:r>
      <w:r>
        <w:instrText xml:space="preserve"> PAGEREF _Toc69999208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7"/>
        <w:rPr>
          <w:rFonts w:asciiTheme="minorHAnsi" w:hAnsiTheme="minorHAnsi" w:eastAsiaTheme="minorEastAsia" w:cstheme="minorBidi"/>
          <w:sz w:val="22"/>
          <w:szCs w:val="22"/>
        </w:rPr>
      </w:pPr>
      <w:r>
        <w:fldChar w:fldCharType="begin"/>
      </w:r>
      <w:r>
        <w:instrText xml:space="preserve"> HYPERLINK \l "_Toc69999209" </w:instrText>
      </w:r>
      <w:r>
        <w:fldChar w:fldCharType="separate"/>
      </w:r>
      <w:r>
        <w:rPr>
          <w:rStyle w:val="17"/>
        </w:rPr>
        <w:t>5.7 Формулы и уравнения</w:t>
      </w:r>
      <w:r>
        <w:tab/>
      </w:r>
      <w:r>
        <w:fldChar w:fldCharType="begin"/>
      </w:r>
      <w:r>
        <w:instrText xml:space="preserve"> PAGEREF _Toc69999209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7"/>
        <w:rPr>
          <w:rFonts w:asciiTheme="minorHAnsi" w:hAnsiTheme="minorHAnsi" w:eastAsiaTheme="minorEastAsia" w:cstheme="minorBidi"/>
          <w:sz w:val="22"/>
          <w:szCs w:val="22"/>
        </w:rPr>
      </w:pPr>
      <w:r>
        <w:fldChar w:fldCharType="begin"/>
      </w:r>
      <w:r>
        <w:instrText xml:space="preserve"> HYPERLINK \l "_Toc69999210" </w:instrText>
      </w:r>
      <w:r>
        <w:fldChar w:fldCharType="separate"/>
      </w:r>
      <w:r>
        <w:rPr>
          <w:rStyle w:val="17"/>
        </w:rPr>
        <w:t>5.8 Примечания и сноски</w:t>
      </w:r>
      <w:r>
        <w:tab/>
      </w:r>
      <w:r>
        <w:fldChar w:fldCharType="begin"/>
      </w:r>
      <w:r>
        <w:instrText xml:space="preserve"> PAGEREF _Toc69999210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7"/>
        <w:rPr>
          <w:rFonts w:asciiTheme="minorHAnsi" w:hAnsiTheme="minorHAnsi" w:eastAsiaTheme="minorEastAsia" w:cstheme="minorBidi"/>
          <w:sz w:val="22"/>
          <w:szCs w:val="22"/>
        </w:rPr>
      </w:pPr>
      <w:r>
        <w:fldChar w:fldCharType="begin"/>
      </w:r>
      <w:r>
        <w:instrText xml:space="preserve"> HYPERLINK \l "_Toc69999211" </w:instrText>
      </w:r>
      <w:r>
        <w:fldChar w:fldCharType="separate"/>
      </w:r>
      <w:r>
        <w:rPr>
          <w:rStyle w:val="17"/>
        </w:rPr>
        <w:t>5.9 Приложения</w:t>
      </w:r>
      <w:r>
        <w:tab/>
      </w:r>
      <w:r>
        <w:fldChar w:fldCharType="begin"/>
      </w:r>
      <w:r>
        <w:instrText xml:space="preserve"> PAGEREF _Toc69999211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7"/>
        <w:rPr>
          <w:rFonts w:asciiTheme="minorHAnsi" w:hAnsiTheme="minorHAnsi" w:eastAsiaTheme="minorEastAsia" w:cstheme="minorBidi"/>
          <w:sz w:val="22"/>
          <w:szCs w:val="22"/>
        </w:rPr>
      </w:pPr>
      <w:r>
        <w:fldChar w:fldCharType="begin"/>
      </w:r>
      <w:r>
        <w:instrText xml:space="preserve"> HYPERLINK \l "_Toc69999212" </w:instrText>
      </w:r>
      <w:r>
        <w:fldChar w:fldCharType="separate"/>
      </w:r>
      <w:r>
        <w:rPr>
          <w:rStyle w:val="17"/>
        </w:rPr>
        <w:t>5.10 Библиографические ссылки</w:t>
      </w:r>
      <w:r>
        <w:tab/>
      </w:r>
      <w:r>
        <w:fldChar w:fldCharType="begin"/>
      </w:r>
      <w:r>
        <w:instrText xml:space="preserve"> PAGEREF _Toc69999212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7"/>
        <w:rPr>
          <w:rFonts w:asciiTheme="minorHAnsi" w:hAnsiTheme="minorHAnsi" w:eastAsiaTheme="minorEastAsia" w:cstheme="minorBidi"/>
          <w:sz w:val="22"/>
          <w:szCs w:val="22"/>
        </w:rPr>
      </w:pPr>
      <w:r>
        <w:fldChar w:fldCharType="begin"/>
      </w:r>
      <w:r>
        <w:instrText xml:space="preserve"> HYPERLINK \l "_Toc69999213" </w:instrText>
      </w:r>
      <w:r>
        <w:fldChar w:fldCharType="separate"/>
      </w:r>
      <w:r>
        <w:rPr>
          <w:rStyle w:val="17"/>
        </w:rPr>
        <w:t>5.11 Оформление списка литературы</w:t>
      </w:r>
      <w:r>
        <w:tab/>
      </w:r>
      <w:r>
        <w:fldChar w:fldCharType="begin"/>
      </w:r>
      <w:r>
        <w:instrText xml:space="preserve"> PAGEREF _Toc69999213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6"/>
        <w:rPr>
          <w:rFonts w:asciiTheme="minorHAnsi" w:hAnsiTheme="minorHAnsi" w:eastAsiaTheme="minorEastAsia" w:cstheme="minorBidi"/>
          <w:sz w:val="22"/>
          <w:szCs w:val="22"/>
        </w:rPr>
      </w:pPr>
      <w:r>
        <w:fldChar w:fldCharType="begin"/>
      </w:r>
      <w:r>
        <w:instrText xml:space="preserve"> HYPERLINK \l "_Toc69999214" </w:instrText>
      </w:r>
      <w:r>
        <w:fldChar w:fldCharType="separate"/>
      </w:r>
      <w:r>
        <w:rPr>
          <w:rStyle w:val="17"/>
        </w:rPr>
        <w:t>6 Заключительные положения</w:t>
      </w:r>
      <w:r>
        <w:tab/>
      </w:r>
      <w:r>
        <w:fldChar w:fldCharType="begin"/>
      </w:r>
      <w:r>
        <w:instrText xml:space="preserve"> PAGEREF _Toc69999214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26"/>
        <w:rPr>
          <w:rFonts w:asciiTheme="minorHAnsi" w:hAnsiTheme="minorHAnsi" w:eastAsiaTheme="minorEastAsia" w:cstheme="minorBidi"/>
          <w:sz w:val="22"/>
          <w:szCs w:val="22"/>
        </w:rPr>
      </w:pPr>
      <w:r>
        <w:fldChar w:fldCharType="begin"/>
      </w:r>
      <w:r>
        <w:instrText xml:space="preserve"> HYPERLINK \l "_Toc69999215" </w:instrText>
      </w:r>
      <w:r>
        <w:fldChar w:fldCharType="separate"/>
      </w:r>
      <w:r>
        <w:rPr>
          <w:rStyle w:val="17"/>
          <w:caps/>
        </w:rPr>
        <w:t>П</w:t>
      </w:r>
      <w:r>
        <w:rPr>
          <w:rStyle w:val="17"/>
        </w:rPr>
        <w:t>риложение</w:t>
      </w:r>
      <w:r>
        <w:rPr>
          <w:rStyle w:val="17"/>
          <w:caps/>
        </w:rPr>
        <w:t xml:space="preserve"> А</w:t>
      </w:r>
      <w:r>
        <w:rPr>
          <w:rStyle w:val="17"/>
        </w:rPr>
        <w:t xml:space="preserve"> Макеты титульных листов</w:t>
      </w:r>
      <w:r>
        <w:tab/>
      </w:r>
      <w:r>
        <w:fldChar w:fldCharType="begin"/>
      </w:r>
      <w:r>
        <w:instrText xml:space="preserve"> PAGEREF _Toc69999215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26"/>
        <w:rPr>
          <w:rFonts w:asciiTheme="minorHAnsi" w:hAnsiTheme="minorHAnsi" w:eastAsiaTheme="minorEastAsia" w:cstheme="minorBidi"/>
          <w:sz w:val="22"/>
          <w:szCs w:val="22"/>
        </w:rPr>
      </w:pPr>
      <w:r>
        <w:fldChar w:fldCharType="begin"/>
      </w:r>
      <w:r>
        <w:instrText xml:space="preserve"> HYPERLINK \l "_Toc69999216" </w:instrText>
      </w:r>
      <w:r>
        <w:fldChar w:fldCharType="separate"/>
      </w:r>
      <w:r>
        <w:rPr>
          <w:rStyle w:val="17"/>
        </w:rPr>
        <w:t>Приложение Б Макет задания по выполнению ВКР</w:t>
      </w:r>
      <w:r>
        <w:tab/>
      </w:r>
      <w:r>
        <w:fldChar w:fldCharType="begin"/>
      </w:r>
      <w:r>
        <w:instrText xml:space="preserve"> PAGEREF _Toc69999216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26"/>
        <w:rPr>
          <w:rFonts w:asciiTheme="minorHAnsi" w:hAnsiTheme="minorHAnsi" w:eastAsiaTheme="minorEastAsia" w:cstheme="minorBidi"/>
          <w:sz w:val="22"/>
          <w:szCs w:val="22"/>
        </w:rPr>
      </w:pPr>
      <w:r>
        <w:fldChar w:fldCharType="begin"/>
      </w:r>
      <w:r>
        <w:instrText xml:space="preserve"> HYPERLINK \l "_Toc69999217" </w:instrText>
      </w:r>
      <w:r>
        <w:fldChar w:fldCharType="separate"/>
      </w:r>
      <w:r>
        <w:rPr>
          <w:rStyle w:val="17"/>
        </w:rPr>
        <w:t>Приложение В Макет предметного указателя компетенций</w:t>
      </w:r>
      <w:r>
        <w:tab/>
      </w:r>
      <w:r>
        <w:fldChar w:fldCharType="begin"/>
      </w:r>
      <w:r>
        <w:instrText xml:space="preserve"> PAGEREF _Toc69999217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26"/>
        <w:rPr>
          <w:rFonts w:asciiTheme="minorHAnsi" w:hAnsiTheme="minorHAnsi" w:eastAsiaTheme="minorEastAsia" w:cstheme="minorBidi"/>
          <w:sz w:val="22"/>
          <w:szCs w:val="22"/>
        </w:rPr>
      </w:pPr>
      <w:r>
        <w:fldChar w:fldCharType="begin"/>
      </w:r>
      <w:r>
        <w:instrText xml:space="preserve"> HYPERLINK \l "_Toc69999218" </w:instrText>
      </w:r>
      <w:r>
        <w:fldChar w:fldCharType="separate"/>
      </w:r>
      <w:r>
        <w:rPr>
          <w:rStyle w:val="17"/>
        </w:rPr>
        <w:t>Приложение Г Примеры оформления оглавления</w:t>
      </w:r>
      <w:r>
        <w:tab/>
      </w:r>
      <w:r>
        <w:fldChar w:fldCharType="begin"/>
      </w:r>
      <w:r>
        <w:instrText xml:space="preserve"> PAGEREF _Toc69999218 \h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26"/>
        <w:rPr>
          <w:rFonts w:asciiTheme="minorHAnsi" w:hAnsiTheme="minorHAnsi" w:eastAsiaTheme="minorEastAsia" w:cstheme="minorBidi"/>
          <w:sz w:val="22"/>
          <w:szCs w:val="22"/>
        </w:rPr>
      </w:pPr>
      <w:r>
        <w:fldChar w:fldCharType="begin"/>
      </w:r>
      <w:r>
        <w:instrText xml:space="preserve"> HYPERLINK \l "_Toc69999219" </w:instrText>
      </w:r>
      <w:r>
        <w:fldChar w:fldCharType="separate"/>
      </w:r>
      <w:r>
        <w:rPr>
          <w:rStyle w:val="17"/>
        </w:rPr>
        <w:t>Приложение Д Примеры оформления таблиц</w:t>
      </w:r>
      <w:r>
        <w:tab/>
      </w:r>
      <w:r>
        <w:fldChar w:fldCharType="begin"/>
      </w:r>
      <w:r>
        <w:instrText xml:space="preserve"> PAGEREF _Toc69999219 \h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26"/>
        <w:rPr>
          <w:rFonts w:asciiTheme="minorHAnsi" w:hAnsiTheme="minorHAnsi" w:eastAsiaTheme="minorEastAsia" w:cstheme="minorBidi"/>
          <w:sz w:val="22"/>
          <w:szCs w:val="22"/>
        </w:rPr>
      </w:pPr>
      <w:r>
        <w:fldChar w:fldCharType="begin"/>
      </w:r>
      <w:r>
        <w:instrText xml:space="preserve"> HYPERLINK \l "_Toc69999220" </w:instrText>
      </w:r>
      <w:r>
        <w:fldChar w:fldCharType="separate"/>
      </w:r>
      <w:r>
        <w:rPr>
          <w:rStyle w:val="17"/>
        </w:rPr>
        <w:t>Приложение Е Примеры оформления иллюстраций</w:t>
      </w:r>
      <w:r>
        <w:tab/>
      </w:r>
      <w:r>
        <w:fldChar w:fldCharType="begin"/>
      </w:r>
      <w:r>
        <w:instrText xml:space="preserve"> PAGEREF _Toc69999220 \h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26"/>
        <w:rPr>
          <w:rFonts w:asciiTheme="minorHAnsi" w:hAnsiTheme="minorHAnsi" w:eastAsiaTheme="minorEastAsia" w:cstheme="minorBidi"/>
          <w:sz w:val="22"/>
          <w:szCs w:val="22"/>
        </w:rPr>
      </w:pPr>
      <w:r>
        <w:fldChar w:fldCharType="begin"/>
      </w:r>
      <w:r>
        <w:instrText xml:space="preserve"> HYPERLINK \l "_Toc69999221" </w:instrText>
      </w:r>
      <w:r>
        <w:fldChar w:fldCharType="separate"/>
      </w:r>
      <w:r>
        <w:rPr>
          <w:rStyle w:val="17"/>
        </w:rPr>
        <w:t>Приложение Ж Примеры оформления формул</w:t>
      </w:r>
      <w:r>
        <w:tab/>
      </w:r>
      <w:r>
        <w:fldChar w:fldCharType="begin"/>
      </w:r>
      <w:r>
        <w:instrText xml:space="preserve"> PAGEREF _Toc69999221 \h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26"/>
        <w:rPr>
          <w:rFonts w:asciiTheme="minorHAnsi" w:hAnsiTheme="minorHAnsi" w:eastAsiaTheme="minorEastAsia" w:cstheme="minorBidi"/>
          <w:sz w:val="22"/>
          <w:szCs w:val="22"/>
        </w:rPr>
      </w:pPr>
      <w:r>
        <w:fldChar w:fldCharType="begin"/>
      </w:r>
      <w:r>
        <w:instrText xml:space="preserve"> HYPERLINK \l "_Toc69999222" </w:instrText>
      </w:r>
      <w:r>
        <w:fldChar w:fldCharType="separate"/>
      </w:r>
      <w:r>
        <w:rPr>
          <w:rStyle w:val="17"/>
        </w:rPr>
        <w:t>Приложение И Примеры оформления ссылок</w:t>
      </w:r>
      <w:r>
        <w:tab/>
      </w:r>
      <w:r>
        <w:fldChar w:fldCharType="begin"/>
      </w:r>
      <w:r>
        <w:instrText xml:space="preserve"> PAGEREF _Toc69999222 \h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26"/>
        <w:rPr>
          <w:rFonts w:asciiTheme="minorHAnsi" w:hAnsiTheme="minorHAnsi" w:eastAsiaTheme="minorEastAsia" w:cstheme="minorBidi"/>
          <w:sz w:val="22"/>
          <w:szCs w:val="22"/>
        </w:rPr>
      </w:pPr>
      <w:r>
        <w:fldChar w:fldCharType="begin"/>
      </w:r>
      <w:r>
        <w:instrText xml:space="preserve"> HYPERLINK \l "_Toc69999223" </w:instrText>
      </w:r>
      <w:r>
        <w:fldChar w:fldCharType="separate"/>
      </w:r>
      <w:r>
        <w:rPr>
          <w:rStyle w:val="17"/>
        </w:rPr>
        <w:t>Приложение К Примеры описания документов</w:t>
      </w:r>
      <w:r>
        <w:tab/>
      </w:r>
      <w:r>
        <w:fldChar w:fldCharType="begin"/>
      </w:r>
      <w:r>
        <w:instrText xml:space="preserve"> PAGEREF _Toc69999223 \h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26"/>
        <w:rPr>
          <w:rFonts w:asciiTheme="minorHAnsi" w:hAnsiTheme="minorHAnsi" w:eastAsiaTheme="minorEastAsia" w:cstheme="minorBidi"/>
          <w:sz w:val="22"/>
          <w:szCs w:val="22"/>
        </w:rPr>
      </w:pPr>
      <w:r>
        <w:fldChar w:fldCharType="begin"/>
      </w:r>
      <w:r>
        <w:instrText xml:space="preserve"> HYPERLINK \l "_Toc69999224" </w:instrText>
      </w:r>
      <w:r>
        <w:fldChar w:fldCharType="separate"/>
      </w:r>
      <w:r>
        <w:rPr>
          <w:rStyle w:val="17"/>
        </w:rPr>
        <w:t xml:space="preserve">Приложение Л </w:t>
      </w:r>
      <w:r>
        <w:rPr>
          <w:rStyle w:val="17"/>
          <w:lang w:eastAsia="en-US"/>
        </w:rPr>
        <w:t>Примеры оформления списка литературы</w:t>
      </w:r>
      <w:r>
        <w:tab/>
      </w:r>
      <w:r>
        <w:fldChar w:fldCharType="begin"/>
      </w:r>
      <w:r>
        <w:instrText xml:space="preserve"> PAGEREF _Toc69999224 \h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26"/>
        <w:rPr>
          <w:rFonts w:asciiTheme="minorHAnsi" w:hAnsiTheme="minorHAnsi" w:eastAsiaTheme="minorEastAsia" w:cstheme="minorBidi"/>
          <w:sz w:val="22"/>
          <w:szCs w:val="22"/>
        </w:rPr>
      </w:pPr>
      <w:r>
        <w:fldChar w:fldCharType="begin"/>
      </w:r>
      <w:r>
        <w:instrText xml:space="preserve"> HYPERLINK \l "_Toc69999225" </w:instrText>
      </w:r>
      <w:r>
        <w:fldChar w:fldCharType="separate"/>
      </w:r>
      <w:r>
        <w:rPr>
          <w:rStyle w:val="17"/>
        </w:rPr>
        <w:t>Приложение М Перечень отраслей наук, ученых степеней и званий и их сокращений</w:t>
      </w:r>
      <w:r>
        <w:tab/>
      </w:r>
      <w:r>
        <w:fldChar w:fldCharType="begin"/>
      </w:r>
      <w:r>
        <w:instrText xml:space="preserve"> PAGEREF _Toc69999225 \h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ind w:firstLine="0"/>
        <w:jc w:val="left"/>
      </w:pPr>
      <w:r>
        <w:fldChar w:fldCharType="end"/>
      </w:r>
    </w:p>
    <w:p/>
    <w:p>
      <w:pPr>
        <w:pStyle w:val="2"/>
        <w:pageBreakBefore/>
      </w:pPr>
      <w:bookmarkStart w:id="0" w:name="_Toc69999198"/>
      <w:r>
        <w:t>1 Область применения</w:t>
      </w:r>
      <w:bookmarkEnd w:id="0"/>
    </w:p>
    <w:p>
      <w:r>
        <w:t>Настоящие Методические указания к оформлению результатов научно-исследовательских работ и иных отчетных материалов обучающихся в рамках учебного процесса адресованы руководителям ООП, руководителям практик, преподавателям дисциплин, руководителям курсовых, научным руководителям, руководителям выпускных квалификационных работ (далее – ВКР), специалистам по УМР, обучающимся по образовательным программам высшего образования – программам бакалавриата, программам специалитета и программам магистратуры в Национальном исследовательском Томском государственном университете, устанавливают требования к структуре и оформлению результатов научно-исследовательской и иных видов работ обучающихся в рамках учебного процесса и рекомендуются к использованию при подготовке учебно-методических материалов конкретной образовательной программы.</w:t>
      </w:r>
    </w:p>
    <w:p>
      <w:r>
        <w:t xml:space="preserve">Настоящие Указания представляет собой подмножество требований государственных стандартов по оформлению документов, достаточных для выполнения основных задач по оформлению результатов работ обучающихся. В случаях, когда рекомендаций настоящих Указаний недостаточно для решения специализированных задач по оформлению, следует руководствоваться документами ГОСТ, на основании которых разработаны настоящие Указания. </w:t>
      </w:r>
    </w:p>
    <w:p>
      <w:pPr>
        <w:pStyle w:val="2"/>
      </w:pPr>
      <w:bookmarkStart w:id="1" w:name="_Toc69999199"/>
      <w:r>
        <w:t>2 Нормативные ссылки</w:t>
      </w:r>
      <w:bookmarkEnd w:id="1"/>
    </w:p>
    <w:p>
      <w:pPr>
        <w:pStyle w:val="47"/>
      </w:pPr>
      <w:r>
        <w:t>Настоящие указания разработаны на основании следующих нормативных актов:</w:t>
      </w:r>
    </w:p>
    <w:p>
      <w:pPr>
        <w:pStyle w:val="47"/>
      </w:pPr>
      <w:r>
        <w:t>− Федеральный закон от 29.12.2012 № 273-ФЗ «Об образовании в Российской Федерации»;</w:t>
      </w:r>
    </w:p>
    <w:p>
      <w:pPr>
        <w:pStyle w:val="47"/>
      </w:pPr>
      <w:r>
        <w:t>− Порядок организации и осуществления образовательной деятельности по образовательным программам высшего образования – программам бакалавриата, программам специалитета, программам магистратуры, утверждённый приказом Министерства образования и науки Российской Федерации от 05 апреля 2017 г. № 301;</w:t>
      </w:r>
    </w:p>
    <w:p>
      <w:pPr>
        <w:pStyle w:val="47"/>
      </w:pPr>
      <w:r>
        <w:t>− Порядок проведения государственной итоговой аттестации по образовательным программам высшего образования – программам бакалавриата, программам специалитета, программам магистратуры, утверждённый приказом Министерства образования и науки Российской Федерации от 29 июня 2015 г. № 636;</w:t>
      </w:r>
    </w:p>
    <w:p>
      <w:pPr>
        <w:pStyle w:val="47"/>
        <w:rPr>
          <w:color w:val="000000"/>
        </w:rPr>
      </w:pPr>
      <w:r>
        <w:t>– Положение о</w:t>
      </w:r>
      <w:r>
        <w:rPr>
          <w:color w:val="000000"/>
        </w:rPr>
        <w:t xml:space="preserve"> практической подготовке обучающихся, утвержденное приказом Министерства науки и высшего образования Российской Федерации и Министерства просвещения Российской Федерации от 5 августа 2020 г. № 885/390;</w:t>
      </w:r>
    </w:p>
    <w:p>
      <w:pPr>
        <w:tabs>
          <w:tab w:val="left" w:pos="4820"/>
        </w:tabs>
        <w:rPr>
          <w:color w:val="000000"/>
        </w:rPr>
      </w:pPr>
      <w:r>
        <w:t>– </w:t>
      </w:r>
      <w:r>
        <w:rPr>
          <w:color w:val="000000"/>
        </w:rPr>
        <w:t>ГОСТ 7.32–2017. Отчет о научно-исследовательской работе. Структура и правила оформления, введенный в действие приказом Федеральным агентством по техническому регулированию и метрологии от 24 октября 2017 года № 1494-ст;</w:t>
      </w:r>
    </w:p>
    <w:p>
      <w:pPr>
        <w:tabs>
          <w:tab w:val="left" w:pos="4820"/>
        </w:tabs>
      </w:pPr>
      <w:r>
        <w:t>– ГОСТ Р 2.105–2019 Единая система конструкторской документации (ЕСКД). Общие требования к текстовым документам, утвержденный и введенный в действие Приказом Федерального агентства по техническому регулированию и метрологии от 29 апреля 2019 года № 175-ст;</w:t>
      </w:r>
    </w:p>
    <w:p>
      <w:pPr>
        <w:tabs>
          <w:tab w:val="left" w:pos="4820"/>
        </w:tabs>
      </w:pPr>
      <w:r>
        <w:t>– ГОСТ Р 7.0.100–2018 Библиографическая запись. Библиографическое описание. Общие требования и правила составления, утвержденный и введенный в действие приказом Федерального агентства по техническому регулированию и метрологии от 3 декабря 2018 года № 1050-ст;</w:t>
      </w:r>
    </w:p>
    <w:p>
      <w:pPr>
        <w:tabs>
          <w:tab w:val="left" w:pos="4820"/>
        </w:tabs>
      </w:pPr>
      <w:r>
        <w:t>– ГОСТ Р 7.0.5–2008. Система стандартов по информации, библиотечному и издательскому делу. Библиографическая ссылка. Общие требования и правила составления, утвержденный и введенный в действие приказом Федерального агентства по техническому регулированию и метрологии от 28 апреля 2008 года № 95-ст;</w:t>
      </w:r>
    </w:p>
    <w:p>
      <w:pPr>
        <w:tabs>
          <w:tab w:val="left" w:pos="4820"/>
        </w:tabs>
      </w:pPr>
      <w:r>
        <w:t>– ГОСТ 7.9–95. Реферат и аннотация, введенный в действие постановлением Комитета Российской Федерации по стандартизации, метрологии и сертификации от 27.02.1996 года № 108;</w:t>
      </w:r>
    </w:p>
    <w:p>
      <w:pPr>
        <w:tabs>
          <w:tab w:val="left" w:pos="4820"/>
        </w:tabs>
      </w:pPr>
      <w:r>
        <w:t>– Положение о порядке проведения государственной итоговой аттестации по образовательным программам высшего образования – программам бакалавриата, программам специалитета и программам магистратуры в Национальном исследовательском Томском государственном университете (Положение о ГИА в НИ ТГУ), утвержденное приказом ректора от 31 декабря 2020 года № 1209/ОД;</w:t>
      </w:r>
    </w:p>
    <w:p>
      <w:pPr>
        <w:tabs>
          <w:tab w:val="left" w:pos="4820"/>
        </w:tabs>
      </w:pPr>
      <w:r>
        <w:t>– Положение об основной образовательной программе высшего образования в НИ ТГУ, утвержденное приказом ректора от 27 марта 2018 года № 284/ОД.</w:t>
      </w:r>
    </w:p>
    <w:p>
      <w:pPr>
        <w:pStyle w:val="2"/>
      </w:pPr>
      <w:bookmarkStart w:id="2" w:name="_Toc69999200"/>
      <w:r>
        <w:t>3 Общие положения</w:t>
      </w:r>
      <w:bookmarkEnd w:id="2"/>
    </w:p>
    <w:p>
      <w:r>
        <w:t>В рамках образовательного процесса и в соответствии с образовательной программой (учебными планами и рабочими программами дисциплин и практик) обучающиеся могут выполнять научно-исследовательские и иные виды работ, оформление результатов которых может быть представлено в виде следующих документов:</w:t>
      </w:r>
    </w:p>
    <w:p>
      <w:r>
        <w:t>– выпускная квалификационная работа (далее – ВКР);</w:t>
      </w:r>
    </w:p>
    <w:p>
      <w:r>
        <w:t>– отчет по практике;</w:t>
      </w:r>
    </w:p>
    <w:p>
      <w:r>
        <w:t>– реферат;</w:t>
      </w:r>
    </w:p>
    <w:p>
      <w:r>
        <w:t xml:space="preserve">– курсовая работа; </w:t>
      </w:r>
    </w:p>
    <w:p>
      <w:r>
        <w:t>– курсовой проект;</w:t>
      </w:r>
    </w:p>
    <w:p>
      <w:r>
        <w:t>– отчет по лабораторной работе;</w:t>
      </w:r>
    </w:p>
    <w:p>
      <w:r>
        <w:t>– иные отчетные материалы по дисциплинам в рамках контроля самостоятельной работы.</w:t>
      </w:r>
    </w:p>
    <w:p>
      <w:pPr>
        <w:pStyle w:val="2"/>
      </w:pPr>
      <w:bookmarkStart w:id="3" w:name="_Toc69999201"/>
      <w:r>
        <w:t>4 Структурные элементы работы и их содержание</w:t>
      </w:r>
      <w:bookmarkEnd w:id="3"/>
    </w:p>
    <w:p>
      <w:r>
        <w:t>По своей структуре работа должна состоять из последовательно расположенных основных элементов:</w:t>
      </w:r>
    </w:p>
    <w:p>
      <w:r>
        <w:t>– титульный лист;</w:t>
      </w:r>
    </w:p>
    <w:p>
      <w:r>
        <w:t>– задание по выполнению работы (обязательно для ВКР);</w:t>
      </w:r>
    </w:p>
    <w:p>
      <w:r>
        <w:t>– аннотация (обязательно для ВКР);</w:t>
      </w:r>
    </w:p>
    <w:p>
      <w:r>
        <w:t>– оглавление;</w:t>
      </w:r>
    </w:p>
    <w:p>
      <w:r>
        <w:t>– перечень условных обозначений, сокращений (при необходимости);</w:t>
      </w:r>
    </w:p>
    <w:p>
      <w:r>
        <w:t>– введение;</w:t>
      </w:r>
    </w:p>
    <w:p>
      <w:r>
        <w:t>– основная часть текста;</w:t>
      </w:r>
    </w:p>
    <w:p>
      <w:r>
        <w:t>– заключение;</w:t>
      </w:r>
    </w:p>
    <w:p>
      <w:r>
        <w:t>– литература;</w:t>
      </w:r>
    </w:p>
    <w:p>
      <w:r>
        <w:t>– приложения (при необходимости);</w:t>
      </w:r>
    </w:p>
    <w:p>
      <w:r>
        <w:t>– предметный указатель компетенций (по усмотрению руководителя образовательной программы; является последним приложением к работе и подписывается руководителем работы).</w:t>
      </w:r>
    </w:p>
    <w:p>
      <w:r>
        <w:t>Титульный лист является первой страницей работы и оформляется по макету (Приложение А).</w:t>
      </w:r>
    </w:p>
    <w:p>
      <w:r>
        <w:t>Задание по выполнению работы вшивается в работу, не нумеруется, макет задания по выполнению ВКР представлен в Приложении Б.</w:t>
      </w:r>
    </w:p>
    <w:p>
      <w:r>
        <w:t>Аннотация включает обоснование актуальности темы работы, описание её объекта, предмета, цели, задач и полученных результатов, объем 1-2 страницы. Аннотация не учитывается в общем объеме работы и не нумеруется.</w:t>
      </w:r>
    </w:p>
    <w:p>
      <w:r>
        <w:t>Оглавление включает перечисление элементов работы, начиная с введения, названий глав и параграфов и заканчивая приложениями с указанием страниц.</w:t>
      </w:r>
    </w:p>
    <w:p>
      <w:r>
        <w:t>Во введении раскрываются актуальность темы и степень ее разработанности, цель, задачи, объект и предмет исследования, используемые методы, теоретическая и практическая значимость исследования, приводится описание использованных источников и структуры работы.</w:t>
      </w:r>
    </w:p>
    <w:p>
      <w:r>
        <w:t>Основная часть работы включает главы, структурированные на параграфы, и соответствует задачам, поставленным во введении.</w:t>
      </w:r>
    </w:p>
    <w:p>
      <w:r>
        <w:t>Заключение содержит основные, наиболее существенные выводы и результаты, сформулированные автором на основании проведенного исследования, и рекомендации по применению полученных результатов. Для данного элемента допускается использовать наименование «Выводы».</w:t>
      </w:r>
    </w:p>
    <w:p>
      <w:r>
        <w:t>Список литературы содержит перечень описаний документов, использованных при написании работы.</w:t>
      </w:r>
    </w:p>
    <w:p>
      <w:r>
        <w:t>Приложения работы могут включать статистические данные и таблицы, графический материал, иллюстрации, расчеты и другие вспомогательные материалы.</w:t>
      </w:r>
    </w:p>
    <w:p>
      <w:r>
        <w:t>Предметный указатель содержит перечень компетенций, сформированность которых демонстрируется в работе, соотнесенный со структурными элементами работы, оформляется в виде таблицы (Приложение Е).</w:t>
      </w:r>
    </w:p>
    <w:p>
      <w:r>
        <w:t>Объем работы определяется требованиями учебно-методических материалом по образовательной программе. Страницы приложений не учитываются в общем объеме работы.</w:t>
      </w:r>
    </w:p>
    <w:p>
      <w:r>
        <w:t>Рекомендуемый объем ВКР бакалавра – 55-75 страниц, ВКР специалиста – 65-85 страниц, ВКР магистра – 70-100 страниц.</w:t>
      </w:r>
    </w:p>
    <w:p>
      <w:r>
        <w:t>При написании работы автор обязан оформлять библиографические ссылки на источники, откуда он заимствует материал или отдельные результаты.</w:t>
      </w:r>
    </w:p>
    <w:p>
      <w:r>
        <w:t>Работа должна быть оформлена в соответствии с требованиями настоящих Указаний (п.5).</w:t>
      </w:r>
    </w:p>
    <w:p>
      <w:pPr>
        <w:pStyle w:val="2"/>
      </w:pPr>
      <w:bookmarkStart w:id="4" w:name="_Toc69999202"/>
      <w:r>
        <w:t>5 Требования к оформлению элементов текста работы</w:t>
      </w:r>
      <w:bookmarkEnd w:id="4"/>
    </w:p>
    <w:p>
      <w:pPr>
        <w:pStyle w:val="3"/>
      </w:pPr>
      <w:bookmarkStart w:id="5" w:name="_Toc69999203"/>
      <w:r>
        <w:t>5.1 Оформление листа</w:t>
      </w:r>
      <w:bookmarkEnd w:id="5"/>
    </w:p>
    <w:p>
      <w:r>
        <w:rPr>
          <w:rFonts w:hint="eastAsia"/>
        </w:rPr>
        <w:t>Работа</w:t>
      </w:r>
      <w:r>
        <w:t xml:space="preserve"> оформляется на одной стороне стандартного листа белой бумаги формата А4. При наборе текста используется текстовый редактор Microsoft Word или сопоставимые с ним по возможностям.</w:t>
      </w:r>
    </w:p>
    <w:p>
      <w:r>
        <w:rPr>
          <w:rFonts w:hint="eastAsia"/>
        </w:rPr>
        <w:t>Размеры</w:t>
      </w:r>
      <w:r>
        <w:t xml:space="preserve"> полей: левое – 30 мм, правое – 15 мм, верхнее – 20 мм, нижнее – 20 мм.</w:t>
      </w:r>
    </w:p>
    <w:p>
      <w:r>
        <w:rPr>
          <w:rFonts w:hint="eastAsia"/>
        </w:rPr>
        <w:t>Текст</w:t>
      </w:r>
      <w:r>
        <w:t xml:space="preserve"> оформляется шрифтом Times New Roman, размер шрифта – 12 или 14, интервал полуторный, абзацный отступ (красная строка) – 12,5 мм.</w:t>
      </w:r>
      <w:bookmarkStart w:id="29" w:name="_GoBack"/>
      <w:bookmarkEnd w:id="29"/>
    </w:p>
    <w:p>
      <w:r>
        <w:rPr>
          <w:rFonts w:hint="eastAsia"/>
        </w:rPr>
        <w:t>Разрешается</w:t>
      </w:r>
      <w:r>
        <w:t xml:space="preserve"> использовать компьютерные возможности акцентирования внимания на определенных терминах, формулах, теоремах, применяя шрифты разной гарнитуры.</w:t>
      </w:r>
    </w:p>
    <w:p>
      <w:r>
        <w:rPr>
          <w:rFonts w:hint="eastAsia"/>
        </w:rPr>
        <w:t>В</w:t>
      </w:r>
      <w:r>
        <w:t xml:space="preserve"> работе должны быть четкие, не расплывшиеся линии, буквы, цифры и знаки. По всей работе соблюдается равномерная, контрастность и четкость изображения. </w:t>
      </w:r>
    </w:p>
    <w:p>
      <w:r>
        <w:rPr>
          <w:rFonts w:hint="eastAsia"/>
        </w:rPr>
        <w:t>Все</w:t>
      </w:r>
      <w:r>
        <w:t xml:space="preserve"> страницы работы нумеруются по порядку арабскими цифрами, соблюдая сквозную нумерацию по всему тексту работы (начинается нумерация с титульного листа и заканчивается списком литературы или приложениями, исключая задание и аннотацию).</w:t>
      </w:r>
    </w:p>
    <w:p>
      <w:r>
        <w:rPr>
          <w:rFonts w:hint="eastAsia"/>
        </w:rPr>
        <w:t>Иллюстрации</w:t>
      </w:r>
      <w:r>
        <w:t xml:space="preserve"> и таблицы, расположенные на отдельных страницах, включаются в общую нумерацию страниц.</w:t>
      </w:r>
    </w:p>
    <w:p>
      <w:r>
        <w:rPr>
          <w:rFonts w:hint="eastAsia"/>
        </w:rPr>
        <w:t>Номер</w:t>
      </w:r>
      <w:r>
        <w:t xml:space="preserve"> страницы проставляется в центре нижней части листа без точки, на титульном листе номер не ставится.</w:t>
      </w:r>
    </w:p>
    <w:p>
      <w:pPr>
        <w:pStyle w:val="3"/>
      </w:pPr>
      <w:bookmarkStart w:id="6" w:name="_Toc69999204"/>
      <w:r>
        <w:t>5.2 Оглавление</w:t>
      </w:r>
      <w:bookmarkEnd w:id="6"/>
    </w:p>
    <w:p>
      <w:r>
        <w:rPr>
          <w:rFonts w:hint="eastAsia"/>
        </w:rPr>
        <w:t>В</w:t>
      </w:r>
      <w:r>
        <w:t xml:space="preserve"> оглавлении перечисляются заголовки структурных элементов работы в порядке их расположения в тексте с указанием номеров страниц.</w:t>
      </w:r>
    </w:p>
    <w:p>
      <w:r>
        <w:rPr>
          <w:rFonts w:hint="eastAsia"/>
        </w:rPr>
        <w:t>Номера</w:t>
      </w:r>
      <w:r>
        <w:t xml:space="preserve"> страниц структурных элементов размещаются по правому краю через отточие.</w:t>
      </w:r>
    </w:p>
    <w:p>
      <w:r>
        <w:t>Все приложения должны быть перечислены в оглавлении документа (при наличии) с указанием их обозначений и заголовков.</w:t>
      </w:r>
    </w:p>
    <w:p>
      <w:r>
        <w:t>Пример оформления оглавления представлен в Приложении Г.</w:t>
      </w:r>
    </w:p>
    <w:p>
      <w:pPr>
        <w:pStyle w:val="3"/>
      </w:pPr>
      <w:bookmarkStart w:id="7" w:name="_Toc69999205"/>
      <w:r>
        <w:t>5.3 Наименования структурных элементов</w:t>
      </w:r>
      <w:bookmarkEnd w:id="7"/>
    </w:p>
    <w:p>
      <w:r>
        <w:rPr>
          <w:rFonts w:hint="eastAsia"/>
        </w:rPr>
        <w:t>Наименования</w:t>
      </w:r>
      <w:r>
        <w:t xml:space="preserve"> структурных элементов работы «АННОТАЦИЯ», «ОГЛАВЛЕНИЕ», «ПЕРЕЧЕНЬ УСЛОВНЫХ ОБОЗНАЧЕНИЙ, СИМВОЛОВ, СОКРАЩЕНИЙ, ТЕРМИНОВ», «ВВЕДЕНИЕ», «ЗАКЛЮЧЕНИЕ», «ЛИТЕРАТУРА», «ПРИЛОЖЕНИЕ» являются заголовками структурных элементов работы.</w:t>
      </w:r>
    </w:p>
    <w:p>
      <w:r>
        <w:rPr>
          <w:rFonts w:hint="eastAsia"/>
        </w:rPr>
        <w:t>Заголовки</w:t>
      </w:r>
      <w:r>
        <w:t xml:space="preserve"> структурных элементов располагаются в середине строки без точки в конце и печатаются прописными (большими) буквами без подчеркивания полужирным шрифтом.</w:t>
      </w:r>
    </w:p>
    <w:p>
      <w:r>
        <w:rPr>
          <w:rFonts w:hint="eastAsia"/>
        </w:rPr>
        <w:t>Главы</w:t>
      </w:r>
      <w:r>
        <w:t xml:space="preserve"> и параграфы должны иметь заголовки.</w:t>
      </w:r>
    </w:p>
    <w:p>
      <w:r>
        <w:rPr>
          <w:rFonts w:hint="eastAsia"/>
        </w:rPr>
        <w:t>Заголовки</w:t>
      </w:r>
      <w:r>
        <w:t xml:space="preserve"> глав и параграфов нумеруются арабскими цифрами и печатаются с абзацного отступа с первой прописной буквы без точки в конце полужирным шрифтом.</w:t>
      </w:r>
    </w:p>
    <w:p>
      <w:r>
        <w:rPr>
          <w:rFonts w:hint="eastAsia"/>
        </w:rPr>
        <w:t>Номер</w:t>
      </w:r>
      <w:r>
        <w:t xml:space="preserve"> параграфа включает номер главы и порядковый номер, разделенные точкой.</w:t>
      </w:r>
    </w:p>
    <w:p>
      <w:r>
        <w:rPr>
          <w:rFonts w:hint="eastAsia"/>
        </w:rPr>
        <w:t>После</w:t>
      </w:r>
      <w:r>
        <w:t xml:space="preserve"> номера главы, параграфа точку не ставят.</w:t>
      </w:r>
    </w:p>
    <w:p>
      <w:r>
        <w:rPr>
          <w:rFonts w:hint="eastAsia"/>
        </w:rPr>
        <w:t>Если</w:t>
      </w:r>
      <w:r>
        <w:t xml:space="preserve"> заголовок состоит из двух предложений, их разделяют точкой. Переносы слов в заголовках не допускаются.</w:t>
      </w:r>
    </w:p>
    <w:p>
      <w:r>
        <w:rPr>
          <w:rFonts w:hint="eastAsia"/>
        </w:rPr>
        <w:t>Расстояние</w:t>
      </w:r>
      <w:r>
        <w:t xml:space="preserve"> между заголовком и текстом должно быть равно двум интервалам (3-4 мм).</w:t>
      </w:r>
    </w:p>
    <w:p>
      <w:r>
        <w:rPr>
          <w:rFonts w:hint="eastAsia"/>
        </w:rPr>
        <w:t>Каждый</w:t>
      </w:r>
      <w:r>
        <w:t xml:space="preserve"> структурный элемент и главы работы начинаются с нового листа. Подразделы (параграфы) оформляются с новой страницы только, если от текста предыдущего подраздела или пункта не осталось на листе места хотя бы для одной строки после наименования этого п</w:t>
      </w:r>
      <w:r>
        <w:rPr>
          <w:rFonts w:hint="eastAsia"/>
        </w:rPr>
        <w:t>одраздела</w:t>
      </w:r>
      <w:r>
        <w:t xml:space="preserve"> (параграфа) или пункта.</w:t>
      </w:r>
    </w:p>
    <w:p>
      <w:pPr>
        <w:pStyle w:val="3"/>
      </w:pPr>
      <w:bookmarkStart w:id="8" w:name="_Toc69999206"/>
      <w:r>
        <w:t>5.4 Нумерация и перечисления (списки, перечни)</w:t>
      </w:r>
      <w:bookmarkEnd w:id="8"/>
    </w:p>
    <w:p>
      <w:r>
        <w:rPr>
          <w:rFonts w:hint="eastAsia"/>
        </w:rPr>
        <w:t>Перечисления</w:t>
      </w:r>
      <w:r>
        <w:t xml:space="preserve"> оформляются в виде списка после обобщающего слова с двоеточием. Элементы перечисления могут быть обозначены одним из следующих способов:</w:t>
      </w:r>
    </w:p>
    <w:p>
      <w:r>
        <w:rPr>
          <w:rFonts w:hint="eastAsia"/>
        </w:rPr>
        <w:t>–</w:t>
      </w:r>
      <w:r>
        <w:t> обозначаются арабскими цифрами с точкой, если элемент перечисления содержит одно или несколько предложений;</w:t>
      </w:r>
    </w:p>
    <w:p>
      <w:r>
        <w:rPr>
          <w:rFonts w:hint="eastAsia"/>
        </w:rPr>
        <w:t>–</w:t>
      </w:r>
      <w:r>
        <w:t> строчными буквами со скобкой, арабскими цифрами со скобкой или символом дефиса, если элемент перечисления содержит слово, словосочетание или одно предложение, причём в конце каждого элемента перечисления ставится запятая или точка с запятой, после послед</w:t>
      </w:r>
      <w:r>
        <w:rPr>
          <w:rFonts w:hint="eastAsia"/>
        </w:rPr>
        <w:t>него</w:t>
      </w:r>
      <w:r>
        <w:t xml:space="preserve"> элемента – точка.</w:t>
      </w:r>
    </w:p>
    <w:p>
      <w:r>
        <w:rPr>
          <w:rFonts w:hint="eastAsia"/>
        </w:rPr>
        <w:t>Каждый</w:t>
      </w:r>
      <w:r>
        <w:t xml:space="preserve"> элемент перечисления записывается с абзацного отступа.</w:t>
      </w:r>
    </w:p>
    <w:p>
      <w:r>
        <w:t>При необходимости детализации дочерний элемент перечисления обозначается иным относительно родительского элемента способом и с дополнительным отступом относительно него.</w:t>
      </w:r>
    </w:p>
    <w:p>
      <w:pPr>
        <w:pStyle w:val="3"/>
      </w:pPr>
      <w:bookmarkStart w:id="9" w:name="_Toc69999207"/>
      <w:r>
        <w:t>5.5 Таблицы</w:t>
      </w:r>
      <w:bookmarkEnd w:id="9"/>
    </w:p>
    <w:p>
      <w:r>
        <w:rPr>
          <w:rFonts w:hint="eastAsia"/>
        </w:rPr>
        <w:t>Таблицы</w:t>
      </w:r>
      <w:r>
        <w:t xml:space="preserve"> располагаются в тексте работы непосредственно после текста, в котором они упоминаются впервые, или на следующей странице.</w:t>
      </w:r>
    </w:p>
    <w:p>
      <w:r>
        <w:rPr>
          <w:rFonts w:hint="eastAsia"/>
        </w:rPr>
        <w:t>Каждая</w:t>
      </w:r>
      <w:r>
        <w:t xml:space="preserve"> таблица обозначается наименованием, состоящим из слова «Таблица», её порядкового номера через пробел и названия через тире. В конце названия таблицы точка не ставится.</w:t>
      </w:r>
    </w:p>
    <w:p>
      <w:r>
        <w:rPr>
          <w:rFonts w:hint="eastAsia"/>
        </w:rPr>
        <w:t>Наименование</w:t>
      </w:r>
      <w:r>
        <w:t xml:space="preserve"> таблицы помещают над таблицей слева, без абзацного отступа с применением одинарного межстрочного интервала.</w:t>
      </w:r>
    </w:p>
    <w:p>
      <w:r>
        <w:rPr>
          <w:rFonts w:hint="eastAsia"/>
        </w:rPr>
        <w:t>Таблицы</w:t>
      </w:r>
      <w:r>
        <w:t xml:space="preserve"> располагаются так, чтобы их было удобно рассматривать без поворота работы или с поворотом по часовой стрелке.</w:t>
      </w:r>
    </w:p>
    <w:p>
      <w:r>
        <w:rPr>
          <w:rFonts w:hint="eastAsia"/>
        </w:rPr>
        <w:t>Таблицы</w:t>
      </w:r>
      <w:r>
        <w:t>, заимствованные из работ других авторов, сопровождаются библиографической ссылкой.</w:t>
      </w:r>
    </w:p>
    <w:p>
      <w:r>
        <w:rPr>
          <w:rFonts w:hint="eastAsia"/>
        </w:rPr>
        <w:t>Номера</w:t>
      </w:r>
      <w:r>
        <w:t xml:space="preserve"> таблиц выполняются арабскими цифрами. </w:t>
      </w:r>
    </w:p>
    <w:p>
      <w:r>
        <w:rPr>
          <w:rFonts w:hint="eastAsia"/>
        </w:rPr>
        <w:t>Таблицы</w:t>
      </w:r>
      <w:r>
        <w:t>, за исключением таблиц приложений, нумеруются сквозной нумерацией либо по главам, в последнем случае перед порядковым номером таблицы через точку указывается номер главы. Таблицы, помещаемые в приложениях, нумеруются арабскими цифрами в пределах каждого приложения с добавлением перед порядковым номером через точку обозначения приложения.</w:t>
      </w:r>
    </w:p>
    <w:p>
      <w:r>
        <w:rPr>
          <w:rFonts w:hint="eastAsia"/>
        </w:rPr>
        <w:t>Для</w:t>
      </w:r>
      <w:r>
        <w:t xml:space="preserve"> таблиц каждого приложения используется отдельная нумерация, выполняемая арабскими цифрами с добавлением перед номером таблицы буквы-обозначения приложения.</w:t>
      </w:r>
    </w:p>
    <w:p>
      <w:r>
        <w:rPr>
          <w:rFonts w:hint="eastAsia"/>
        </w:rPr>
        <w:t>Таблицу</w:t>
      </w:r>
      <w:r>
        <w:t xml:space="preserve"> с большим количеством строк допускается переносить на другой лист (страницу). При переносе части таблицы на другой лист (страницу) слово «Таблица» и ее номер указывают один раз слева над первой частью таблицы, над другими частями также слева размещают текст «Продолжение таблицы 1» или «Окончание таблицы 1» с соответствующим номером таблицы.</w:t>
      </w:r>
    </w:p>
    <w:p>
      <w:r>
        <w:rPr>
          <w:rFonts w:hint="eastAsia"/>
        </w:rPr>
        <w:t>При</w:t>
      </w:r>
      <w:r>
        <w:t xml:space="preserve"> переносе таблицы на другой лист (страницу) заголовок помещают только над ее первой частью, нижнюю горизонтальную черту, ограничивающую таблицу, не проводят.</w:t>
      </w:r>
    </w:p>
    <w:p>
      <w:r>
        <w:t xml:space="preserve">При делении таблицы на части допускается заголовки граф (колонок) и строк заменять соответственно номерами граф и строк, при этом нумеруют арабскими цифрами графы (колонки) и (или) строки первой части таблицы. </w:t>
      </w:r>
    </w:p>
    <w:p>
      <w:r>
        <w:rPr>
          <w:rFonts w:hint="eastAsia"/>
        </w:rPr>
        <w:t>Если</w:t>
      </w:r>
      <w:r>
        <w:t xml:space="preserve"> повторяющийся в разных строках графы (колонки) таблицы текст из одного слова, то его после первого упоминания допускается заменять кавычками, если из двух и более слов, то при первом повторении его заменяют словами «То же», а далее – кавычками.</w:t>
      </w:r>
    </w:p>
    <w:p>
      <w:r>
        <w:rPr>
          <w:rFonts w:hint="eastAsia"/>
        </w:rPr>
        <w:t>Ставить</w:t>
      </w:r>
      <w:r>
        <w:t xml:space="preserve"> кавычки вместо повторяющихся цифр, знаков, математических символов не допускается. Если цифровые или иные данные в какой-либо строке не приводят, то в ней ставят тире либо слово «нет сведений».</w:t>
      </w:r>
    </w:p>
    <w:p>
      <w:r>
        <w:t>Числовые данные оформляются в таблице с одинаковым количеством знаков после запятой и выравниваем по правому краю.</w:t>
      </w:r>
    </w:p>
    <w:p>
      <w:r>
        <w:rPr>
          <w:rFonts w:hint="eastAsia"/>
        </w:rPr>
        <w:t>Заголовки</w:t>
      </w:r>
      <w:r>
        <w:t xml:space="preserve"> граф (колонок) и строк таблицы следует печатать с прописной (большой) буквы в единственном числе, а подзаголовки граф (колонок) – со строчной буквы, если они составляют одно предложение с заголовком, или с прописной буквы, если они имеют самостоятельное значение. В </w:t>
      </w:r>
      <w:r>
        <w:rPr>
          <w:rFonts w:hint="eastAsia"/>
        </w:rPr>
        <w:t>конце</w:t>
      </w:r>
      <w:r>
        <w:t xml:space="preserve"> заголовков и подзаголовков таблиц точки не ставят.</w:t>
      </w:r>
    </w:p>
    <w:p>
      <w:r>
        <w:rPr>
          <w:rFonts w:hint="eastAsia"/>
        </w:rPr>
        <w:t>Допускается</w:t>
      </w:r>
      <w:r>
        <w:t xml:space="preserve"> применять в таблицах размер шрифта меньший, чем в тексте, при этом высота строк должна быть не менее 8 мм.</w:t>
      </w:r>
    </w:p>
    <w:p>
      <w:r>
        <w:rPr>
          <w:rFonts w:hint="eastAsia"/>
        </w:rPr>
        <w:t>Разделять</w:t>
      </w:r>
      <w:r>
        <w:t xml:space="preserve"> заголовки и подзаголовки боковика и граф (колонок) диагональными линиями не допускается.</w:t>
      </w:r>
    </w:p>
    <w:p>
      <w:r>
        <w:rPr>
          <w:rFonts w:hint="eastAsia"/>
        </w:rPr>
        <w:t>Заголовки</w:t>
      </w:r>
      <w:r>
        <w:t xml:space="preserve"> граф (колонок), как правило, располагают параллельно строкам таблицы. При необходимости допускается перпендикулярное расположение заголовков граф (колонок).</w:t>
      </w:r>
    </w:p>
    <w:p>
      <w:r>
        <w:rPr>
          <w:rFonts w:hint="eastAsia"/>
        </w:rPr>
        <w:t>На</w:t>
      </w:r>
      <w:r>
        <w:t xml:space="preserve"> все таблицы должны быть ссылки в тексте работы. </w:t>
      </w:r>
      <w:r>
        <w:rPr>
          <w:rFonts w:hint="eastAsia"/>
        </w:rPr>
        <w:t>Ссылка</w:t>
      </w:r>
      <w:r>
        <w:t xml:space="preserve"> на таблицу оформляется с использованием слова «таблица» и указанием её порядкового номера.</w:t>
      </w:r>
    </w:p>
    <w:p>
      <w:r>
        <w:t>Примеры оформления таблиц представлены в Приложении Д.</w:t>
      </w:r>
    </w:p>
    <w:p>
      <w:pPr>
        <w:pStyle w:val="3"/>
      </w:pPr>
      <w:bookmarkStart w:id="10" w:name="_Toc69999208"/>
      <w:r>
        <w:t>5.6 Иллюстрации</w:t>
      </w:r>
      <w:bookmarkEnd w:id="10"/>
    </w:p>
    <w:p>
      <w:r>
        <w:rPr>
          <w:rFonts w:hint="eastAsia"/>
        </w:rPr>
        <w:t>Иллюстрации</w:t>
      </w:r>
      <w:r>
        <w:t xml:space="preserve"> (чертежи, графики, схемы, диаграммы, фотоснимки) располагаются в тексте работы непосредственно после текста, в котором они упоминаются впервые, или на следующей странице. Иллюстрации могут быть вынесены в приложение.</w:t>
      </w:r>
    </w:p>
    <w:p>
      <w:r>
        <w:t>Иллюстрация может быть выполнена в черно-белом или цветном исполнении.</w:t>
      </w:r>
    </w:p>
    <w:p>
      <w:r>
        <w:rPr>
          <w:rFonts w:hint="eastAsia"/>
        </w:rPr>
        <w:t>Каждая</w:t>
      </w:r>
      <w:r>
        <w:t xml:space="preserve"> иллюстрация обозначается подписью, состоящей из слова «Рисунок», её порядкового номера через пробел и названия через тире. В конце названия иллюстрации точка не ставится.</w:t>
      </w:r>
    </w:p>
    <w:p>
      <w:r>
        <w:rPr>
          <w:rFonts w:hint="eastAsia"/>
        </w:rPr>
        <w:t>Подпись</w:t>
      </w:r>
      <w:r>
        <w:t xml:space="preserve"> располагается сразу после иллюстрации посередине строки.</w:t>
      </w:r>
    </w:p>
    <w:p>
      <w:r>
        <w:rPr>
          <w:rFonts w:hint="eastAsia"/>
        </w:rPr>
        <w:t>Иллюстрации</w:t>
      </w:r>
      <w:r>
        <w:t xml:space="preserve"> располагаются так, чтобы их было удобно рассматривать без поворота работы или с поворотом по часовой стрелке.</w:t>
      </w:r>
    </w:p>
    <w:p>
      <w:r>
        <w:rPr>
          <w:rFonts w:hint="eastAsia"/>
        </w:rPr>
        <w:t>Иллюстрации</w:t>
      </w:r>
      <w:r>
        <w:t>, заимствованные из работ других авторов, сопровождаются библиографической ссылкой.</w:t>
      </w:r>
    </w:p>
    <w:p>
      <w:r>
        <w:rPr>
          <w:rFonts w:hint="eastAsia"/>
        </w:rPr>
        <w:t>Номера</w:t>
      </w:r>
      <w:r>
        <w:t xml:space="preserve"> иллюстрация выполняются арабскими цифрами.</w:t>
      </w:r>
    </w:p>
    <w:p>
      <w:r>
        <w:rPr>
          <w:rFonts w:hint="eastAsia"/>
        </w:rPr>
        <w:t>Иллюстрации</w:t>
      </w:r>
      <w:r>
        <w:t>, за исключением иллюстраций приложений, нумеруются сквозной нумерацией либо по главам, в последнем случае перед порядковым номером иллюстрации через точку указывается номер главы. Иллюстрации, помещаемые в приложениях, нумеруются арабскими цифрами в пределах каждого приложения с добавлением перед порядковым номером через точку обозначения приложения.</w:t>
      </w:r>
    </w:p>
    <w:p>
      <w:r>
        <w:rPr>
          <w:rFonts w:hint="eastAsia"/>
        </w:rPr>
        <w:t>Для</w:t>
      </w:r>
      <w:r>
        <w:t xml:space="preserve"> иллюстраций каждого приложения используется отдельная нумерация, выполняемая арабскими цифрами с добавлением перед номером иллюстрации буквы-обозначения приложения.</w:t>
      </w:r>
    </w:p>
    <w:p>
      <w:r>
        <w:rPr>
          <w:rFonts w:hint="eastAsia"/>
        </w:rPr>
        <w:t>Иллюстрации</w:t>
      </w:r>
      <w:r>
        <w:t xml:space="preserve"> могут иметь пояснительные данные (подрисуночный текст), которые располагаются перед подписью к рисунку.</w:t>
      </w:r>
    </w:p>
    <w:p>
      <w:r>
        <w:rPr>
          <w:rFonts w:hint="eastAsia"/>
        </w:rPr>
        <w:t>На</w:t>
      </w:r>
      <w:r>
        <w:t xml:space="preserve"> все иллюстрации должны быть ссылки в тексте работы. </w:t>
      </w:r>
      <w:r>
        <w:rPr>
          <w:rFonts w:hint="eastAsia"/>
        </w:rPr>
        <w:t>Ссылка</w:t>
      </w:r>
      <w:r>
        <w:t xml:space="preserve"> на иллюстрацию оформляется с использованием слова «рисунок» и указанием её порядкового номера.</w:t>
      </w:r>
    </w:p>
    <w:p>
      <w:r>
        <w:t>Примеры оформления иллюстраций представлены в Приложении Е.</w:t>
      </w:r>
    </w:p>
    <w:p>
      <w:pPr>
        <w:pStyle w:val="3"/>
      </w:pPr>
      <w:bookmarkStart w:id="11" w:name="_Toc69999209"/>
      <w:r>
        <w:t>5.7 Формулы и уравнения</w:t>
      </w:r>
      <w:bookmarkEnd w:id="11"/>
    </w:p>
    <w:p>
      <w:r>
        <w:rPr>
          <w:rFonts w:hint="eastAsia"/>
        </w:rPr>
        <w:t>Формулы</w:t>
      </w:r>
      <w:r>
        <w:t xml:space="preserve"> и уравнения выносятся из текста в отдельную строку и располагаются по середине.</w:t>
      </w:r>
    </w:p>
    <w:p>
      <w:r>
        <w:rPr>
          <w:rFonts w:hint="eastAsia"/>
        </w:rPr>
        <w:t>Выше</w:t>
      </w:r>
      <w:r>
        <w:t xml:space="preserve"> и ниже каждой формулы должно быть оставлено не менее одной свободной строки.</w:t>
      </w:r>
    </w:p>
    <w:p>
      <w:r>
        <w:rPr>
          <w:rFonts w:hint="eastAsia"/>
        </w:rPr>
        <w:t>Если</w:t>
      </w:r>
      <w:r>
        <w:t xml:space="preserve"> формула не умещается в одну строку, то оно переносится на новую строку после знака (=) или после знаков плюс (+), минус (–), умножения (×), деления (:), или других математических знаков, причем знак в начале следующей строки повторяют. </w:t>
      </w:r>
    </w:p>
    <w:p>
      <w:r>
        <w:rPr>
          <w:rFonts w:hint="eastAsia"/>
        </w:rPr>
        <w:t>Пояснения</w:t>
      </w:r>
      <w:r>
        <w:t xml:space="preserve"> значений символов и числовых коэффициентов приводятся непосредственно под формулой в той же последовательности, в которой они даны в формуле. Значение каждого символа и числового коэффициента дается с новой строки. Первая строка объяснения начина</w:t>
      </w:r>
      <w:r>
        <w:rPr>
          <w:rFonts w:hint="eastAsia"/>
        </w:rPr>
        <w:t>ется</w:t>
      </w:r>
      <w:r>
        <w:t xml:space="preserve"> со слова «где» без двоеточия. После формулы ставится запятая.</w:t>
      </w:r>
    </w:p>
    <w:p>
      <w:r>
        <w:rPr>
          <w:rFonts w:hint="eastAsia"/>
        </w:rPr>
        <w:t>Нумерация</w:t>
      </w:r>
      <w:r>
        <w:t xml:space="preserve"> формул выполняется арабскими цифрами в круглых скобках справа от формулы.</w:t>
      </w:r>
    </w:p>
    <w:p>
      <w:r>
        <w:rPr>
          <w:rFonts w:hint="eastAsia"/>
        </w:rPr>
        <w:t>Формулы</w:t>
      </w:r>
      <w:r>
        <w:t>, за исключением формул приложений, нумеруются сквозной нумерацией либо по главам, в последнем случае перед порядковым номером формулы через точку указывается номер главы. Формулы, помещаемые в приложениях, нумеруются арабскими цифрами в пределах каждого приложения с добавлением перед порядковым номером через точку обозначения приложения.</w:t>
      </w:r>
    </w:p>
    <w:p>
      <w:r>
        <w:rPr>
          <w:rFonts w:hint="eastAsia"/>
        </w:rPr>
        <w:t>Ссылки</w:t>
      </w:r>
      <w:r>
        <w:t xml:space="preserve"> в тексте на порядковые номера формул оформляются в круглых скобках.</w:t>
      </w:r>
    </w:p>
    <w:p>
      <w:r>
        <w:t>Примеры оформления формул представлены в Приложении Ж.</w:t>
      </w:r>
    </w:p>
    <w:p>
      <w:pPr>
        <w:pStyle w:val="3"/>
      </w:pPr>
      <w:bookmarkStart w:id="12" w:name="_Toc69999210"/>
      <w:r>
        <w:t>5.8 Примечания и сноски</w:t>
      </w:r>
      <w:bookmarkEnd w:id="12"/>
      <w:r>
        <w:t xml:space="preserve"> </w:t>
      </w:r>
    </w:p>
    <w:p>
      <w:r>
        <w:t>Примечания приводят в тексте работы, если необходимы пояснения или справочные данные к содержанию текста, таблиц или графического материала.</w:t>
      </w:r>
    </w:p>
    <w:p>
      <w:r>
        <w:t>Примечания следует помещать непосредственно после текстового, графического материала или таблицы, к которым относятся эти примечания.</w:t>
      </w:r>
      <w:r>
        <w:rPr>
          <w:rFonts w:hint="eastAsia"/>
        </w:rPr>
        <w:t xml:space="preserve"> Примечание</w:t>
      </w:r>
      <w:r>
        <w:t xml:space="preserve"> к таблице помещают в конце таблицы над линией, обозначающей окончание таблицы.</w:t>
      </w:r>
    </w:p>
    <w:p>
      <w:r>
        <w:t>Примечание располагается начинается со слова «Примечание», которое размещается с абзацного отступа с нового абзаца в отдельном абзаце</w:t>
      </w:r>
    </w:p>
    <w:p>
      <w:r>
        <w:t>Если примечание одно, то оно не нумеруется, после слова «Примечание» ставится тире, после которого размещается текст примечания с прописной буквы.</w:t>
      </w:r>
    </w:p>
    <w:p>
      <w:r>
        <w:t xml:space="preserve">Несколько примечаний озаглавливаются словом «Примечания», располагаются с абзацного отступа, нумеруются по порядку арабскими цифрами без точки. </w:t>
      </w:r>
    </w:p>
    <w:p>
      <w:pPr>
        <w:rPr>
          <w:highlight w:val="green"/>
        </w:rPr>
      </w:pPr>
      <w:r>
        <w:t>При необходимости дополнительного пояснения в работе допускается использовать примечание, оформленное в виде сноски. Знак сноски ставят без пробела непосредственно после того слова, числа, символа, предложения, к которому дается пояснение. Знак сноски указывается надстрочно арабскими цифрами. Допускается вместо цифр использовать знак звездочка (*). Сноску располагают с абзацного отступа в конце страницы, на которой приведено поясняемое слово (словосочетание или данные). Сноску отделяют от текста короткой сплошной тонкой горизонтальной линией с левой стороны страницы.</w:t>
      </w:r>
    </w:p>
    <w:p>
      <w:pPr>
        <w:pStyle w:val="3"/>
      </w:pPr>
      <w:bookmarkStart w:id="13" w:name="_Toc69999211"/>
      <w:r>
        <w:t>5.9 Приложения</w:t>
      </w:r>
      <w:bookmarkEnd w:id="13"/>
    </w:p>
    <w:p>
      <w:r>
        <w:rPr>
          <w:rFonts w:hint="eastAsia"/>
        </w:rPr>
        <w:t>Приложения</w:t>
      </w:r>
      <w:r>
        <w:t xml:space="preserve"> оформляются как продолжение работы на последующих листах.</w:t>
      </w:r>
    </w:p>
    <w:p>
      <w:r>
        <w:rPr>
          <w:rFonts w:hint="eastAsia"/>
        </w:rPr>
        <w:t>Порядок</w:t>
      </w:r>
      <w:r>
        <w:t xml:space="preserve"> приложений соответствует порядку их упоминания в тексте.</w:t>
      </w:r>
    </w:p>
    <w:p>
      <w:r>
        <w:rPr>
          <w:rFonts w:hint="eastAsia"/>
        </w:rPr>
        <w:t>Каждое</w:t>
      </w:r>
      <w:r>
        <w:t xml:space="preserve"> приложение следует размещать с новой страницы с указанием в центре верхней части страницы слова «ПРИЛОЖЕНИЕ», после которого следует буква, обозначающая его последовательность.</w:t>
      </w:r>
    </w:p>
    <w:p>
      <w:r>
        <w:rPr>
          <w:rFonts w:hint="eastAsia"/>
        </w:rPr>
        <w:t>Приложения</w:t>
      </w:r>
      <w:r>
        <w:t xml:space="preserve"> обозначают прописными буквами кириллического алфавита, начиная с буквы А, за исключением букв Ё, З, Й, О, Ч, Ъ, Ы, Ь.</w:t>
      </w:r>
    </w:p>
    <w:p>
      <w:r>
        <w:rPr>
          <w:rFonts w:hint="eastAsia"/>
        </w:rPr>
        <w:t>Приложение</w:t>
      </w:r>
      <w:r>
        <w:t xml:space="preserve"> должно иметь заголовок, который записывают с прописной буквы, полужирным шрифтом на отдельной строке по центру без точки в конце.</w:t>
      </w:r>
    </w:p>
    <w:p>
      <w:r>
        <w:rPr>
          <w:rFonts w:hint="eastAsia"/>
        </w:rPr>
        <w:t>Все</w:t>
      </w:r>
      <w:r>
        <w:t xml:space="preserve"> приложения должны быть перечислены в оглавлении.</w:t>
      </w:r>
    </w:p>
    <w:p>
      <w:pPr>
        <w:pStyle w:val="3"/>
      </w:pPr>
      <w:bookmarkStart w:id="14" w:name="_Toc69999212"/>
      <w:r>
        <w:t>5.10 Библиографические ссылки</w:t>
      </w:r>
      <w:bookmarkEnd w:id="14"/>
    </w:p>
    <w:p>
      <w:r>
        <w:t xml:space="preserve">Библиографическая ссылка подтверждает фактическую достоверность работы. Она указывает библиографические сведения о цитируемом, рассматриваемом, упоминаемом в тексте работы документе, необходимые и достаточные для его идентификации и поиска. </w:t>
      </w:r>
    </w:p>
    <w:p>
      <w:r>
        <w:t>Объектами составления библиографической ссылки являются все виды опубликованных и неопубликованных документов на любых носителях (в том числе электронные ресурсы локального или удаленного доступа), а также их составные части или группа документов.</w:t>
      </w:r>
    </w:p>
    <w:p>
      <w:pPr>
        <w:pStyle w:val="4"/>
      </w:pPr>
      <w:r>
        <w:t>5.10.1 Внутритекстовая ссылка</w:t>
      </w:r>
    </w:p>
    <w:p>
      <w:pPr>
        <w:pStyle w:val="47"/>
      </w:pPr>
      <w:r>
        <w:t>Внутритекстовые библиографические ссылки содержат сведения об объекте ссылки, не включенные в текст документа (автор/ы, заглавие, выходные данные и объем документа), оформляются в тексте работы после цитаты (заимствования) в круглых скобках.</w:t>
      </w:r>
    </w:p>
    <w:p>
      <w:pPr>
        <w:pStyle w:val="4"/>
      </w:pPr>
      <w:r>
        <w:t>5.10.2 Подстрочная ссылка</w:t>
      </w:r>
    </w:p>
    <w:p>
      <w:pPr>
        <w:pStyle w:val="47"/>
      </w:pPr>
      <w:r>
        <w:t xml:space="preserve">Подстрочные библиографические ссылки оформляются как примечание, вынесенное из текста документа в конец страницы, c абзацного отступа (красная строка) 12,5 мм через одинарный интервал, шрифтом </w:t>
      </w:r>
      <w:r>
        <w:rPr>
          <w:lang w:val="en-US"/>
        </w:rPr>
        <w:t>Times</w:t>
      </w:r>
      <w:r>
        <w:t xml:space="preserve"> </w:t>
      </w:r>
      <w:r>
        <w:rPr>
          <w:lang w:val="en-US"/>
        </w:rPr>
        <w:t>New</w:t>
      </w:r>
      <w:r>
        <w:t xml:space="preserve"> </w:t>
      </w:r>
      <w:r>
        <w:rPr>
          <w:lang w:val="en-US"/>
        </w:rPr>
        <w:t>Roman</w:t>
      </w:r>
      <w:r>
        <w:t xml:space="preserve"> размером на 2 пункта меньше, чем текст работы.</w:t>
      </w:r>
    </w:p>
    <w:p>
      <w:pPr>
        <w:pStyle w:val="47"/>
      </w:pPr>
      <w:r>
        <w:t xml:space="preserve">Для оформления подстрочных ссылок в текстовом редакторе Microsoft Word используется меню «Ссылка». </w:t>
      </w:r>
    </w:p>
    <w:p>
      <w:pPr>
        <w:pStyle w:val="47"/>
      </w:pPr>
      <w:r>
        <w:t>Для нумерации подстрочных библиографических ссылок допустимо использовать нумерацию по всему тексту или для каждой страницы текста. Для всей работы должен использоваться единый тип нумерации.</w:t>
      </w:r>
    </w:p>
    <w:p>
      <w:pPr>
        <w:pStyle w:val="4"/>
      </w:pPr>
      <w:r>
        <w:t>5.10.3 Затекстовая ссылка (отсылка)</w:t>
      </w:r>
    </w:p>
    <w:p>
      <w:r>
        <w:t>Затекстовая ссылка оформляется как заключенный в квадратные скобки порядковый номер записи списка использованной литературы. При заимствовании фрагмента документа к номеру записи через запятую добавляются номера страниц, на которых помещен объект ссылки.</w:t>
      </w:r>
    </w:p>
    <w:p>
      <w:pPr>
        <w:pStyle w:val="4"/>
      </w:pPr>
      <w:r>
        <w:t>5.10.4 Комплексная ссылка</w:t>
      </w:r>
    </w:p>
    <w:p>
      <w:pPr>
        <w:pStyle w:val="47"/>
      </w:pPr>
      <w:r>
        <w:t>Комплексная библиографическая ссылка оформляется при необходимости указания нескольких объектов ссылки. Каждый объект ссылки оформляется по общим правилам и отделяется друг от друга точкой с запятой с пробелами до и после.</w:t>
      </w:r>
    </w:p>
    <w:p>
      <w:r>
        <w:t>Примеры оформления ссылок представлены в Приложении И.</w:t>
      </w:r>
    </w:p>
    <w:p>
      <w:pPr>
        <w:pStyle w:val="3"/>
      </w:pPr>
      <w:bookmarkStart w:id="15" w:name="_Toc69999213"/>
      <w:r>
        <w:t>5.11 Оформление списка литературы</w:t>
      </w:r>
      <w:bookmarkEnd w:id="15"/>
    </w:p>
    <w:p>
      <w:pPr>
        <w:pStyle w:val="47"/>
      </w:pPr>
      <w:r>
        <w:t>Список использованной литературы или использованных источников и литературы (далее список) является обязательной составной частью работы, помещается после основного текста работы и подтверждает достоверность и точность приводимых в тексте заимствований: цитат, идей, фактов, таблиц, иллюстраций, формул и других документов, на основе которых строится исследование.</w:t>
      </w:r>
    </w:p>
    <w:p>
      <w:r>
        <w:t>Каждый документ, включенный в список, должен быть пронумерован, описан в соответствии с требованиями стандартов «Системы стандартов по информации, библиотечному и издательскому делу» (ГОСТ Р 7.0–2018, ГОСТ 7.80–2000, ГОСТ 7.82–2001, ГОСТ 7.11–2004), приведен в списке только один раз.</w:t>
      </w:r>
    </w:p>
    <w:p>
      <w:r>
        <w:t>Примеры описания документов представлены в Приложении К</w:t>
      </w:r>
    </w:p>
    <w:p>
      <w:pPr>
        <w:pStyle w:val="4"/>
      </w:pPr>
      <w:r>
        <w:t>5.11.1 Варианты заголовка списка</w:t>
      </w:r>
    </w:p>
    <w:p>
      <w:r>
        <w:t>Заголовок списка «Литература» используется, если в список включаются все документы, изученные исследователем по теме, независимо от того, использовались они в работе или нет.</w:t>
      </w:r>
    </w:p>
    <w:p>
      <w:r>
        <w:t>Заголовок списка «Список использованной литературы» используется, если включается только то, что анализировалось в обзоре и использовалось в виде заимствований в тексте.</w:t>
      </w:r>
    </w:p>
    <w:p>
      <w:r>
        <w:t>Заголовок списка «Список использованных источников и литературы» используется, если кроме литературы использовались и источники.</w:t>
      </w:r>
    </w:p>
    <w:p>
      <w:pPr>
        <w:pStyle w:val="4"/>
      </w:pPr>
      <w:r>
        <w:t>5.11.2 Варианты формирования списка</w:t>
      </w:r>
    </w:p>
    <w:p>
      <w:r>
        <w:t>Описание документов в списке располагается в определенном порядке. В зависимости от характера, вида и целевого назначения работ допускается применять 3 варианта расположения литературы и источников в списках:</w:t>
      </w:r>
    </w:p>
    <w:p>
      <w:r>
        <w:t>– систематическое,</w:t>
      </w:r>
    </w:p>
    <w:p>
      <w:r>
        <w:t>– алфавитное,</w:t>
      </w:r>
    </w:p>
    <w:p>
      <w:r>
        <w:t>– в порядке первого упоминания в тексте.</w:t>
      </w:r>
    </w:p>
    <w:p>
      <w:r>
        <w:t>Вариант расположения литературы и источников в списке регламентируется в учебно-методических материалах по образовательной программе (Рабочая программа практики, Программа ГИА, Положение о курсовой работе, иные документы).</w:t>
      </w:r>
    </w:p>
    <w:p>
      <w:pPr>
        <w:pStyle w:val="5"/>
      </w:pPr>
      <w:r>
        <w:t>5.11.2.1</w:t>
      </w:r>
      <w:r>
        <w:rPr>
          <w:lang w:val="ru-RU"/>
        </w:rPr>
        <w:t> </w:t>
      </w:r>
      <w:r>
        <w:t>Систематическое расположение источников и литературы в списке</w:t>
      </w:r>
    </w:p>
    <w:p>
      <w:r>
        <w:t>Структура списка определяется характером и содержанием работы, выделяются следующие разделы:</w:t>
      </w:r>
    </w:p>
    <w:p>
      <w:r>
        <w:t>– Официально-документальные издания</w:t>
      </w:r>
    </w:p>
    <w:p>
      <w:r>
        <w:t>– Источники</w:t>
      </w:r>
    </w:p>
    <w:p>
      <w:r>
        <w:t>– Научные документы</w:t>
      </w:r>
    </w:p>
    <w:p>
      <w:r>
        <w:t>– Специальные виды нормативно-технических документов</w:t>
      </w:r>
    </w:p>
    <w:p>
      <w:r>
        <w:t>Нумерация списка должна быть сквозная через весь список. Заголовки разделов (если они есть) оформляют курсивом с выравниванием по левой стороне страницы.</w:t>
      </w:r>
    </w:p>
    <w:p>
      <w:r>
        <w:t>В раздел «Официально-документальные издания» включаются:</w:t>
      </w:r>
    </w:p>
    <w:p>
      <w:r>
        <w:t>– Конституция, кодексы, законы, указы, постановления и распоряжения высших, региональных и муниципальных органов государственной власти Российской Федерации;</w:t>
      </w:r>
    </w:p>
    <w:p>
      <w:r>
        <w:t>– международные нормативно-правовые акты;</w:t>
      </w:r>
    </w:p>
    <w:p>
      <w:r>
        <w:t>– законодательные материалы и другие правовые документы государственных организаций России (до 1917 г.) и зарубежных стран.</w:t>
      </w:r>
    </w:p>
    <w:p>
      <w:r>
        <w:t>В данном разделе элементы списка располагаются в определенной последовательности: вначале по юридической силе документа, затем в хронологической последовательности (акты, равные по юридической силе, располагаются по дате принятия: от ранее принятых документов к принятым позднее), недействующие (утратившие силу) документы располагаются в конце списка.</w:t>
      </w:r>
    </w:p>
    <w:p>
      <w:r>
        <w:t>В раздел «Источники» включаются:</w:t>
      </w:r>
    </w:p>
    <w:p>
      <w:r>
        <w:t>– письменные памятники;</w:t>
      </w:r>
    </w:p>
    <w:p>
      <w:r>
        <w:t>– основные документы, на анализе которых строится научное или учебное исследование;</w:t>
      </w:r>
    </w:p>
    <w:p>
      <w:r>
        <w:t>– тексты художественных произведений, воспоминания, дневники, переписка;</w:t>
      </w:r>
    </w:p>
    <w:p>
      <w:r>
        <w:t>– статистические сборники, ежегодники, материалы статистических органов;</w:t>
      </w:r>
    </w:p>
    <w:p>
      <w:r>
        <w:t>– периодические издания (газеты и журналы), обследованные за несколько лет;</w:t>
      </w:r>
    </w:p>
    <w:p>
      <w:r>
        <w:t>– документальные материалы центральных и местных архивных учреждений;</w:t>
      </w:r>
    </w:p>
    <w:p>
      <w:r>
        <w:t>– статистические сборники, ежегодники, материалы статистических органов;</w:t>
      </w:r>
    </w:p>
    <w:p>
      <w:r>
        <w:t>– документальные материалы центральных и местных архивных учреждений.</w:t>
      </w:r>
    </w:p>
    <w:p>
      <w:r>
        <w:t>В раздел «Научные документы» включаются:</w:t>
      </w:r>
    </w:p>
    <w:p>
      <w:r>
        <w:t>– монографии;</w:t>
      </w:r>
    </w:p>
    <w:p>
      <w:r>
        <w:t>– сборники статей;</w:t>
      </w:r>
    </w:p>
    <w:p>
      <w:r>
        <w:t>– авторефераты диссертаций;</w:t>
      </w:r>
    </w:p>
    <w:p>
      <w:r>
        <w:t>– депонированные рукописи;</w:t>
      </w:r>
    </w:p>
    <w:p>
      <w:r>
        <w:t>– учебные пособия;</w:t>
      </w:r>
    </w:p>
    <w:p>
      <w:r>
        <w:t>– статьи из сборников, научных журналов, продолжающихся изданий;</w:t>
      </w:r>
    </w:p>
    <w:p>
      <w:r>
        <w:t>– электронные ресурсы.</w:t>
      </w:r>
    </w:p>
    <w:p>
      <w:r>
        <w:t>В данном разделе элементы списка располагаются по алфавиту, вначале на русском языке, а затем на других языках.</w:t>
      </w:r>
    </w:p>
    <w:p>
      <w:r>
        <w:t>В раздел «Специальные виды нормативно-технических документов» включаются:</w:t>
      </w:r>
    </w:p>
    <w:p>
      <w:r>
        <w:t>– государственные стандарты;</w:t>
      </w:r>
    </w:p>
    <w:p>
      <w:r>
        <w:t>– описания изобретений;</w:t>
      </w:r>
    </w:p>
    <w:p>
      <w:r>
        <w:t>– технические каталоги;</w:t>
      </w:r>
    </w:p>
    <w:p>
      <w:r>
        <w:t>– информационные листы;</w:t>
      </w:r>
    </w:p>
    <w:p>
      <w:r>
        <w:t>– патентные документы;</w:t>
      </w:r>
    </w:p>
    <w:p>
      <w:r>
        <w:t>– типовые проекты;</w:t>
      </w:r>
    </w:p>
    <w:p>
      <w:r>
        <w:t>– каталоги промышленного оборудования;</w:t>
      </w:r>
    </w:p>
    <w:p>
      <w:r>
        <w:t>– прейскуранты на материалы и изделия.</w:t>
      </w:r>
    </w:p>
    <w:p>
      <w:pPr>
        <w:pStyle w:val="5"/>
      </w:pPr>
      <w:r>
        <w:t>5.11.2.2</w:t>
      </w:r>
      <w:r>
        <w:rPr>
          <w:lang w:val="ru-RU"/>
        </w:rPr>
        <w:t> </w:t>
      </w:r>
      <w:r>
        <w:t xml:space="preserve">Алфавитное расположение </w:t>
      </w:r>
      <w:r>
        <w:rPr>
          <w:lang w:val="ru-RU"/>
        </w:rPr>
        <w:t xml:space="preserve">источников и литературы в </w:t>
      </w:r>
      <w:r>
        <w:t>списк</w:t>
      </w:r>
      <w:r>
        <w:rPr>
          <w:lang w:val="ru-RU"/>
        </w:rPr>
        <w:t>е</w:t>
      </w:r>
    </w:p>
    <w:p>
      <w:r>
        <w:t>При алфавитном способе расположения материала в списке библиографические записи дают в алфавите русского языка, причем соблюдают алфавит первого слова описания, т.е. фамилии автора или заглавия документа, если автор не указан.</w:t>
      </w:r>
    </w:p>
    <w:p>
      <w:r>
        <w:t>Авторов – однофамильцев приводят в алфавите их инициалов, а труды одного автора – в алфавите названий работ или в хронологическом порядке их издания.</w:t>
      </w:r>
    </w:p>
    <w:p>
      <w:r>
        <w:t xml:space="preserve">Описания работ, опубликованных на иностранных языках, перечисляют в конце списка в следующем порядке: сначала на языках народов, пользующихся кириллицей, затем – латиницей, затем - особой графикой (в русской транскрипции). </w:t>
      </w:r>
    </w:p>
    <w:p>
      <w:r>
        <w:t xml:space="preserve">Алфавитное расположение списка может быть применено ко всему списку либо его разделам. </w:t>
      </w:r>
    </w:p>
    <w:p>
      <w:pPr>
        <w:pStyle w:val="5"/>
        <w:rPr>
          <w:lang w:val="ru-RU"/>
        </w:rPr>
      </w:pPr>
      <w:r>
        <w:t>5.11.2.</w:t>
      </w:r>
      <w:r>
        <w:rPr>
          <w:lang w:val="ru-RU"/>
        </w:rPr>
        <w:t>3 Рас</w:t>
      </w:r>
      <w:r>
        <w:t xml:space="preserve">положение источников и литературы в списке </w:t>
      </w:r>
      <w:r>
        <w:rPr>
          <w:lang w:val="ru-RU"/>
        </w:rPr>
        <w:t xml:space="preserve">в </w:t>
      </w:r>
      <w:r>
        <w:t>порядке первого упоминания в тексте работ</w:t>
      </w:r>
    </w:p>
    <w:p>
      <w:r>
        <w:t>Данный способ формирования списка рекомендуется применять в небольших по объему работах.</w:t>
      </w:r>
    </w:p>
    <w:p>
      <w:r>
        <w:t>Примеры оформления списков представлены в Приложении Л.</w:t>
      </w:r>
    </w:p>
    <w:p>
      <w:pPr>
        <w:pStyle w:val="2"/>
      </w:pPr>
      <w:bookmarkStart w:id="16" w:name="_Toc69999214"/>
      <w:r>
        <w:t>6 Заключительные положения</w:t>
      </w:r>
      <w:bookmarkEnd w:id="16"/>
    </w:p>
    <w:p>
      <w:r>
        <w:t>Настоящая редакция Методические указаний вводится в действие приказом ректора НИ ТГУ и действует до отмены соответствующего приказа.</w:t>
      </w:r>
    </w:p>
    <w:p>
      <w:r>
        <w:t>Внесение изменений и дополнений в Указания осуществляется в соответствии с Уставом НИ ТГУ</w:t>
      </w:r>
    </w:p>
    <w:p>
      <w:pPr>
        <w:pStyle w:val="42"/>
      </w:pPr>
      <w:bookmarkStart w:id="17" w:name="_Toc69999215"/>
      <w:r>
        <w:rPr>
          <w:rStyle w:val="49"/>
        </w:rPr>
        <w:t>Приложение А</w:t>
      </w:r>
      <w:r>
        <w:br w:type="textWrapping"/>
      </w:r>
      <w:r>
        <w:t>Макеты титульных листов</w:t>
      </w:r>
      <w:bookmarkEnd w:id="17"/>
    </w:p>
    <w:p>
      <w:pPr>
        <w:pStyle w:val="47"/>
      </w:pPr>
      <w:r>
        <w:t>Макеты титульных листов должны быть адаптированы к учебному процессу по конкретной образовательной программе в соответствии с учебным планом руководителем образовательной программы путем заполнения реквизитов титульного листа.</w:t>
      </w:r>
    </w:p>
    <w:p>
      <w:pPr>
        <w:pStyle w:val="47"/>
      </w:pPr>
      <w:r>
        <w:t>В реквизите «Наименование структурного подразделения» указывается наименование конкретного факультета / института / САЕ, например, Институт биологии, экологии, почвоведения, сельского и лесного хозяйства.</w:t>
      </w:r>
    </w:p>
    <w:p>
      <w:pPr>
        <w:pStyle w:val="47"/>
      </w:pPr>
      <w:r>
        <w:t>Реквизиты «Код направления подготовки / специальности» и «наименование образовательной программы» заполняются в соответствии с учебным планом обучающегося, например, 05.03.06 Экология и природопользование, направленность (профиль) «Экология».</w:t>
      </w:r>
    </w:p>
    <w:p>
      <w:pPr>
        <w:pStyle w:val="47"/>
      </w:pPr>
      <w:r>
        <w:t>В реквизите «Вид практики» указывается вид практики в соответствии с учебным планом: «Учебная практика» или «Производственная практика».</w:t>
      </w:r>
    </w:p>
    <w:p>
      <w:pPr>
        <w:pStyle w:val="47"/>
      </w:pPr>
      <w:r>
        <w:t>Реквизит «Тип практики» заполняется в соответствии с учебным планом обучающегося, например, «Преддипломная практика».</w:t>
      </w:r>
    </w:p>
    <w:p>
      <w:pPr>
        <w:pStyle w:val="47"/>
      </w:pPr>
      <w:r>
        <w:t>В соответствии с рабочей программой практики и местом прохождения практики на титульном листе отчета по практике может отсутствовать информация и подпись руководителя практики от профильной организации.</w:t>
      </w:r>
    </w:p>
    <w:p>
      <w:pPr>
        <w:pStyle w:val="47"/>
      </w:pPr>
      <w:r>
        <w:t>В случае выполнения ВКР с привлечением консультанта, на титульном листе ВКР указываются реквизиты консультанта (ученая степень, звание, место работы, должность, И.О. Фамилия, подпись) после реквизитов руководителя ВКР и перед реквизитами исполнителя.</w:t>
      </w:r>
    </w:p>
    <w:p>
      <w:pPr>
        <w:pStyle w:val="47"/>
      </w:pPr>
      <w:r>
        <w:t>Ученая степень и звание указывается в сокращенном варианте. Варианты сокращений отраслей наук, ученых степеней и званий приведены в Приложении М.</w:t>
      </w:r>
    </w:p>
    <w:p>
      <w:pPr>
        <w:pStyle w:val="47"/>
      </w:pPr>
    </w:p>
    <w:p>
      <w:pPr>
        <w:spacing w:after="160" w:line="259" w:lineRule="auto"/>
        <w:ind w:firstLine="0"/>
        <w:contextualSpacing w:val="0"/>
        <w:jc w:val="left"/>
      </w:pPr>
      <w:r>
        <w:br w:type="page"/>
      </w:r>
    </w:p>
    <w:p>
      <w:pPr>
        <w:ind w:firstLine="0"/>
        <w:jc w:val="center"/>
      </w:pPr>
      <w:r>
        <w:rPr>
          <w:rFonts w:hint="eastAsia"/>
        </w:rPr>
        <w:t>Министерство</w:t>
      </w:r>
      <w:r>
        <w:t xml:space="preserve"> науки и высшего образования Российской Федерации</w:t>
      </w:r>
    </w:p>
    <w:p>
      <w:pPr>
        <w:ind w:firstLine="0"/>
        <w:jc w:val="center"/>
      </w:pPr>
      <w:r>
        <w:rPr>
          <w:rFonts w:hint="eastAsia"/>
        </w:rPr>
        <w:t>НАЦИОНАЛЬНЫЙ</w:t>
      </w:r>
      <w:r>
        <w:t xml:space="preserve"> ИССЛЕДОВАТЕЛЬСКИЙ</w:t>
      </w:r>
    </w:p>
    <w:p>
      <w:pPr>
        <w:ind w:firstLine="0"/>
        <w:jc w:val="center"/>
      </w:pPr>
      <w:r>
        <w:rPr>
          <w:rFonts w:hint="eastAsia"/>
        </w:rPr>
        <w:t>ТОМСКИЙ</w:t>
      </w:r>
      <w:r>
        <w:t xml:space="preserve"> ГОСУДАРСТВЕННЫЙ УНИВЕРСИТЕТ (НИ ТГУ)</w:t>
      </w:r>
    </w:p>
    <w:p>
      <w:pPr>
        <w:ind w:firstLine="0"/>
        <w:jc w:val="center"/>
      </w:pPr>
      <w:r>
        <w:t>Наименование учебного структурного подразделения</w:t>
      </w: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  <w:outlineLvl w:val="2"/>
      </w:pPr>
      <w:r>
        <w:rPr>
          <w:rFonts w:hint="eastAsia"/>
        </w:rPr>
        <w:t>РЕФЕРАТ</w:t>
      </w:r>
    </w:p>
    <w:p>
      <w:pPr>
        <w:ind w:firstLine="0"/>
        <w:jc w:val="center"/>
      </w:pPr>
      <w:r>
        <w:t>по дисциплине «Наименование дисциплины»</w:t>
      </w:r>
    </w:p>
    <w:p>
      <w:pPr>
        <w:ind w:firstLine="0"/>
        <w:jc w:val="center"/>
      </w:pPr>
    </w:p>
    <w:p>
      <w:pPr>
        <w:ind w:firstLine="0"/>
        <w:jc w:val="center"/>
      </w:pPr>
      <w:r>
        <w:t xml:space="preserve">ТЕМА РЕФЕРАТА </w:t>
      </w:r>
    </w:p>
    <w:p>
      <w:pPr>
        <w:ind w:firstLine="0"/>
        <w:jc w:val="center"/>
      </w:pPr>
    </w:p>
    <w:p>
      <w:pPr>
        <w:ind w:firstLine="0"/>
        <w:jc w:val="center"/>
      </w:pPr>
      <w:r>
        <w:rPr>
          <w:rFonts w:hint="eastAsia"/>
        </w:rPr>
        <w:t>Фамилия</w:t>
      </w:r>
      <w:r>
        <w:t xml:space="preserve"> Имя Отчество обучающегося</w:t>
      </w:r>
    </w:p>
    <w:p>
      <w:pPr>
        <w:ind w:firstLine="0"/>
        <w:jc w:val="center"/>
      </w:pPr>
    </w:p>
    <w:p>
      <w:pPr>
        <w:ind w:firstLine="0"/>
        <w:jc w:val="center"/>
      </w:pPr>
      <w:r>
        <w:t>Направление подготовки Код Наименование направления подготовки</w:t>
      </w:r>
    </w:p>
    <w:p>
      <w:pPr>
        <w:ind w:firstLine="0"/>
        <w:jc w:val="center"/>
      </w:pPr>
      <w:r>
        <w:rPr>
          <w:rFonts w:hint="eastAsia"/>
        </w:rPr>
        <w:t xml:space="preserve">Направленность </w:t>
      </w:r>
      <w:r>
        <w:t>(профиль) «Наименование образовательной программы»</w:t>
      </w: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left="5387" w:firstLine="0"/>
        <w:jc w:val="left"/>
      </w:pPr>
      <w:r>
        <w:rPr>
          <w:rFonts w:hint="eastAsia"/>
        </w:rPr>
        <w:t>Руководитель</w:t>
      </w:r>
      <w:r>
        <w:t xml:space="preserve"> работы</w:t>
      </w:r>
    </w:p>
    <w:p>
      <w:pPr>
        <w:ind w:left="5387" w:firstLine="0"/>
        <w:jc w:val="left"/>
      </w:pPr>
      <w:r>
        <w:rPr>
          <w:rFonts w:hint="eastAsia"/>
        </w:rPr>
        <w:t xml:space="preserve">ученая </w:t>
      </w:r>
      <w:r>
        <w:t>степень, звание</w:t>
      </w:r>
    </w:p>
    <w:p>
      <w:pPr>
        <w:ind w:left="5387" w:firstLine="0"/>
        <w:jc w:val="left"/>
      </w:pPr>
    </w:p>
    <w:p>
      <w:pPr>
        <w:ind w:left="5387" w:firstLine="0"/>
        <w:jc w:val="left"/>
      </w:pPr>
      <w:r>
        <w:t>________________И.О. Фамилия</w:t>
      </w:r>
    </w:p>
    <w:p>
      <w:pPr>
        <w:ind w:left="5387" w:firstLine="0"/>
        <w:jc w:val="left"/>
        <w:rPr>
          <w:i/>
          <w:sz w:val="20"/>
        </w:rPr>
      </w:pPr>
      <w:r>
        <w:rPr>
          <w:i/>
          <w:sz w:val="20"/>
        </w:rPr>
        <w:t xml:space="preserve">          подпись</w:t>
      </w:r>
    </w:p>
    <w:p>
      <w:pPr>
        <w:ind w:left="5387" w:firstLine="0"/>
        <w:jc w:val="left"/>
      </w:pPr>
      <w:r>
        <w:rPr>
          <w:rFonts w:hint="eastAsia"/>
        </w:rPr>
        <w:t>«</w:t>
      </w:r>
      <w:r>
        <w:t>_____» ________________ 20 ___ г.</w:t>
      </w:r>
    </w:p>
    <w:p>
      <w:pPr>
        <w:ind w:left="5387" w:firstLine="0"/>
        <w:jc w:val="left"/>
      </w:pPr>
    </w:p>
    <w:p>
      <w:pPr>
        <w:ind w:left="5387" w:firstLine="0"/>
        <w:jc w:val="left"/>
      </w:pPr>
    </w:p>
    <w:p>
      <w:pPr>
        <w:ind w:left="5387" w:firstLine="0"/>
        <w:jc w:val="left"/>
      </w:pPr>
      <w:r>
        <w:rPr>
          <w:rFonts w:hint="eastAsia"/>
        </w:rPr>
        <w:t>Автор</w:t>
      </w:r>
      <w:r>
        <w:t xml:space="preserve"> работы</w:t>
      </w:r>
    </w:p>
    <w:p>
      <w:pPr>
        <w:ind w:left="5387" w:firstLine="0"/>
        <w:jc w:val="left"/>
      </w:pPr>
      <w:r>
        <w:rPr>
          <w:rFonts w:hint="eastAsia"/>
        </w:rPr>
        <w:t>студент</w:t>
      </w:r>
      <w:r>
        <w:t xml:space="preserve"> группы № _____________</w:t>
      </w:r>
    </w:p>
    <w:p>
      <w:pPr>
        <w:ind w:left="5387" w:firstLine="0"/>
        <w:jc w:val="left"/>
      </w:pPr>
    </w:p>
    <w:p>
      <w:pPr>
        <w:ind w:left="5387" w:firstLine="0"/>
        <w:jc w:val="left"/>
      </w:pPr>
      <w:r>
        <w:t>________________ И.О. Фамилия</w:t>
      </w:r>
    </w:p>
    <w:p>
      <w:pPr>
        <w:ind w:left="5387" w:firstLine="0"/>
        <w:jc w:val="left"/>
        <w:rPr>
          <w:i/>
          <w:sz w:val="20"/>
        </w:rPr>
      </w:pPr>
      <w:r>
        <w:rPr>
          <w:i/>
          <w:sz w:val="20"/>
        </w:rPr>
        <w:t xml:space="preserve">          подпись</w:t>
      </w:r>
    </w:p>
    <w:p>
      <w:pPr>
        <w:ind w:left="5387" w:firstLine="0"/>
        <w:jc w:val="left"/>
      </w:pPr>
      <w:r>
        <w:rPr>
          <w:rFonts w:hint="eastAsia"/>
        </w:rPr>
        <w:t xml:space="preserve"> «</w:t>
      </w:r>
      <w:r>
        <w:t>_____» ________________ 20 ___ г.</w:t>
      </w:r>
    </w:p>
    <w:p>
      <w:pPr>
        <w:ind w:left="4678" w:firstLine="0"/>
        <w:jc w:val="left"/>
      </w:pPr>
    </w:p>
    <w:p>
      <w:pPr>
        <w:ind w:left="4678" w:firstLine="0"/>
        <w:jc w:val="left"/>
      </w:pPr>
    </w:p>
    <w:p>
      <w:pPr>
        <w:ind w:left="4678" w:firstLine="0"/>
        <w:jc w:val="left"/>
      </w:pPr>
    </w:p>
    <w:p>
      <w:pPr>
        <w:ind w:left="4678" w:firstLine="0"/>
        <w:jc w:val="left"/>
      </w:pPr>
    </w:p>
    <w:p>
      <w:pPr>
        <w:ind w:left="4678" w:firstLine="0"/>
        <w:jc w:val="left"/>
      </w:pPr>
    </w:p>
    <w:p>
      <w:pPr>
        <w:ind w:left="4678" w:firstLine="0"/>
        <w:jc w:val="left"/>
      </w:pPr>
    </w:p>
    <w:p>
      <w:pPr>
        <w:ind w:left="4678" w:firstLine="0"/>
        <w:jc w:val="left"/>
      </w:pPr>
    </w:p>
    <w:p>
      <w:pPr>
        <w:ind w:left="4678" w:firstLine="0"/>
        <w:jc w:val="left"/>
      </w:pPr>
    </w:p>
    <w:p>
      <w:pPr>
        <w:ind w:left="4678" w:firstLine="0"/>
        <w:jc w:val="left"/>
      </w:pPr>
    </w:p>
    <w:p>
      <w:pPr>
        <w:ind w:firstLine="0"/>
        <w:jc w:val="center"/>
      </w:pPr>
      <w:r>
        <w:rPr>
          <w:rFonts w:hint="eastAsia"/>
        </w:rPr>
        <w:t>Томск –</w:t>
      </w:r>
      <w:r>
        <w:t xml:space="preserve"> 20__</w:t>
      </w:r>
      <w:r>
        <w:br w:type="page"/>
      </w:r>
    </w:p>
    <w:p>
      <w:pPr>
        <w:ind w:firstLine="0"/>
        <w:jc w:val="center"/>
      </w:pPr>
      <w:r>
        <w:rPr>
          <w:rFonts w:hint="eastAsia"/>
        </w:rPr>
        <w:t>Министерство</w:t>
      </w:r>
      <w:r>
        <w:t xml:space="preserve"> науки и высшего образования Российской Федерации</w:t>
      </w:r>
    </w:p>
    <w:p>
      <w:pPr>
        <w:ind w:firstLine="0"/>
        <w:jc w:val="center"/>
      </w:pPr>
      <w:r>
        <w:rPr>
          <w:rFonts w:hint="eastAsia"/>
        </w:rPr>
        <w:t>НАЦИОНАЛЬНЫЙ</w:t>
      </w:r>
      <w:r>
        <w:t xml:space="preserve"> ИССЛЕДОВАТЕЛЬСКИЙ</w:t>
      </w:r>
    </w:p>
    <w:p>
      <w:pPr>
        <w:ind w:firstLine="0"/>
        <w:jc w:val="center"/>
      </w:pPr>
      <w:r>
        <w:rPr>
          <w:rFonts w:hint="eastAsia"/>
        </w:rPr>
        <w:t>ТОМСКИЙ</w:t>
      </w:r>
      <w:r>
        <w:t xml:space="preserve"> ГОСУДАРСТВЕННЫЙ УНИВЕРСИТЕТ (НИ ТГУ)</w:t>
      </w:r>
    </w:p>
    <w:p>
      <w:pPr>
        <w:ind w:firstLine="0"/>
        <w:jc w:val="center"/>
      </w:pPr>
      <w:r>
        <w:t>Наименование учебного структурного подразделения</w:t>
      </w: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  <w:outlineLvl w:val="2"/>
      </w:pPr>
      <w:r>
        <w:rPr>
          <w:rFonts w:hint="eastAsia"/>
        </w:rPr>
        <w:t>КУРСОВАЯ</w:t>
      </w:r>
      <w:r>
        <w:t xml:space="preserve"> РАБОТА</w:t>
      </w:r>
    </w:p>
    <w:p>
      <w:pPr>
        <w:ind w:firstLine="0"/>
        <w:jc w:val="center"/>
      </w:pPr>
    </w:p>
    <w:p>
      <w:pPr>
        <w:ind w:firstLine="0"/>
        <w:jc w:val="center"/>
      </w:pPr>
      <w:r>
        <w:t>ТЕМА РАБОТЫ</w:t>
      </w:r>
    </w:p>
    <w:p>
      <w:pPr>
        <w:ind w:firstLine="0"/>
        <w:jc w:val="center"/>
      </w:pPr>
    </w:p>
    <w:p>
      <w:pPr>
        <w:ind w:firstLine="0"/>
        <w:jc w:val="center"/>
      </w:pPr>
      <w:r>
        <w:rPr>
          <w:rFonts w:hint="eastAsia"/>
        </w:rPr>
        <w:t>Фамилия</w:t>
      </w:r>
      <w:r>
        <w:t xml:space="preserve"> Имя Отчество обучающегося</w:t>
      </w:r>
    </w:p>
    <w:p>
      <w:pPr>
        <w:ind w:firstLine="0"/>
        <w:jc w:val="center"/>
      </w:pPr>
    </w:p>
    <w:p>
      <w:pPr>
        <w:ind w:firstLine="0"/>
        <w:jc w:val="center"/>
      </w:pPr>
      <w:r>
        <w:t>Направление подготовки Код Наименование направления подготовки</w:t>
      </w:r>
    </w:p>
    <w:p>
      <w:pPr>
        <w:ind w:firstLine="0"/>
        <w:jc w:val="center"/>
      </w:pPr>
      <w:r>
        <w:rPr>
          <w:rFonts w:hint="eastAsia"/>
        </w:rPr>
        <w:t xml:space="preserve">Направленность </w:t>
      </w:r>
      <w:r>
        <w:t>(профиль) «Наименование образовательной программы»</w:t>
      </w: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left="5387" w:firstLine="0"/>
        <w:jc w:val="left"/>
      </w:pPr>
      <w:r>
        <w:rPr>
          <w:rFonts w:hint="eastAsia"/>
        </w:rPr>
        <w:t>Руководитель</w:t>
      </w:r>
      <w:r>
        <w:t xml:space="preserve"> работы</w:t>
      </w:r>
    </w:p>
    <w:p>
      <w:pPr>
        <w:ind w:left="5387" w:firstLine="0"/>
        <w:jc w:val="left"/>
      </w:pPr>
      <w:r>
        <w:rPr>
          <w:rFonts w:hint="eastAsia"/>
        </w:rPr>
        <w:t xml:space="preserve">ученая </w:t>
      </w:r>
      <w:r>
        <w:t>степень, звание</w:t>
      </w:r>
    </w:p>
    <w:p>
      <w:pPr>
        <w:ind w:left="5387" w:firstLine="0"/>
        <w:jc w:val="left"/>
      </w:pPr>
    </w:p>
    <w:p>
      <w:pPr>
        <w:ind w:left="5387" w:firstLine="0"/>
        <w:jc w:val="left"/>
      </w:pPr>
      <w:r>
        <w:t>________________И.О. Фамилия</w:t>
      </w:r>
    </w:p>
    <w:p>
      <w:pPr>
        <w:ind w:left="5387" w:firstLine="0"/>
        <w:jc w:val="left"/>
        <w:rPr>
          <w:i/>
          <w:sz w:val="20"/>
        </w:rPr>
      </w:pPr>
      <w:r>
        <w:rPr>
          <w:i/>
          <w:sz w:val="20"/>
        </w:rPr>
        <w:t xml:space="preserve">          подпись</w:t>
      </w:r>
    </w:p>
    <w:p>
      <w:pPr>
        <w:ind w:left="5387" w:firstLine="0"/>
        <w:jc w:val="left"/>
      </w:pPr>
      <w:r>
        <w:rPr>
          <w:rFonts w:hint="eastAsia"/>
        </w:rPr>
        <w:t xml:space="preserve"> «</w:t>
      </w:r>
      <w:r>
        <w:t>_____» ________________ 20 ___ г.</w:t>
      </w:r>
    </w:p>
    <w:p>
      <w:pPr>
        <w:ind w:left="5387" w:firstLine="0"/>
        <w:jc w:val="left"/>
      </w:pPr>
    </w:p>
    <w:p>
      <w:pPr>
        <w:ind w:left="5387" w:firstLine="0"/>
        <w:jc w:val="left"/>
      </w:pPr>
    </w:p>
    <w:p>
      <w:pPr>
        <w:ind w:left="5387" w:firstLine="0"/>
        <w:jc w:val="left"/>
      </w:pPr>
      <w:r>
        <w:rPr>
          <w:rFonts w:hint="eastAsia"/>
        </w:rPr>
        <w:t>Автор</w:t>
      </w:r>
      <w:r>
        <w:t xml:space="preserve"> работы</w:t>
      </w:r>
    </w:p>
    <w:p>
      <w:pPr>
        <w:ind w:left="5387" w:firstLine="0"/>
        <w:jc w:val="left"/>
      </w:pPr>
      <w:r>
        <w:rPr>
          <w:rFonts w:hint="eastAsia"/>
        </w:rPr>
        <w:t>студент</w:t>
      </w:r>
      <w:r>
        <w:t xml:space="preserve"> группы № _____________</w:t>
      </w:r>
    </w:p>
    <w:p>
      <w:pPr>
        <w:ind w:left="5387" w:firstLine="0"/>
        <w:jc w:val="left"/>
      </w:pPr>
    </w:p>
    <w:p>
      <w:pPr>
        <w:ind w:left="5387" w:firstLine="0"/>
        <w:jc w:val="left"/>
      </w:pPr>
      <w:r>
        <w:t>________________ И.О. Фамилия</w:t>
      </w:r>
    </w:p>
    <w:p>
      <w:pPr>
        <w:ind w:left="5387" w:firstLine="0"/>
        <w:jc w:val="left"/>
        <w:rPr>
          <w:i/>
          <w:sz w:val="20"/>
        </w:rPr>
      </w:pPr>
      <w:r>
        <w:rPr>
          <w:i/>
          <w:sz w:val="20"/>
        </w:rPr>
        <w:t xml:space="preserve">          подпись</w:t>
      </w:r>
    </w:p>
    <w:p>
      <w:pPr>
        <w:ind w:left="5387" w:firstLine="0"/>
        <w:jc w:val="left"/>
      </w:pPr>
      <w:r>
        <w:rPr>
          <w:rFonts w:hint="eastAsia"/>
        </w:rPr>
        <w:t xml:space="preserve"> «</w:t>
      </w:r>
      <w:r>
        <w:t>_____» ________________ 20 ___ г.</w:t>
      </w:r>
    </w:p>
    <w:p>
      <w:pPr>
        <w:ind w:left="4678" w:firstLine="0"/>
        <w:jc w:val="left"/>
      </w:pPr>
    </w:p>
    <w:p>
      <w:pPr>
        <w:ind w:left="4678" w:firstLine="0"/>
        <w:jc w:val="left"/>
      </w:pPr>
    </w:p>
    <w:p>
      <w:pPr>
        <w:ind w:left="4678" w:firstLine="0"/>
        <w:jc w:val="left"/>
      </w:pPr>
    </w:p>
    <w:p>
      <w:pPr>
        <w:ind w:left="4678" w:firstLine="0"/>
        <w:jc w:val="left"/>
      </w:pPr>
    </w:p>
    <w:p>
      <w:pPr>
        <w:ind w:left="4678" w:firstLine="0"/>
        <w:jc w:val="left"/>
      </w:pPr>
    </w:p>
    <w:p>
      <w:pPr>
        <w:ind w:left="4678" w:firstLine="0"/>
        <w:jc w:val="left"/>
      </w:pPr>
    </w:p>
    <w:p>
      <w:pPr>
        <w:ind w:left="4678" w:firstLine="0"/>
        <w:jc w:val="left"/>
      </w:pPr>
    </w:p>
    <w:p>
      <w:pPr>
        <w:ind w:left="4678" w:firstLine="0"/>
        <w:jc w:val="left"/>
      </w:pPr>
    </w:p>
    <w:p>
      <w:pPr>
        <w:ind w:left="4678" w:firstLine="0"/>
        <w:jc w:val="left"/>
      </w:pPr>
    </w:p>
    <w:p>
      <w:pPr>
        <w:ind w:firstLine="0"/>
        <w:jc w:val="center"/>
      </w:pPr>
      <w:r>
        <w:rPr>
          <w:rFonts w:hint="eastAsia"/>
        </w:rPr>
        <w:t>Томск –</w:t>
      </w:r>
      <w:r>
        <w:t xml:space="preserve"> 20__</w:t>
      </w:r>
      <w:r>
        <w:br w:type="page"/>
      </w:r>
      <w:r>
        <w:rPr>
          <w:rFonts w:hint="eastAsia"/>
        </w:rPr>
        <w:t>Министерство</w:t>
      </w:r>
      <w:r>
        <w:t xml:space="preserve"> науки и высшего образования Российской Федерации</w:t>
      </w:r>
    </w:p>
    <w:p>
      <w:pPr>
        <w:ind w:firstLine="0"/>
        <w:jc w:val="center"/>
      </w:pPr>
      <w:r>
        <w:rPr>
          <w:rFonts w:hint="eastAsia"/>
        </w:rPr>
        <w:t>НАЦИОНАЛЬНЫЙ</w:t>
      </w:r>
      <w:r>
        <w:t xml:space="preserve"> ИССЛЕДОВАТЕЛЬСКИЙ</w:t>
      </w:r>
    </w:p>
    <w:p>
      <w:pPr>
        <w:ind w:firstLine="0"/>
        <w:jc w:val="center"/>
      </w:pPr>
      <w:r>
        <w:rPr>
          <w:rFonts w:hint="eastAsia"/>
        </w:rPr>
        <w:t>ТОМСКИЙ</w:t>
      </w:r>
      <w:r>
        <w:t xml:space="preserve"> ГОСУДАРСТВЕННЫЙ УНИВЕРСИТЕТ (НИ ТГУ)</w:t>
      </w:r>
    </w:p>
    <w:p>
      <w:pPr>
        <w:ind w:firstLine="0"/>
        <w:jc w:val="center"/>
      </w:pPr>
      <w:r>
        <w:t>Наименование учебного структурного подразделения</w:t>
      </w: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  <w:outlineLvl w:val="2"/>
      </w:pPr>
      <w:r>
        <w:rPr>
          <w:rFonts w:hint="eastAsia"/>
        </w:rPr>
        <w:t>КУРСОВ</w:t>
      </w:r>
      <w:r>
        <w:t>ОЙ ПРОЕКТ</w:t>
      </w:r>
    </w:p>
    <w:p>
      <w:pPr>
        <w:ind w:firstLine="0"/>
        <w:jc w:val="center"/>
      </w:pPr>
    </w:p>
    <w:p>
      <w:pPr>
        <w:ind w:firstLine="0"/>
        <w:jc w:val="center"/>
      </w:pPr>
      <w:r>
        <w:t>ТЕМА РАБОТЫ</w:t>
      </w:r>
    </w:p>
    <w:p>
      <w:pPr>
        <w:ind w:firstLine="0"/>
        <w:jc w:val="center"/>
      </w:pPr>
    </w:p>
    <w:p>
      <w:pPr>
        <w:ind w:firstLine="0"/>
        <w:jc w:val="center"/>
      </w:pPr>
      <w:r>
        <w:rPr>
          <w:rFonts w:hint="eastAsia"/>
        </w:rPr>
        <w:t>Фамилия</w:t>
      </w:r>
      <w:r>
        <w:t xml:space="preserve"> Имя Отчество обучающегося</w:t>
      </w:r>
    </w:p>
    <w:p>
      <w:pPr>
        <w:ind w:firstLine="0"/>
        <w:jc w:val="center"/>
      </w:pPr>
    </w:p>
    <w:p>
      <w:pPr>
        <w:ind w:firstLine="0"/>
        <w:jc w:val="center"/>
      </w:pPr>
      <w:r>
        <w:t>Направление подготовки Код Наименование направления подготовки</w:t>
      </w:r>
    </w:p>
    <w:p>
      <w:pPr>
        <w:ind w:firstLine="0"/>
        <w:jc w:val="center"/>
      </w:pPr>
      <w:r>
        <w:rPr>
          <w:rFonts w:hint="eastAsia"/>
        </w:rPr>
        <w:t xml:space="preserve">Направленность </w:t>
      </w:r>
      <w:r>
        <w:t>(профиль) «Наименование образовательной программы»</w:t>
      </w: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left="5387" w:firstLine="0"/>
        <w:jc w:val="left"/>
      </w:pPr>
      <w:r>
        <w:rPr>
          <w:rFonts w:hint="eastAsia"/>
        </w:rPr>
        <w:t>Руководитель</w:t>
      </w:r>
      <w:r>
        <w:t xml:space="preserve"> работы</w:t>
      </w:r>
    </w:p>
    <w:p>
      <w:pPr>
        <w:ind w:left="5387" w:firstLine="0"/>
        <w:jc w:val="left"/>
      </w:pPr>
      <w:r>
        <w:rPr>
          <w:rFonts w:hint="eastAsia"/>
        </w:rPr>
        <w:t xml:space="preserve">ученая </w:t>
      </w:r>
      <w:r>
        <w:t>степень, звание</w:t>
      </w:r>
    </w:p>
    <w:p>
      <w:pPr>
        <w:ind w:left="5387" w:firstLine="0"/>
        <w:jc w:val="left"/>
      </w:pPr>
    </w:p>
    <w:p>
      <w:pPr>
        <w:ind w:left="5387" w:firstLine="0"/>
        <w:jc w:val="left"/>
      </w:pPr>
      <w:r>
        <w:t>________________И.О. Фамилия</w:t>
      </w:r>
    </w:p>
    <w:p>
      <w:pPr>
        <w:ind w:left="5387" w:firstLine="0"/>
        <w:jc w:val="left"/>
        <w:rPr>
          <w:i/>
          <w:sz w:val="20"/>
        </w:rPr>
      </w:pPr>
      <w:r>
        <w:rPr>
          <w:i/>
          <w:sz w:val="20"/>
        </w:rPr>
        <w:t xml:space="preserve">          подпись</w:t>
      </w:r>
    </w:p>
    <w:p>
      <w:pPr>
        <w:ind w:left="5387" w:firstLine="0"/>
        <w:jc w:val="left"/>
      </w:pPr>
      <w:r>
        <w:rPr>
          <w:rFonts w:hint="eastAsia"/>
        </w:rPr>
        <w:t xml:space="preserve"> «</w:t>
      </w:r>
      <w:r>
        <w:t>_____» ________________ 20 ___ г.</w:t>
      </w:r>
    </w:p>
    <w:p>
      <w:pPr>
        <w:ind w:left="5387" w:firstLine="0"/>
        <w:jc w:val="left"/>
      </w:pPr>
    </w:p>
    <w:p>
      <w:pPr>
        <w:ind w:left="5387" w:firstLine="0"/>
        <w:jc w:val="left"/>
      </w:pPr>
    </w:p>
    <w:p>
      <w:pPr>
        <w:ind w:left="5387" w:firstLine="0"/>
        <w:jc w:val="left"/>
      </w:pPr>
      <w:r>
        <w:rPr>
          <w:rFonts w:hint="eastAsia"/>
        </w:rPr>
        <w:t>Автор</w:t>
      </w:r>
      <w:r>
        <w:t xml:space="preserve"> работы</w:t>
      </w:r>
    </w:p>
    <w:p>
      <w:pPr>
        <w:ind w:left="5387" w:firstLine="0"/>
        <w:jc w:val="left"/>
      </w:pPr>
      <w:r>
        <w:rPr>
          <w:rFonts w:hint="eastAsia"/>
        </w:rPr>
        <w:t>студент</w:t>
      </w:r>
      <w:r>
        <w:t xml:space="preserve"> группы № _____________</w:t>
      </w:r>
    </w:p>
    <w:p>
      <w:pPr>
        <w:ind w:left="5387" w:firstLine="0"/>
        <w:jc w:val="left"/>
      </w:pPr>
    </w:p>
    <w:p>
      <w:pPr>
        <w:ind w:left="5387" w:firstLine="0"/>
        <w:jc w:val="left"/>
      </w:pPr>
      <w:r>
        <w:t>________________ И.О. Фамилия</w:t>
      </w:r>
    </w:p>
    <w:p>
      <w:pPr>
        <w:ind w:left="5387" w:firstLine="0"/>
        <w:jc w:val="left"/>
        <w:rPr>
          <w:i/>
          <w:sz w:val="20"/>
        </w:rPr>
      </w:pPr>
      <w:r>
        <w:rPr>
          <w:i/>
          <w:sz w:val="20"/>
        </w:rPr>
        <w:t xml:space="preserve">          подпись</w:t>
      </w:r>
    </w:p>
    <w:p>
      <w:pPr>
        <w:ind w:left="5387" w:firstLine="0"/>
        <w:jc w:val="left"/>
      </w:pPr>
      <w:r>
        <w:rPr>
          <w:rFonts w:hint="eastAsia"/>
        </w:rPr>
        <w:t xml:space="preserve"> «</w:t>
      </w:r>
      <w:r>
        <w:t>_____» ________________ 20 ___ г.</w:t>
      </w:r>
    </w:p>
    <w:p>
      <w:pPr>
        <w:ind w:left="4678" w:firstLine="0"/>
        <w:jc w:val="left"/>
      </w:pPr>
    </w:p>
    <w:p>
      <w:pPr>
        <w:ind w:left="4678" w:firstLine="0"/>
        <w:jc w:val="left"/>
      </w:pPr>
    </w:p>
    <w:p>
      <w:pPr>
        <w:ind w:left="4678" w:firstLine="0"/>
        <w:jc w:val="left"/>
      </w:pPr>
    </w:p>
    <w:p>
      <w:pPr>
        <w:ind w:left="4678" w:firstLine="0"/>
        <w:jc w:val="left"/>
      </w:pPr>
    </w:p>
    <w:p>
      <w:pPr>
        <w:ind w:left="4678" w:firstLine="0"/>
        <w:jc w:val="left"/>
      </w:pPr>
    </w:p>
    <w:p>
      <w:pPr>
        <w:ind w:left="4678" w:firstLine="0"/>
        <w:jc w:val="left"/>
      </w:pPr>
    </w:p>
    <w:p>
      <w:pPr>
        <w:ind w:left="4678" w:firstLine="0"/>
        <w:jc w:val="left"/>
      </w:pPr>
    </w:p>
    <w:p>
      <w:pPr>
        <w:ind w:left="4678" w:firstLine="0"/>
        <w:jc w:val="left"/>
      </w:pPr>
    </w:p>
    <w:p>
      <w:pPr>
        <w:ind w:left="4678" w:firstLine="0"/>
        <w:jc w:val="left"/>
      </w:pPr>
    </w:p>
    <w:p>
      <w:pPr>
        <w:ind w:firstLine="0"/>
        <w:jc w:val="center"/>
      </w:pPr>
      <w:r>
        <w:rPr>
          <w:rFonts w:hint="eastAsia"/>
        </w:rPr>
        <w:t>Томск –</w:t>
      </w:r>
      <w:r>
        <w:t xml:space="preserve"> 20__</w:t>
      </w:r>
      <w:r>
        <w:br w:type="page"/>
      </w:r>
      <w:r>
        <w:rPr>
          <w:rFonts w:hint="eastAsia"/>
        </w:rPr>
        <w:t>Министерство</w:t>
      </w:r>
      <w:r>
        <w:t xml:space="preserve"> науки и высшего образования Российской Федерации</w:t>
      </w:r>
    </w:p>
    <w:p>
      <w:pPr>
        <w:ind w:firstLine="0"/>
        <w:jc w:val="center"/>
      </w:pPr>
      <w:r>
        <w:rPr>
          <w:rFonts w:hint="eastAsia"/>
        </w:rPr>
        <w:t>НАЦИОНАЛЬНЫЙ</w:t>
      </w:r>
      <w:r>
        <w:t xml:space="preserve"> ИССЛЕДОВАТЕЛЬСКИЙ</w:t>
      </w:r>
    </w:p>
    <w:p>
      <w:pPr>
        <w:ind w:firstLine="0"/>
        <w:jc w:val="center"/>
      </w:pPr>
      <w:r>
        <w:rPr>
          <w:rFonts w:hint="eastAsia"/>
        </w:rPr>
        <w:t>ТОМСКИЙ</w:t>
      </w:r>
      <w:r>
        <w:t xml:space="preserve"> ГОСУДАРСТВЕННЫЙ УНИВЕРСИТЕТ (НИ ТГУ)</w:t>
      </w:r>
    </w:p>
    <w:p>
      <w:pPr>
        <w:ind w:firstLine="0"/>
        <w:jc w:val="center"/>
      </w:pPr>
      <w:r>
        <w:t>Наименование учебного структурного подразделения</w:t>
      </w: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  <w:outlineLvl w:val="2"/>
      </w:pPr>
      <w:r>
        <w:rPr>
          <w:rFonts w:hint="eastAsia"/>
        </w:rPr>
        <w:t>ОТЧЕТ ПО ЛАБОРАТОРНОЙ РАБОТЕ</w:t>
      </w:r>
    </w:p>
    <w:p>
      <w:pPr>
        <w:ind w:firstLine="0"/>
        <w:jc w:val="center"/>
      </w:pPr>
      <w:r>
        <w:t>по дисциплине «Наименование дисциплины»</w:t>
      </w:r>
    </w:p>
    <w:p>
      <w:pPr>
        <w:ind w:firstLine="0"/>
        <w:jc w:val="center"/>
      </w:pPr>
    </w:p>
    <w:p>
      <w:pPr>
        <w:ind w:firstLine="0"/>
        <w:jc w:val="center"/>
      </w:pPr>
      <w:r>
        <w:rPr>
          <w:rFonts w:hint="eastAsia"/>
        </w:rPr>
        <w:t>НАИМЕНОВАНИЕ ЛАБОРАТОРНОЙ РАБОТЫ</w:t>
      </w:r>
    </w:p>
    <w:p>
      <w:pPr>
        <w:ind w:firstLine="0"/>
        <w:jc w:val="center"/>
      </w:pPr>
    </w:p>
    <w:p>
      <w:pPr>
        <w:ind w:firstLine="0"/>
        <w:jc w:val="center"/>
      </w:pPr>
      <w:r>
        <w:rPr>
          <w:rFonts w:hint="eastAsia"/>
        </w:rPr>
        <w:t>Фамилия</w:t>
      </w:r>
      <w:r>
        <w:t xml:space="preserve"> Имя Отчество обучающегося</w:t>
      </w:r>
    </w:p>
    <w:p>
      <w:pPr>
        <w:ind w:firstLine="0"/>
        <w:jc w:val="center"/>
      </w:pPr>
    </w:p>
    <w:p>
      <w:pPr>
        <w:ind w:firstLine="0"/>
        <w:jc w:val="center"/>
      </w:pPr>
      <w:r>
        <w:t>Направление подготовки Код Наименование направления подготовки</w:t>
      </w:r>
    </w:p>
    <w:p>
      <w:pPr>
        <w:ind w:firstLine="0"/>
        <w:jc w:val="center"/>
      </w:pPr>
      <w:r>
        <w:rPr>
          <w:rFonts w:hint="eastAsia"/>
        </w:rPr>
        <w:t xml:space="preserve">Направленность </w:t>
      </w:r>
      <w:r>
        <w:t>(профиль) «Наименование образовательной программы»</w:t>
      </w: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left="5387" w:firstLine="0"/>
        <w:jc w:val="left"/>
      </w:pPr>
      <w:r>
        <w:rPr>
          <w:rFonts w:hint="eastAsia"/>
        </w:rPr>
        <w:t>Руководитель</w:t>
      </w:r>
      <w:r>
        <w:t xml:space="preserve"> работы</w:t>
      </w:r>
    </w:p>
    <w:p>
      <w:pPr>
        <w:ind w:left="5387" w:firstLine="0"/>
        <w:jc w:val="left"/>
      </w:pPr>
      <w:r>
        <w:rPr>
          <w:rFonts w:hint="eastAsia"/>
        </w:rPr>
        <w:t xml:space="preserve">ученая </w:t>
      </w:r>
      <w:r>
        <w:t>степень, звание</w:t>
      </w:r>
    </w:p>
    <w:p>
      <w:pPr>
        <w:ind w:left="5387" w:firstLine="0"/>
        <w:jc w:val="left"/>
      </w:pPr>
    </w:p>
    <w:p>
      <w:pPr>
        <w:ind w:left="5387" w:firstLine="0"/>
        <w:jc w:val="left"/>
      </w:pPr>
      <w:r>
        <w:t>________________И.О. Фамилия</w:t>
      </w:r>
    </w:p>
    <w:p>
      <w:pPr>
        <w:ind w:left="5387" w:firstLine="0"/>
        <w:jc w:val="left"/>
        <w:rPr>
          <w:i/>
          <w:sz w:val="20"/>
        </w:rPr>
      </w:pPr>
      <w:r>
        <w:rPr>
          <w:i/>
          <w:sz w:val="20"/>
        </w:rPr>
        <w:t xml:space="preserve">          подпись</w:t>
      </w:r>
    </w:p>
    <w:p>
      <w:pPr>
        <w:ind w:left="5387" w:firstLine="0"/>
        <w:jc w:val="left"/>
      </w:pPr>
      <w:r>
        <w:rPr>
          <w:rFonts w:hint="eastAsia"/>
        </w:rPr>
        <w:t xml:space="preserve"> «</w:t>
      </w:r>
      <w:r>
        <w:t>_____» ________________ 20 ___ г.</w:t>
      </w:r>
    </w:p>
    <w:p>
      <w:pPr>
        <w:ind w:left="5387" w:firstLine="0"/>
        <w:jc w:val="left"/>
      </w:pPr>
    </w:p>
    <w:p>
      <w:pPr>
        <w:ind w:left="5387" w:firstLine="0"/>
        <w:jc w:val="left"/>
      </w:pPr>
    </w:p>
    <w:p>
      <w:pPr>
        <w:ind w:left="5387" w:firstLine="0"/>
        <w:jc w:val="left"/>
      </w:pPr>
      <w:r>
        <w:rPr>
          <w:rFonts w:hint="eastAsia"/>
        </w:rPr>
        <w:t>Автор</w:t>
      </w:r>
      <w:r>
        <w:t xml:space="preserve"> работы</w:t>
      </w:r>
    </w:p>
    <w:p>
      <w:pPr>
        <w:ind w:left="5387" w:firstLine="0"/>
        <w:jc w:val="left"/>
      </w:pPr>
      <w:r>
        <w:rPr>
          <w:rFonts w:hint="eastAsia"/>
        </w:rPr>
        <w:t>студент</w:t>
      </w:r>
      <w:r>
        <w:t xml:space="preserve"> группы № _____________</w:t>
      </w:r>
    </w:p>
    <w:p>
      <w:pPr>
        <w:ind w:left="5387" w:firstLine="0"/>
        <w:jc w:val="left"/>
      </w:pPr>
    </w:p>
    <w:p>
      <w:pPr>
        <w:ind w:left="5387" w:firstLine="0"/>
        <w:jc w:val="left"/>
      </w:pPr>
      <w:r>
        <w:t>________________ И.О. Фамилия</w:t>
      </w:r>
    </w:p>
    <w:p>
      <w:pPr>
        <w:ind w:left="5387" w:firstLine="0"/>
        <w:jc w:val="left"/>
        <w:rPr>
          <w:i/>
          <w:sz w:val="20"/>
        </w:rPr>
      </w:pPr>
      <w:r>
        <w:rPr>
          <w:i/>
          <w:sz w:val="20"/>
        </w:rPr>
        <w:t xml:space="preserve">          подпись</w:t>
      </w:r>
    </w:p>
    <w:p>
      <w:pPr>
        <w:ind w:left="5387" w:firstLine="0"/>
        <w:jc w:val="left"/>
      </w:pPr>
      <w:r>
        <w:rPr>
          <w:rFonts w:hint="eastAsia"/>
        </w:rPr>
        <w:t xml:space="preserve"> «</w:t>
      </w:r>
      <w:r>
        <w:t>_____» ________________ 20 ___ г.</w:t>
      </w:r>
    </w:p>
    <w:p>
      <w:pPr>
        <w:ind w:left="4678" w:firstLine="0"/>
        <w:jc w:val="left"/>
      </w:pPr>
    </w:p>
    <w:p>
      <w:pPr>
        <w:ind w:left="4678" w:firstLine="0"/>
        <w:jc w:val="left"/>
      </w:pPr>
    </w:p>
    <w:p>
      <w:pPr>
        <w:ind w:left="4678" w:firstLine="0"/>
        <w:jc w:val="left"/>
      </w:pPr>
    </w:p>
    <w:p>
      <w:pPr>
        <w:ind w:left="4678" w:firstLine="0"/>
        <w:jc w:val="left"/>
      </w:pPr>
    </w:p>
    <w:p>
      <w:pPr>
        <w:ind w:left="4678" w:firstLine="0"/>
        <w:jc w:val="left"/>
      </w:pPr>
    </w:p>
    <w:p>
      <w:pPr>
        <w:ind w:left="4678" w:firstLine="0"/>
        <w:jc w:val="left"/>
      </w:pPr>
    </w:p>
    <w:p>
      <w:pPr>
        <w:ind w:left="4678" w:firstLine="0"/>
        <w:jc w:val="left"/>
      </w:pPr>
    </w:p>
    <w:p>
      <w:pPr>
        <w:ind w:left="4678" w:firstLine="0"/>
        <w:jc w:val="left"/>
      </w:pPr>
    </w:p>
    <w:p>
      <w:pPr>
        <w:ind w:left="4678" w:firstLine="0"/>
        <w:jc w:val="left"/>
      </w:pPr>
    </w:p>
    <w:p>
      <w:pPr>
        <w:ind w:firstLine="0"/>
        <w:jc w:val="center"/>
      </w:pPr>
      <w:r>
        <w:rPr>
          <w:rFonts w:hint="eastAsia"/>
        </w:rPr>
        <w:t>Томск –</w:t>
      </w:r>
      <w:r>
        <w:t xml:space="preserve"> 20__</w:t>
      </w:r>
      <w:r>
        <w:br w:type="page"/>
      </w:r>
    </w:p>
    <w:p>
      <w:pPr>
        <w:ind w:firstLine="0"/>
        <w:jc w:val="center"/>
      </w:pPr>
      <w:r>
        <w:rPr>
          <w:rFonts w:hint="eastAsia"/>
        </w:rPr>
        <w:t>Министерство</w:t>
      </w:r>
      <w:r>
        <w:t xml:space="preserve"> науки и высшего образования Российской Федерации</w:t>
      </w:r>
    </w:p>
    <w:p>
      <w:pPr>
        <w:ind w:firstLine="0"/>
        <w:jc w:val="center"/>
      </w:pPr>
      <w:r>
        <w:rPr>
          <w:rFonts w:hint="eastAsia"/>
        </w:rPr>
        <w:t>НАЦИОНАЛЬНЫЙ</w:t>
      </w:r>
      <w:r>
        <w:t xml:space="preserve"> ИССЛЕДОВАТЕЛЬСКИЙ</w:t>
      </w:r>
    </w:p>
    <w:p>
      <w:pPr>
        <w:ind w:firstLine="0"/>
        <w:jc w:val="center"/>
      </w:pPr>
      <w:r>
        <w:rPr>
          <w:rFonts w:hint="eastAsia"/>
        </w:rPr>
        <w:t>ТОМСКИЙ</w:t>
      </w:r>
      <w:r>
        <w:t xml:space="preserve"> ГОСУДАРСТВЕННЫЙ УНИВЕРСИТЕТ (НИ ТГУ)</w:t>
      </w:r>
    </w:p>
    <w:p>
      <w:pPr>
        <w:ind w:firstLine="0"/>
        <w:jc w:val="center"/>
      </w:pPr>
      <w:r>
        <w:t>Наименование учебного структурного подразделения</w:t>
      </w: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  <w:outlineLvl w:val="2"/>
      </w:pPr>
      <w:r>
        <w:t>ОТЧЕТ ПО ПРАКТИКЕ</w:t>
      </w:r>
    </w:p>
    <w:p>
      <w:pPr>
        <w:ind w:firstLine="0"/>
        <w:jc w:val="center"/>
      </w:pPr>
    </w:p>
    <w:p>
      <w:pPr>
        <w:ind w:firstLine="0"/>
        <w:jc w:val="center"/>
      </w:pPr>
      <w:r>
        <w:t xml:space="preserve">Вид практики </w:t>
      </w:r>
    </w:p>
    <w:p>
      <w:pPr>
        <w:ind w:firstLine="0"/>
        <w:jc w:val="center"/>
      </w:pPr>
      <w:r>
        <w:t>Тип практики</w:t>
      </w:r>
    </w:p>
    <w:p>
      <w:pPr>
        <w:ind w:firstLine="0"/>
        <w:jc w:val="center"/>
      </w:pPr>
    </w:p>
    <w:p>
      <w:pPr>
        <w:ind w:firstLine="0"/>
        <w:jc w:val="center"/>
      </w:pPr>
      <w:r>
        <w:rPr>
          <w:rFonts w:hint="eastAsia"/>
        </w:rPr>
        <w:t>Фамилия</w:t>
      </w:r>
      <w:r>
        <w:t xml:space="preserve"> Имя Отчество обучающегося</w:t>
      </w:r>
    </w:p>
    <w:p>
      <w:pPr>
        <w:ind w:firstLine="0"/>
        <w:jc w:val="center"/>
      </w:pPr>
    </w:p>
    <w:p>
      <w:pPr>
        <w:ind w:firstLine="0"/>
        <w:jc w:val="center"/>
      </w:pPr>
      <w:r>
        <w:t>Направление подготовки Код Наименование направления подготовки</w:t>
      </w:r>
    </w:p>
    <w:p>
      <w:pPr>
        <w:ind w:firstLine="0"/>
        <w:jc w:val="center"/>
      </w:pPr>
      <w:r>
        <w:rPr>
          <w:rFonts w:hint="eastAsia"/>
        </w:rPr>
        <w:t xml:space="preserve">Направленность </w:t>
      </w:r>
      <w:r>
        <w:t>(профиль) «Наименование образовательной программы»</w:t>
      </w: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left="5387" w:firstLine="0"/>
        <w:jc w:val="left"/>
      </w:pPr>
      <w:r>
        <w:rPr>
          <w:rFonts w:hint="eastAsia"/>
        </w:rPr>
        <w:t>Руководитель</w:t>
      </w:r>
      <w:r>
        <w:t xml:space="preserve"> практики от НИ ТГУ</w:t>
      </w:r>
    </w:p>
    <w:p>
      <w:pPr>
        <w:ind w:left="5387" w:firstLine="0"/>
        <w:jc w:val="left"/>
      </w:pPr>
      <w:r>
        <w:rPr>
          <w:rFonts w:hint="eastAsia"/>
        </w:rPr>
        <w:t xml:space="preserve">ученая </w:t>
      </w:r>
      <w:r>
        <w:t>степень, звание</w:t>
      </w:r>
    </w:p>
    <w:p>
      <w:pPr>
        <w:ind w:left="5387" w:firstLine="0"/>
        <w:jc w:val="left"/>
      </w:pPr>
    </w:p>
    <w:p>
      <w:pPr>
        <w:ind w:left="5387" w:firstLine="0"/>
        <w:jc w:val="left"/>
      </w:pPr>
      <w:r>
        <w:t>________________И.О. Фамилия</w:t>
      </w:r>
    </w:p>
    <w:p>
      <w:pPr>
        <w:ind w:left="5387" w:firstLine="0"/>
        <w:jc w:val="left"/>
        <w:rPr>
          <w:i/>
          <w:sz w:val="20"/>
        </w:rPr>
      </w:pPr>
      <w:r>
        <w:rPr>
          <w:i/>
          <w:sz w:val="20"/>
        </w:rPr>
        <w:t xml:space="preserve">          подпись</w:t>
      </w:r>
    </w:p>
    <w:p>
      <w:pPr>
        <w:ind w:left="5387" w:firstLine="0"/>
        <w:jc w:val="left"/>
      </w:pPr>
      <w:r>
        <w:rPr>
          <w:rFonts w:hint="eastAsia"/>
        </w:rPr>
        <w:t xml:space="preserve"> «</w:t>
      </w:r>
      <w:r>
        <w:t>_____» ________________ 20 ___ г.</w:t>
      </w:r>
    </w:p>
    <w:p>
      <w:pPr>
        <w:ind w:left="5387" w:firstLine="0"/>
        <w:jc w:val="left"/>
      </w:pPr>
    </w:p>
    <w:p>
      <w:pPr>
        <w:ind w:left="5387" w:firstLine="0"/>
        <w:jc w:val="left"/>
      </w:pPr>
      <w:r>
        <w:rPr>
          <w:rFonts w:hint="eastAsia"/>
        </w:rPr>
        <w:t>Руководитель</w:t>
      </w:r>
      <w:r>
        <w:t xml:space="preserve"> практики от профильной организации</w:t>
      </w:r>
    </w:p>
    <w:p>
      <w:pPr>
        <w:ind w:left="5387" w:firstLine="0"/>
        <w:jc w:val="left"/>
      </w:pPr>
      <w:r>
        <w:rPr>
          <w:rFonts w:hint="eastAsia"/>
        </w:rPr>
        <w:t xml:space="preserve">ученая </w:t>
      </w:r>
      <w:r>
        <w:t>степень, звание, место работы, должность</w:t>
      </w:r>
    </w:p>
    <w:p>
      <w:pPr>
        <w:ind w:left="5387" w:firstLine="0"/>
        <w:jc w:val="left"/>
      </w:pPr>
    </w:p>
    <w:p>
      <w:pPr>
        <w:ind w:left="5387" w:firstLine="0"/>
        <w:jc w:val="left"/>
      </w:pPr>
      <w:r>
        <w:t>________________И.О. Фамилия</w:t>
      </w:r>
    </w:p>
    <w:p>
      <w:pPr>
        <w:ind w:left="4111" w:firstLine="0"/>
        <w:jc w:val="left"/>
      </w:pPr>
      <w:r>
        <w:rPr>
          <w:sz w:val="20"/>
          <w:szCs w:val="20"/>
        </w:rPr>
        <w:t>М.П.</w:t>
      </w:r>
      <w:r>
        <w:t xml:space="preserve">                       </w:t>
      </w:r>
      <w:r>
        <w:rPr>
          <w:i/>
          <w:sz w:val="20"/>
        </w:rPr>
        <w:t>подпись</w:t>
      </w:r>
    </w:p>
    <w:p>
      <w:pPr>
        <w:ind w:left="5387" w:firstLine="0"/>
        <w:jc w:val="left"/>
      </w:pPr>
      <w:r>
        <w:rPr>
          <w:rFonts w:hint="eastAsia"/>
        </w:rPr>
        <w:t>«</w:t>
      </w:r>
      <w:r>
        <w:t>_____» ________________ 20 ___ г.</w:t>
      </w:r>
    </w:p>
    <w:p>
      <w:pPr>
        <w:ind w:left="5387" w:firstLine="0"/>
        <w:jc w:val="left"/>
      </w:pPr>
    </w:p>
    <w:p>
      <w:pPr>
        <w:ind w:left="5387" w:firstLine="0"/>
        <w:jc w:val="left"/>
      </w:pPr>
      <w:r>
        <w:rPr>
          <w:rFonts w:hint="eastAsia"/>
        </w:rPr>
        <w:t>Составитель отчета</w:t>
      </w:r>
    </w:p>
    <w:p>
      <w:pPr>
        <w:ind w:left="5387" w:firstLine="0"/>
        <w:jc w:val="left"/>
      </w:pPr>
      <w:r>
        <w:rPr>
          <w:rFonts w:hint="eastAsia"/>
        </w:rPr>
        <w:t>студент</w:t>
      </w:r>
      <w:r>
        <w:t xml:space="preserve"> группы № _____________</w:t>
      </w:r>
    </w:p>
    <w:p>
      <w:pPr>
        <w:ind w:left="5387" w:firstLine="0"/>
        <w:jc w:val="left"/>
      </w:pPr>
    </w:p>
    <w:p>
      <w:pPr>
        <w:ind w:left="5387" w:firstLine="0"/>
        <w:jc w:val="left"/>
      </w:pPr>
      <w:r>
        <w:t>________________ И.О. Фамилия</w:t>
      </w:r>
    </w:p>
    <w:p>
      <w:pPr>
        <w:ind w:left="5387" w:firstLine="0"/>
        <w:jc w:val="left"/>
        <w:rPr>
          <w:i/>
          <w:sz w:val="20"/>
        </w:rPr>
      </w:pPr>
      <w:r>
        <w:rPr>
          <w:i/>
          <w:sz w:val="20"/>
        </w:rPr>
        <w:t xml:space="preserve">          подпись</w:t>
      </w:r>
    </w:p>
    <w:p>
      <w:pPr>
        <w:ind w:left="5387" w:firstLine="0"/>
        <w:jc w:val="left"/>
      </w:pPr>
      <w:r>
        <w:rPr>
          <w:rFonts w:hint="eastAsia"/>
        </w:rPr>
        <w:t xml:space="preserve"> «</w:t>
      </w:r>
      <w:r>
        <w:t>_____» ________________ 20 ___ г.</w:t>
      </w:r>
    </w:p>
    <w:p>
      <w:pPr>
        <w:ind w:left="4678" w:firstLine="0"/>
        <w:jc w:val="left"/>
      </w:pPr>
    </w:p>
    <w:p>
      <w:pPr>
        <w:ind w:left="4678" w:firstLine="0"/>
        <w:jc w:val="left"/>
      </w:pPr>
    </w:p>
    <w:p>
      <w:pPr>
        <w:ind w:left="4678" w:firstLine="0"/>
        <w:jc w:val="left"/>
      </w:pPr>
    </w:p>
    <w:p>
      <w:pPr>
        <w:ind w:firstLine="0"/>
        <w:jc w:val="center"/>
      </w:pPr>
      <w:r>
        <w:rPr>
          <w:rFonts w:hint="eastAsia"/>
        </w:rPr>
        <w:t>Томск –</w:t>
      </w:r>
      <w:r>
        <w:t xml:space="preserve"> 20__</w:t>
      </w:r>
      <w:r>
        <w:br w:type="page"/>
      </w:r>
    </w:p>
    <w:p>
      <w:pPr>
        <w:ind w:firstLine="0"/>
        <w:jc w:val="center"/>
      </w:pPr>
      <w:r>
        <w:rPr>
          <w:rFonts w:hint="eastAsia"/>
        </w:rPr>
        <w:t>Министерство</w:t>
      </w:r>
      <w:r>
        <w:t xml:space="preserve"> науки и высшего образования Российской Федерации</w:t>
      </w:r>
    </w:p>
    <w:p>
      <w:pPr>
        <w:ind w:firstLine="0"/>
        <w:jc w:val="center"/>
      </w:pPr>
      <w:r>
        <w:rPr>
          <w:rFonts w:hint="eastAsia"/>
        </w:rPr>
        <w:t>НАЦИОНАЛЬНЫЙ</w:t>
      </w:r>
      <w:r>
        <w:t xml:space="preserve"> ИССЛЕДОВАТЕЛЬСКИЙ</w:t>
      </w:r>
    </w:p>
    <w:p>
      <w:pPr>
        <w:ind w:firstLine="0"/>
        <w:jc w:val="center"/>
      </w:pPr>
      <w:r>
        <w:rPr>
          <w:rFonts w:hint="eastAsia"/>
        </w:rPr>
        <w:t>ТОМСКИЙ</w:t>
      </w:r>
      <w:r>
        <w:t xml:space="preserve"> ГОСУДАРСТВЕННЫЙ УНИВЕРСИТЕТ (НИ ТГУ)</w:t>
      </w:r>
    </w:p>
    <w:p>
      <w:pPr>
        <w:ind w:firstLine="0"/>
        <w:jc w:val="center"/>
      </w:pPr>
      <w:r>
        <w:t>Наименование учебного структурного подразделения</w:t>
      </w: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left="5387" w:firstLine="0"/>
        <w:jc w:val="left"/>
      </w:pPr>
      <w:r>
        <w:rPr>
          <w:rFonts w:hint="eastAsia"/>
        </w:rPr>
        <w:t>ДОПУСТИТЬ</w:t>
      </w:r>
      <w:r>
        <w:t xml:space="preserve"> К ЗАЩИТЕ В ГЭК</w:t>
      </w:r>
    </w:p>
    <w:p>
      <w:pPr>
        <w:ind w:left="5387" w:firstLine="0"/>
        <w:jc w:val="left"/>
      </w:pPr>
      <w:r>
        <w:rPr>
          <w:rFonts w:hint="eastAsia"/>
        </w:rPr>
        <w:t>Руководитель</w:t>
      </w:r>
      <w:r>
        <w:t xml:space="preserve"> ООП</w:t>
      </w:r>
    </w:p>
    <w:p>
      <w:pPr>
        <w:ind w:left="5387" w:firstLine="0"/>
        <w:jc w:val="left"/>
      </w:pPr>
      <w:r>
        <w:rPr>
          <w:rFonts w:hint="eastAsia"/>
        </w:rPr>
        <w:t xml:space="preserve">ученая </w:t>
      </w:r>
      <w:r>
        <w:t>степень, звание</w:t>
      </w:r>
    </w:p>
    <w:p>
      <w:pPr>
        <w:ind w:left="5387" w:firstLine="0"/>
        <w:jc w:val="left"/>
      </w:pPr>
    </w:p>
    <w:p>
      <w:pPr>
        <w:ind w:left="5387" w:firstLine="0"/>
        <w:jc w:val="left"/>
      </w:pPr>
      <w:r>
        <w:t>______________ И.О. Фамилия</w:t>
      </w:r>
    </w:p>
    <w:p>
      <w:pPr>
        <w:ind w:left="5387" w:firstLine="0"/>
        <w:jc w:val="left"/>
        <w:rPr>
          <w:i/>
          <w:sz w:val="20"/>
        </w:rPr>
      </w:pPr>
      <w:r>
        <w:rPr>
          <w:i/>
          <w:sz w:val="20"/>
        </w:rPr>
        <w:t xml:space="preserve">          подпись</w:t>
      </w:r>
    </w:p>
    <w:p>
      <w:pPr>
        <w:ind w:left="5387" w:firstLine="0"/>
        <w:jc w:val="left"/>
      </w:pPr>
      <w:r>
        <w:rPr>
          <w:rFonts w:hint="eastAsia"/>
        </w:rPr>
        <w:t>«</w:t>
      </w:r>
      <w:r>
        <w:t>_____»_______________ 20___ г.</w:t>
      </w: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  <w:outlineLvl w:val="2"/>
      </w:pPr>
      <w:r>
        <w:rPr>
          <w:rFonts w:hint="eastAsia"/>
        </w:rPr>
        <w:t>ВЫПУСКНАЯ</w:t>
      </w:r>
      <w:r>
        <w:t xml:space="preserve"> КВАЛИФИКАЦИОННАЯ РАБОТА БАКАЛАВРА</w:t>
      </w:r>
    </w:p>
    <w:p>
      <w:pPr>
        <w:ind w:firstLine="0"/>
        <w:jc w:val="center"/>
      </w:pPr>
    </w:p>
    <w:p>
      <w:pPr>
        <w:ind w:firstLine="0"/>
        <w:jc w:val="center"/>
      </w:pPr>
      <w:r>
        <w:t>ТЕМА РАБОТЫ</w:t>
      </w:r>
    </w:p>
    <w:p>
      <w:pPr>
        <w:ind w:firstLine="0"/>
        <w:jc w:val="center"/>
      </w:pPr>
    </w:p>
    <w:p>
      <w:pPr>
        <w:ind w:firstLine="0"/>
        <w:jc w:val="center"/>
      </w:pPr>
      <w:r>
        <w:rPr>
          <w:rFonts w:hint="eastAsia"/>
        </w:rPr>
        <w:t>по</w:t>
      </w:r>
      <w:r>
        <w:t xml:space="preserve"> направлению подготовки Код Наименование направления подготовки</w:t>
      </w:r>
    </w:p>
    <w:p>
      <w:pPr>
        <w:ind w:firstLine="0"/>
        <w:jc w:val="center"/>
      </w:pPr>
      <w:r>
        <w:rPr>
          <w:rFonts w:hint="eastAsia"/>
        </w:rPr>
        <w:t>направленность (профиль)</w:t>
      </w:r>
      <w:r>
        <w:t xml:space="preserve"> «Наименование образовательной программы»</w:t>
      </w:r>
    </w:p>
    <w:p>
      <w:pPr>
        <w:ind w:firstLine="0"/>
        <w:jc w:val="center"/>
      </w:pPr>
    </w:p>
    <w:p>
      <w:pPr>
        <w:ind w:firstLine="0"/>
        <w:jc w:val="center"/>
      </w:pPr>
      <w:r>
        <w:rPr>
          <w:rFonts w:hint="eastAsia"/>
        </w:rPr>
        <w:t>Фамилия</w:t>
      </w:r>
      <w:r>
        <w:t xml:space="preserve"> Имя Отчество обучающегося</w:t>
      </w: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left="5387" w:firstLine="0"/>
        <w:jc w:val="left"/>
      </w:pPr>
      <w:r>
        <w:rPr>
          <w:rFonts w:hint="eastAsia"/>
        </w:rPr>
        <w:t>Руководитель</w:t>
      </w:r>
      <w:r>
        <w:t xml:space="preserve"> ВКР</w:t>
      </w:r>
    </w:p>
    <w:p>
      <w:pPr>
        <w:ind w:left="5387" w:firstLine="0"/>
        <w:jc w:val="left"/>
      </w:pPr>
      <w:r>
        <w:rPr>
          <w:rFonts w:hint="eastAsia"/>
        </w:rPr>
        <w:t xml:space="preserve">ученая </w:t>
      </w:r>
      <w:r>
        <w:t>степень, звание</w:t>
      </w:r>
    </w:p>
    <w:p>
      <w:pPr>
        <w:ind w:left="5387" w:firstLine="0"/>
        <w:jc w:val="left"/>
      </w:pPr>
    </w:p>
    <w:p>
      <w:pPr>
        <w:ind w:left="5387" w:firstLine="0"/>
        <w:jc w:val="left"/>
      </w:pPr>
      <w:r>
        <w:t>________________И.О. Фамилия</w:t>
      </w:r>
    </w:p>
    <w:p>
      <w:pPr>
        <w:ind w:left="5387" w:firstLine="0"/>
        <w:jc w:val="left"/>
        <w:rPr>
          <w:i/>
          <w:sz w:val="20"/>
        </w:rPr>
      </w:pPr>
      <w:r>
        <w:rPr>
          <w:i/>
          <w:sz w:val="20"/>
        </w:rPr>
        <w:t xml:space="preserve">          подпись</w:t>
      </w:r>
    </w:p>
    <w:p>
      <w:pPr>
        <w:ind w:left="5387" w:firstLine="0"/>
        <w:jc w:val="left"/>
      </w:pPr>
      <w:r>
        <w:rPr>
          <w:rFonts w:hint="eastAsia"/>
        </w:rPr>
        <w:t xml:space="preserve"> «</w:t>
      </w:r>
      <w:r>
        <w:t>_____» ________________ 20 ___ г.</w:t>
      </w:r>
    </w:p>
    <w:p>
      <w:pPr>
        <w:ind w:left="5387" w:firstLine="0"/>
        <w:jc w:val="left"/>
      </w:pPr>
    </w:p>
    <w:p>
      <w:pPr>
        <w:ind w:left="5387" w:firstLine="0"/>
        <w:jc w:val="left"/>
      </w:pPr>
    </w:p>
    <w:p>
      <w:pPr>
        <w:ind w:left="5387" w:firstLine="0"/>
        <w:jc w:val="left"/>
      </w:pPr>
      <w:r>
        <w:rPr>
          <w:rFonts w:hint="eastAsia"/>
        </w:rPr>
        <w:t>Автор</w:t>
      </w:r>
      <w:r>
        <w:t xml:space="preserve"> работы</w:t>
      </w:r>
    </w:p>
    <w:p>
      <w:pPr>
        <w:ind w:left="5387" w:firstLine="0"/>
        <w:jc w:val="left"/>
      </w:pPr>
      <w:r>
        <w:rPr>
          <w:rFonts w:hint="eastAsia"/>
        </w:rPr>
        <w:t>студент</w:t>
      </w:r>
      <w:r>
        <w:t xml:space="preserve"> группы № _____________</w:t>
      </w:r>
    </w:p>
    <w:p>
      <w:pPr>
        <w:ind w:left="5387" w:firstLine="0"/>
        <w:jc w:val="left"/>
      </w:pPr>
    </w:p>
    <w:p>
      <w:pPr>
        <w:ind w:left="5387" w:firstLine="0"/>
        <w:jc w:val="left"/>
      </w:pPr>
      <w:r>
        <w:t>________________ И.О. Фамилия</w:t>
      </w:r>
    </w:p>
    <w:p>
      <w:pPr>
        <w:ind w:left="5387" w:firstLine="0"/>
        <w:jc w:val="left"/>
        <w:rPr>
          <w:i/>
          <w:sz w:val="20"/>
        </w:rPr>
      </w:pPr>
      <w:r>
        <w:rPr>
          <w:i/>
          <w:sz w:val="20"/>
        </w:rPr>
        <w:t xml:space="preserve">          подпись</w:t>
      </w:r>
    </w:p>
    <w:p>
      <w:pPr>
        <w:ind w:left="5387" w:firstLine="0"/>
        <w:jc w:val="left"/>
      </w:pPr>
      <w:r>
        <w:rPr>
          <w:rFonts w:hint="eastAsia"/>
        </w:rPr>
        <w:t xml:space="preserve"> «</w:t>
      </w:r>
      <w:r>
        <w:t>_____» ________________ 20 ___ г.</w:t>
      </w:r>
    </w:p>
    <w:p>
      <w:pPr>
        <w:ind w:left="4678" w:firstLine="0"/>
        <w:jc w:val="left"/>
      </w:pPr>
    </w:p>
    <w:p>
      <w:pPr>
        <w:ind w:left="4678" w:firstLine="0"/>
        <w:jc w:val="left"/>
      </w:pPr>
    </w:p>
    <w:p>
      <w:pPr>
        <w:ind w:left="4678" w:firstLine="0"/>
        <w:jc w:val="left"/>
      </w:pPr>
    </w:p>
    <w:p>
      <w:pPr>
        <w:ind w:left="4678" w:firstLine="0"/>
        <w:jc w:val="left"/>
      </w:pPr>
    </w:p>
    <w:p>
      <w:pPr>
        <w:ind w:left="4678" w:firstLine="0"/>
        <w:jc w:val="left"/>
      </w:pPr>
    </w:p>
    <w:p>
      <w:pPr>
        <w:ind w:left="4678" w:firstLine="0"/>
        <w:jc w:val="left"/>
      </w:pPr>
    </w:p>
    <w:p>
      <w:pPr>
        <w:ind w:firstLine="0"/>
        <w:jc w:val="center"/>
      </w:pPr>
      <w:r>
        <w:rPr>
          <w:rFonts w:hint="eastAsia"/>
        </w:rPr>
        <w:t>Томск –</w:t>
      </w:r>
      <w:r>
        <w:t xml:space="preserve"> 20__</w:t>
      </w:r>
      <w:r>
        <w:br w:type="page"/>
      </w:r>
    </w:p>
    <w:p>
      <w:pPr>
        <w:ind w:firstLine="0"/>
        <w:jc w:val="center"/>
      </w:pPr>
      <w:r>
        <w:rPr>
          <w:rFonts w:hint="eastAsia"/>
        </w:rPr>
        <w:t>Министерство</w:t>
      </w:r>
      <w:r>
        <w:t xml:space="preserve"> науки и высшего образования Российской Федерации</w:t>
      </w:r>
    </w:p>
    <w:p>
      <w:pPr>
        <w:ind w:firstLine="0"/>
        <w:jc w:val="center"/>
      </w:pPr>
      <w:r>
        <w:rPr>
          <w:rFonts w:hint="eastAsia"/>
        </w:rPr>
        <w:t>НАЦИОНАЛЬНЫЙ</w:t>
      </w:r>
      <w:r>
        <w:t xml:space="preserve"> ИССЛЕДОВАТЕЛЬСКИЙ</w:t>
      </w:r>
    </w:p>
    <w:p>
      <w:pPr>
        <w:ind w:firstLine="0"/>
        <w:jc w:val="center"/>
      </w:pPr>
      <w:r>
        <w:rPr>
          <w:rFonts w:hint="eastAsia"/>
        </w:rPr>
        <w:t>ТОМСКИЙ</w:t>
      </w:r>
      <w:r>
        <w:t xml:space="preserve"> ГОСУДАРСТВЕННЫЙ УНИВЕРСИТЕТ (НИ ТГУ)</w:t>
      </w:r>
    </w:p>
    <w:p>
      <w:pPr>
        <w:ind w:firstLine="0"/>
        <w:jc w:val="center"/>
      </w:pPr>
      <w:r>
        <w:t>Наименование учебного структурного подразделения</w:t>
      </w: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left="5387" w:firstLine="0"/>
        <w:jc w:val="left"/>
      </w:pPr>
      <w:r>
        <w:rPr>
          <w:rFonts w:hint="eastAsia"/>
        </w:rPr>
        <w:t>ДОПУСТИТЬ</w:t>
      </w:r>
      <w:r>
        <w:t xml:space="preserve"> К ЗАЩИТЕ В ГЭК</w:t>
      </w:r>
    </w:p>
    <w:p>
      <w:pPr>
        <w:ind w:left="5387" w:firstLine="0"/>
        <w:jc w:val="left"/>
      </w:pPr>
      <w:r>
        <w:rPr>
          <w:rFonts w:hint="eastAsia"/>
        </w:rPr>
        <w:t>Руководитель</w:t>
      </w:r>
      <w:r>
        <w:t xml:space="preserve"> ООП</w:t>
      </w:r>
    </w:p>
    <w:p>
      <w:pPr>
        <w:ind w:left="5387" w:firstLine="0"/>
        <w:jc w:val="left"/>
      </w:pPr>
      <w:r>
        <w:rPr>
          <w:rFonts w:hint="eastAsia"/>
        </w:rPr>
        <w:t xml:space="preserve">ученая </w:t>
      </w:r>
      <w:r>
        <w:t>степень, звание</w:t>
      </w:r>
    </w:p>
    <w:p>
      <w:pPr>
        <w:ind w:left="5387" w:firstLine="0"/>
        <w:jc w:val="left"/>
      </w:pPr>
    </w:p>
    <w:p>
      <w:pPr>
        <w:ind w:left="5387" w:firstLine="0"/>
        <w:jc w:val="left"/>
      </w:pPr>
      <w:r>
        <w:t>______________ И.О. Фамилия</w:t>
      </w:r>
    </w:p>
    <w:p>
      <w:pPr>
        <w:ind w:left="5387" w:firstLine="0"/>
        <w:jc w:val="left"/>
        <w:rPr>
          <w:i/>
          <w:sz w:val="20"/>
        </w:rPr>
      </w:pPr>
      <w:r>
        <w:rPr>
          <w:i/>
          <w:sz w:val="20"/>
        </w:rPr>
        <w:t xml:space="preserve">          подпись</w:t>
      </w:r>
    </w:p>
    <w:p>
      <w:pPr>
        <w:ind w:left="5387" w:firstLine="0"/>
        <w:jc w:val="left"/>
      </w:pPr>
      <w:r>
        <w:rPr>
          <w:rFonts w:hint="eastAsia"/>
        </w:rPr>
        <w:t>«</w:t>
      </w:r>
      <w:r>
        <w:t>_____»_______________ 20___ г.</w:t>
      </w: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  <w:outlineLvl w:val="2"/>
      </w:pPr>
      <w:r>
        <w:rPr>
          <w:rFonts w:hint="eastAsia"/>
        </w:rPr>
        <w:t>ВЫПУСКНАЯ</w:t>
      </w:r>
      <w:r>
        <w:t xml:space="preserve"> КВАЛИФИКАЦИОННАЯ РАБОТА СПЕЦИАЛИСТА</w:t>
      </w:r>
    </w:p>
    <w:p>
      <w:pPr>
        <w:ind w:firstLine="0"/>
        <w:jc w:val="center"/>
        <w:outlineLvl w:val="2"/>
      </w:pPr>
      <w:r>
        <w:t>(ДИПЛОМНАЯ РАБОТА)</w:t>
      </w:r>
    </w:p>
    <w:p>
      <w:pPr>
        <w:ind w:firstLine="0"/>
        <w:jc w:val="center"/>
      </w:pPr>
    </w:p>
    <w:p>
      <w:pPr>
        <w:ind w:firstLine="0"/>
        <w:jc w:val="center"/>
      </w:pPr>
      <w:r>
        <w:t>ТЕМА РАБОТЫ</w:t>
      </w:r>
    </w:p>
    <w:p>
      <w:pPr>
        <w:ind w:firstLine="0"/>
        <w:jc w:val="center"/>
      </w:pPr>
    </w:p>
    <w:p>
      <w:pPr>
        <w:ind w:firstLine="0"/>
        <w:jc w:val="center"/>
      </w:pPr>
      <w:r>
        <w:rPr>
          <w:rFonts w:hint="eastAsia"/>
        </w:rPr>
        <w:t>по</w:t>
      </w:r>
      <w:r>
        <w:t xml:space="preserve"> специальности Код Наименование специальности</w:t>
      </w:r>
    </w:p>
    <w:p>
      <w:pPr>
        <w:ind w:firstLine="0"/>
        <w:jc w:val="center"/>
      </w:pPr>
      <w:r>
        <w:rPr>
          <w:rFonts w:hint="eastAsia"/>
        </w:rPr>
        <w:t>специализация</w:t>
      </w:r>
      <w:r>
        <w:t xml:space="preserve"> «Наименование образовательной программы»</w:t>
      </w:r>
    </w:p>
    <w:p>
      <w:pPr>
        <w:ind w:firstLine="0"/>
        <w:jc w:val="center"/>
      </w:pPr>
    </w:p>
    <w:p>
      <w:pPr>
        <w:ind w:firstLine="0"/>
        <w:jc w:val="center"/>
      </w:pPr>
      <w:r>
        <w:rPr>
          <w:rFonts w:hint="eastAsia"/>
        </w:rPr>
        <w:t>Фамилия</w:t>
      </w:r>
      <w:r>
        <w:t xml:space="preserve"> Имя Отчество обучающегося</w:t>
      </w: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left="5387" w:firstLine="0"/>
        <w:jc w:val="left"/>
      </w:pPr>
      <w:r>
        <w:rPr>
          <w:rFonts w:hint="eastAsia"/>
        </w:rPr>
        <w:t>Руководитель</w:t>
      </w:r>
      <w:r>
        <w:t xml:space="preserve"> ВКР</w:t>
      </w:r>
    </w:p>
    <w:p>
      <w:pPr>
        <w:ind w:left="5387" w:firstLine="0"/>
        <w:jc w:val="left"/>
      </w:pPr>
      <w:r>
        <w:rPr>
          <w:rFonts w:hint="eastAsia"/>
        </w:rPr>
        <w:t xml:space="preserve">ученая </w:t>
      </w:r>
      <w:r>
        <w:t>степень, звание</w:t>
      </w:r>
    </w:p>
    <w:p>
      <w:pPr>
        <w:ind w:left="5387" w:firstLine="0"/>
        <w:jc w:val="left"/>
      </w:pPr>
    </w:p>
    <w:p>
      <w:pPr>
        <w:ind w:left="5387" w:firstLine="0"/>
        <w:jc w:val="left"/>
      </w:pPr>
      <w:r>
        <w:t>________________И.О. Фамилия</w:t>
      </w:r>
    </w:p>
    <w:p>
      <w:pPr>
        <w:ind w:left="5387" w:firstLine="0"/>
        <w:jc w:val="left"/>
        <w:rPr>
          <w:i/>
          <w:sz w:val="20"/>
        </w:rPr>
      </w:pPr>
      <w:r>
        <w:rPr>
          <w:i/>
          <w:sz w:val="20"/>
        </w:rPr>
        <w:t xml:space="preserve">          подпись</w:t>
      </w:r>
    </w:p>
    <w:p>
      <w:pPr>
        <w:ind w:left="5387" w:firstLine="0"/>
        <w:jc w:val="left"/>
      </w:pPr>
      <w:r>
        <w:rPr>
          <w:rFonts w:hint="eastAsia"/>
        </w:rPr>
        <w:t xml:space="preserve"> «</w:t>
      </w:r>
      <w:r>
        <w:t>_____» ________________ 20 ___ г.</w:t>
      </w:r>
    </w:p>
    <w:p>
      <w:pPr>
        <w:ind w:left="5387" w:firstLine="0"/>
        <w:jc w:val="left"/>
      </w:pPr>
    </w:p>
    <w:p>
      <w:pPr>
        <w:ind w:left="5387" w:firstLine="0"/>
        <w:jc w:val="left"/>
      </w:pPr>
    </w:p>
    <w:p>
      <w:pPr>
        <w:ind w:left="5387" w:firstLine="0"/>
        <w:jc w:val="left"/>
      </w:pPr>
      <w:r>
        <w:rPr>
          <w:rFonts w:hint="eastAsia"/>
        </w:rPr>
        <w:t>Автор</w:t>
      </w:r>
      <w:r>
        <w:t xml:space="preserve"> работы</w:t>
      </w:r>
    </w:p>
    <w:p>
      <w:pPr>
        <w:ind w:left="5387" w:firstLine="0"/>
        <w:jc w:val="left"/>
      </w:pPr>
      <w:r>
        <w:rPr>
          <w:rFonts w:hint="eastAsia"/>
        </w:rPr>
        <w:t>студент</w:t>
      </w:r>
      <w:r>
        <w:t xml:space="preserve"> группы № _____________</w:t>
      </w:r>
    </w:p>
    <w:p>
      <w:pPr>
        <w:ind w:left="5387" w:firstLine="0"/>
        <w:jc w:val="left"/>
      </w:pPr>
    </w:p>
    <w:p>
      <w:pPr>
        <w:ind w:left="5387" w:firstLine="0"/>
        <w:jc w:val="left"/>
      </w:pPr>
      <w:r>
        <w:t>________________ И.О. Фамилия</w:t>
      </w:r>
    </w:p>
    <w:p>
      <w:pPr>
        <w:ind w:left="5387" w:firstLine="0"/>
        <w:jc w:val="left"/>
        <w:rPr>
          <w:i/>
          <w:sz w:val="20"/>
        </w:rPr>
      </w:pPr>
      <w:r>
        <w:rPr>
          <w:i/>
          <w:sz w:val="20"/>
        </w:rPr>
        <w:t xml:space="preserve">          подпись</w:t>
      </w:r>
    </w:p>
    <w:p>
      <w:pPr>
        <w:ind w:left="5387" w:firstLine="0"/>
        <w:jc w:val="left"/>
      </w:pPr>
      <w:r>
        <w:rPr>
          <w:rFonts w:hint="eastAsia"/>
        </w:rPr>
        <w:t xml:space="preserve"> «</w:t>
      </w:r>
      <w:r>
        <w:t>_____» ________________ 20 ___ г.</w:t>
      </w:r>
    </w:p>
    <w:p>
      <w:pPr>
        <w:ind w:left="4678" w:firstLine="0"/>
        <w:jc w:val="left"/>
      </w:pPr>
    </w:p>
    <w:p>
      <w:pPr>
        <w:ind w:left="4678" w:firstLine="0"/>
        <w:jc w:val="left"/>
      </w:pPr>
    </w:p>
    <w:p>
      <w:pPr>
        <w:ind w:left="4678" w:firstLine="0"/>
        <w:jc w:val="left"/>
      </w:pPr>
    </w:p>
    <w:p>
      <w:pPr>
        <w:ind w:left="4678" w:firstLine="0"/>
        <w:jc w:val="left"/>
      </w:pPr>
    </w:p>
    <w:p>
      <w:pPr>
        <w:ind w:left="4678" w:firstLine="0"/>
        <w:jc w:val="left"/>
      </w:pPr>
    </w:p>
    <w:p>
      <w:pPr>
        <w:ind w:firstLine="0"/>
        <w:jc w:val="center"/>
      </w:pPr>
      <w:r>
        <w:rPr>
          <w:rFonts w:hint="eastAsia"/>
        </w:rPr>
        <w:t>Томск –</w:t>
      </w:r>
      <w:r>
        <w:t xml:space="preserve"> 20__</w:t>
      </w:r>
      <w:r>
        <w:br w:type="page"/>
      </w:r>
    </w:p>
    <w:p>
      <w:pPr>
        <w:ind w:firstLine="0"/>
        <w:jc w:val="center"/>
      </w:pPr>
      <w:r>
        <w:rPr>
          <w:rFonts w:hint="eastAsia"/>
        </w:rPr>
        <w:t>Министерство</w:t>
      </w:r>
      <w:r>
        <w:t xml:space="preserve"> науки и высшего образования Российской Федерации</w:t>
      </w:r>
    </w:p>
    <w:p>
      <w:pPr>
        <w:ind w:firstLine="0"/>
        <w:jc w:val="center"/>
      </w:pPr>
      <w:r>
        <w:rPr>
          <w:rFonts w:hint="eastAsia"/>
        </w:rPr>
        <w:t>НАЦИОНАЛЬНЫЙ</w:t>
      </w:r>
      <w:r>
        <w:t xml:space="preserve"> ИССЛЕДОВАТЕЛЬСКИЙ</w:t>
      </w:r>
    </w:p>
    <w:p>
      <w:pPr>
        <w:ind w:firstLine="0"/>
        <w:jc w:val="center"/>
      </w:pPr>
      <w:r>
        <w:rPr>
          <w:rFonts w:hint="eastAsia"/>
        </w:rPr>
        <w:t>ТОМСКИЙ</w:t>
      </w:r>
      <w:r>
        <w:t xml:space="preserve"> ГОСУДАРСТВЕННЫЙ УНИВЕРСИТЕТ (НИ ТГУ)</w:t>
      </w:r>
    </w:p>
    <w:p>
      <w:pPr>
        <w:ind w:firstLine="0"/>
        <w:jc w:val="center"/>
      </w:pPr>
      <w:r>
        <w:t>Наименование учебного структурного подразделения</w:t>
      </w: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left="5387" w:firstLine="0"/>
        <w:jc w:val="left"/>
      </w:pPr>
      <w:r>
        <w:rPr>
          <w:rFonts w:hint="eastAsia"/>
        </w:rPr>
        <w:t>ДОПУСТИТЬ</w:t>
      </w:r>
      <w:r>
        <w:t xml:space="preserve"> К ЗАЩИТЕ В ГЭК</w:t>
      </w:r>
    </w:p>
    <w:p>
      <w:pPr>
        <w:ind w:left="5387" w:firstLine="0"/>
        <w:jc w:val="left"/>
      </w:pPr>
      <w:r>
        <w:rPr>
          <w:rFonts w:hint="eastAsia"/>
        </w:rPr>
        <w:t>Руководитель</w:t>
      </w:r>
      <w:r>
        <w:t xml:space="preserve"> ООП</w:t>
      </w:r>
    </w:p>
    <w:p>
      <w:pPr>
        <w:ind w:left="5387" w:firstLine="0"/>
        <w:jc w:val="left"/>
      </w:pPr>
      <w:r>
        <w:rPr>
          <w:rFonts w:hint="eastAsia"/>
        </w:rPr>
        <w:t xml:space="preserve">ученая </w:t>
      </w:r>
      <w:r>
        <w:t>степень, звание</w:t>
      </w:r>
    </w:p>
    <w:p>
      <w:pPr>
        <w:ind w:left="5387" w:firstLine="0"/>
        <w:jc w:val="left"/>
      </w:pPr>
    </w:p>
    <w:p>
      <w:pPr>
        <w:ind w:left="5387" w:firstLine="0"/>
        <w:jc w:val="left"/>
      </w:pPr>
      <w:r>
        <w:t>______________ И.О. Фамилия</w:t>
      </w:r>
    </w:p>
    <w:p>
      <w:pPr>
        <w:ind w:left="5387" w:firstLine="0"/>
        <w:jc w:val="left"/>
        <w:rPr>
          <w:i/>
          <w:sz w:val="20"/>
        </w:rPr>
      </w:pPr>
      <w:r>
        <w:rPr>
          <w:i/>
          <w:sz w:val="20"/>
        </w:rPr>
        <w:t xml:space="preserve">          подпись</w:t>
      </w:r>
    </w:p>
    <w:p>
      <w:pPr>
        <w:ind w:left="5387" w:firstLine="0"/>
        <w:jc w:val="left"/>
      </w:pPr>
      <w:r>
        <w:rPr>
          <w:rFonts w:hint="eastAsia"/>
        </w:rPr>
        <w:t xml:space="preserve"> «</w:t>
      </w:r>
      <w:r>
        <w:t>_____»_______________ 20___ г.</w:t>
      </w: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  <w:outlineLvl w:val="2"/>
      </w:pPr>
      <w:r>
        <w:rPr>
          <w:rFonts w:hint="eastAsia"/>
        </w:rPr>
        <w:t>ВЫПУСКНАЯ</w:t>
      </w:r>
      <w:r>
        <w:t xml:space="preserve"> КВАЛИФИКАЦИОННАЯ РАБОТА МАГИСТРА</w:t>
      </w:r>
    </w:p>
    <w:p>
      <w:pPr>
        <w:ind w:firstLine="0"/>
        <w:jc w:val="center"/>
        <w:outlineLvl w:val="2"/>
      </w:pPr>
      <w:r>
        <w:t>(МАГИСТЕРСКАЯ ДИССЕРТАЦИЯ)</w:t>
      </w:r>
    </w:p>
    <w:p>
      <w:pPr>
        <w:ind w:firstLine="0"/>
        <w:jc w:val="center"/>
      </w:pPr>
    </w:p>
    <w:p>
      <w:pPr>
        <w:ind w:firstLine="0"/>
        <w:jc w:val="center"/>
      </w:pPr>
      <w:r>
        <w:t>ТЕМА РАБОТЫ</w:t>
      </w:r>
    </w:p>
    <w:p>
      <w:pPr>
        <w:ind w:firstLine="0"/>
        <w:jc w:val="center"/>
      </w:pPr>
    </w:p>
    <w:p>
      <w:pPr>
        <w:ind w:firstLine="0"/>
        <w:jc w:val="center"/>
      </w:pPr>
      <w:r>
        <w:rPr>
          <w:rFonts w:hint="eastAsia"/>
        </w:rPr>
        <w:t>по</w:t>
      </w:r>
      <w:r>
        <w:t xml:space="preserve"> направлению подготовки Код Наименование направления подготовки</w:t>
      </w:r>
    </w:p>
    <w:p>
      <w:pPr>
        <w:ind w:firstLine="0"/>
        <w:jc w:val="center"/>
      </w:pPr>
      <w:r>
        <w:rPr>
          <w:rFonts w:hint="eastAsia"/>
        </w:rPr>
        <w:t>направленность (профиль)</w:t>
      </w:r>
      <w:r>
        <w:t xml:space="preserve"> «Наименование образовательной программы»</w:t>
      </w:r>
    </w:p>
    <w:p>
      <w:pPr>
        <w:ind w:firstLine="0"/>
        <w:jc w:val="center"/>
      </w:pPr>
    </w:p>
    <w:p>
      <w:pPr>
        <w:ind w:firstLine="0"/>
        <w:jc w:val="center"/>
      </w:pPr>
      <w:r>
        <w:rPr>
          <w:rFonts w:hint="eastAsia"/>
        </w:rPr>
        <w:t>Фамилия</w:t>
      </w:r>
      <w:r>
        <w:t xml:space="preserve"> Имя Отчество обучающегося</w:t>
      </w: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left="5387" w:firstLine="0"/>
        <w:jc w:val="left"/>
      </w:pPr>
      <w:r>
        <w:rPr>
          <w:rFonts w:hint="eastAsia"/>
        </w:rPr>
        <w:t>Руководитель</w:t>
      </w:r>
      <w:r>
        <w:t xml:space="preserve"> ВКР</w:t>
      </w:r>
    </w:p>
    <w:p>
      <w:pPr>
        <w:ind w:left="5387" w:firstLine="0"/>
        <w:jc w:val="left"/>
      </w:pPr>
      <w:r>
        <w:rPr>
          <w:rFonts w:hint="eastAsia"/>
        </w:rPr>
        <w:t xml:space="preserve">ученая </w:t>
      </w:r>
      <w:r>
        <w:t>степень, звание</w:t>
      </w:r>
    </w:p>
    <w:p>
      <w:pPr>
        <w:ind w:left="5387" w:firstLine="0"/>
        <w:jc w:val="left"/>
      </w:pPr>
    </w:p>
    <w:p>
      <w:pPr>
        <w:ind w:left="5387" w:firstLine="0"/>
        <w:jc w:val="left"/>
      </w:pPr>
      <w:r>
        <w:t>________________И.О. Фамилия</w:t>
      </w:r>
    </w:p>
    <w:p>
      <w:pPr>
        <w:ind w:left="5387" w:firstLine="0"/>
        <w:jc w:val="left"/>
        <w:rPr>
          <w:i/>
          <w:sz w:val="20"/>
        </w:rPr>
      </w:pPr>
      <w:r>
        <w:rPr>
          <w:i/>
          <w:sz w:val="20"/>
        </w:rPr>
        <w:t xml:space="preserve">          подпись</w:t>
      </w:r>
    </w:p>
    <w:p>
      <w:pPr>
        <w:ind w:left="5387" w:firstLine="0"/>
        <w:jc w:val="left"/>
      </w:pPr>
      <w:r>
        <w:rPr>
          <w:rFonts w:hint="eastAsia"/>
        </w:rPr>
        <w:t xml:space="preserve"> «</w:t>
      </w:r>
      <w:r>
        <w:t>_____» ________________ 20 ___ г.</w:t>
      </w:r>
    </w:p>
    <w:p>
      <w:pPr>
        <w:ind w:left="5387" w:firstLine="0"/>
        <w:jc w:val="left"/>
      </w:pPr>
    </w:p>
    <w:p>
      <w:pPr>
        <w:ind w:left="5387" w:firstLine="0"/>
        <w:jc w:val="left"/>
      </w:pPr>
    </w:p>
    <w:p>
      <w:pPr>
        <w:ind w:left="5387" w:firstLine="0"/>
        <w:jc w:val="left"/>
      </w:pPr>
      <w:r>
        <w:rPr>
          <w:rFonts w:hint="eastAsia"/>
        </w:rPr>
        <w:t>Автор</w:t>
      </w:r>
      <w:r>
        <w:t xml:space="preserve"> работы</w:t>
      </w:r>
    </w:p>
    <w:p>
      <w:pPr>
        <w:ind w:left="5387" w:firstLine="0"/>
        <w:jc w:val="left"/>
      </w:pPr>
      <w:r>
        <w:rPr>
          <w:rFonts w:hint="eastAsia"/>
        </w:rPr>
        <w:t>студент</w:t>
      </w:r>
      <w:r>
        <w:t xml:space="preserve"> группы № _____________</w:t>
      </w:r>
    </w:p>
    <w:p>
      <w:pPr>
        <w:ind w:left="5387" w:firstLine="0"/>
        <w:jc w:val="left"/>
      </w:pPr>
    </w:p>
    <w:p>
      <w:pPr>
        <w:ind w:left="5387" w:firstLine="0"/>
        <w:jc w:val="left"/>
      </w:pPr>
      <w:r>
        <w:t>________________ И.О. Фамилия</w:t>
      </w:r>
    </w:p>
    <w:p>
      <w:pPr>
        <w:ind w:left="5387" w:firstLine="0"/>
        <w:jc w:val="left"/>
        <w:rPr>
          <w:i/>
          <w:sz w:val="20"/>
        </w:rPr>
      </w:pPr>
      <w:r>
        <w:rPr>
          <w:i/>
          <w:sz w:val="20"/>
        </w:rPr>
        <w:t xml:space="preserve">          подпись</w:t>
      </w:r>
    </w:p>
    <w:p>
      <w:pPr>
        <w:ind w:left="5387" w:firstLine="0"/>
        <w:jc w:val="left"/>
      </w:pPr>
      <w:r>
        <w:rPr>
          <w:rFonts w:hint="eastAsia"/>
        </w:rPr>
        <w:t xml:space="preserve"> «</w:t>
      </w:r>
      <w:r>
        <w:t>_____» ________________ 20 ___ г.</w:t>
      </w:r>
    </w:p>
    <w:p>
      <w:pPr>
        <w:ind w:left="4678" w:firstLine="0"/>
        <w:jc w:val="left"/>
      </w:pPr>
    </w:p>
    <w:p>
      <w:pPr>
        <w:ind w:left="4678" w:firstLine="0"/>
        <w:jc w:val="left"/>
      </w:pPr>
    </w:p>
    <w:p>
      <w:pPr>
        <w:ind w:left="4678" w:firstLine="0"/>
        <w:jc w:val="left"/>
      </w:pPr>
    </w:p>
    <w:p>
      <w:pPr>
        <w:ind w:left="4678" w:firstLine="0"/>
        <w:jc w:val="left"/>
      </w:pPr>
    </w:p>
    <w:p>
      <w:pPr>
        <w:ind w:left="4678" w:firstLine="0"/>
        <w:jc w:val="left"/>
      </w:pPr>
    </w:p>
    <w:p>
      <w:pPr>
        <w:ind w:firstLine="0"/>
        <w:jc w:val="center"/>
      </w:pPr>
      <w:r>
        <w:rPr>
          <w:rFonts w:hint="eastAsia"/>
        </w:rPr>
        <w:t>Томск –</w:t>
      </w:r>
      <w:r>
        <w:t xml:space="preserve"> 20__</w:t>
      </w:r>
      <w:r>
        <w:br w:type="page"/>
      </w:r>
    </w:p>
    <w:p>
      <w:pPr>
        <w:pStyle w:val="42"/>
      </w:pPr>
      <w:bookmarkStart w:id="18" w:name="_Toc69999216"/>
      <w:r>
        <w:rPr>
          <w:rStyle w:val="49"/>
          <w:rFonts w:hint="eastAsia"/>
        </w:rPr>
        <w:t>Приложение</w:t>
      </w:r>
      <w:r>
        <w:rPr>
          <w:rStyle w:val="49"/>
        </w:rPr>
        <w:t xml:space="preserve"> Б</w:t>
      </w:r>
      <w:r>
        <w:br w:type="textWrapping"/>
      </w:r>
      <w:r>
        <w:rPr>
          <w:rFonts w:hint="eastAsia"/>
        </w:rPr>
        <w:t>Макет</w:t>
      </w:r>
      <w:r>
        <w:t xml:space="preserve"> задания по выполнению ВКР</w:t>
      </w:r>
      <w:bookmarkEnd w:id="18"/>
    </w:p>
    <w:p>
      <w:pPr>
        <w:ind w:firstLine="0"/>
        <w:jc w:val="center"/>
      </w:pPr>
      <w:r>
        <w:rPr>
          <w:rFonts w:hint="eastAsia"/>
        </w:rPr>
        <w:t>Министерство</w:t>
      </w:r>
      <w:r>
        <w:t xml:space="preserve"> науки и высшего образования Российской Федерации.</w:t>
      </w:r>
    </w:p>
    <w:p>
      <w:pPr>
        <w:ind w:firstLine="0"/>
        <w:jc w:val="center"/>
      </w:pPr>
      <w:r>
        <w:rPr>
          <w:rFonts w:hint="eastAsia"/>
        </w:rPr>
        <w:t>НАЦИОНАЛЬНЫЙ</w:t>
      </w:r>
      <w:r>
        <w:t xml:space="preserve"> ИССЛЕДОВАТЕЛЬСКИЙ</w:t>
      </w:r>
    </w:p>
    <w:p>
      <w:pPr>
        <w:ind w:firstLine="0"/>
        <w:jc w:val="center"/>
      </w:pPr>
      <w:r>
        <w:rPr>
          <w:rFonts w:hint="eastAsia"/>
        </w:rPr>
        <w:t>ТОМСКИЙ</w:t>
      </w:r>
      <w:r>
        <w:t xml:space="preserve"> ГОСУДАРСТВЕННЫЙ УНИВЕРСИТЕТ (НИ ТГУ)</w:t>
      </w:r>
    </w:p>
    <w:p>
      <w:pPr>
        <w:ind w:firstLine="0"/>
        <w:jc w:val="center"/>
      </w:pPr>
      <w:r>
        <w:t>Наименование учебного структурного подразделения</w:t>
      </w:r>
    </w:p>
    <w:p>
      <w:pPr>
        <w:ind w:firstLine="0"/>
        <w:jc w:val="center"/>
      </w:pPr>
    </w:p>
    <w:p>
      <w:pPr>
        <w:ind w:left="5387" w:firstLine="0"/>
        <w:jc w:val="left"/>
      </w:pPr>
      <w:r>
        <w:rPr>
          <w:rFonts w:hint="eastAsia"/>
        </w:rPr>
        <w:t>УТВЕРЖДАЮ</w:t>
      </w:r>
    </w:p>
    <w:p>
      <w:pPr>
        <w:ind w:left="5387" w:firstLine="0"/>
        <w:jc w:val="left"/>
      </w:pPr>
      <w:r>
        <w:rPr>
          <w:rFonts w:hint="eastAsia"/>
        </w:rPr>
        <w:t>Руководитель</w:t>
      </w:r>
      <w:r>
        <w:t xml:space="preserve"> ООП</w:t>
      </w:r>
    </w:p>
    <w:p>
      <w:pPr>
        <w:ind w:left="5387" w:firstLine="0"/>
        <w:jc w:val="left"/>
      </w:pPr>
      <w:r>
        <w:rPr>
          <w:rFonts w:hint="eastAsia"/>
        </w:rPr>
        <w:t>ученая степень</w:t>
      </w:r>
      <w:r>
        <w:t>, звание</w:t>
      </w:r>
    </w:p>
    <w:p>
      <w:pPr>
        <w:ind w:left="5387" w:firstLine="0"/>
        <w:jc w:val="left"/>
      </w:pPr>
    </w:p>
    <w:p>
      <w:pPr>
        <w:ind w:left="5387" w:firstLine="0"/>
        <w:jc w:val="left"/>
      </w:pPr>
      <w:r>
        <w:t>______________ И.О. Фамилия</w:t>
      </w:r>
    </w:p>
    <w:p>
      <w:pPr>
        <w:ind w:left="5387" w:firstLine="0"/>
        <w:jc w:val="left"/>
        <w:rPr>
          <w:i/>
          <w:sz w:val="20"/>
        </w:rPr>
      </w:pPr>
      <w:r>
        <w:rPr>
          <w:i/>
          <w:sz w:val="20"/>
        </w:rPr>
        <w:t xml:space="preserve">          подпись</w:t>
      </w:r>
    </w:p>
    <w:p>
      <w:pPr>
        <w:ind w:left="5387" w:firstLine="0"/>
        <w:jc w:val="left"/>
      </w:pPr>
      <w:r>
        <w:rPr>
          <w:rFonts w:hint="eastAsia"/>
        </w:rPr>
        <w:t xml:space="preserve"> «</w:t>
      </w:r>
      <w:r>
        <w:t>_____»_______________ 20___ г.</w:t>
      </w:r>
    </w:p>
    <w:p>
      <w:pPr>
        <w:spacing w:before="120"/>
        <w:ind w:firstLine="0"/>
        <w:contextualSpacing w:val="0"/>
        <w:jc w:val="center"/>
      </w:pPr>
      <w:r>
        <w:rPr>
          <w:rFonts w:hint="eastAsia"/>
        </w:rPr>
        <w:t>ЗАДАНИЕ</w:t>
      </w:r>
    </w:p>
    <w:p>
      <w:pPr>
        <w:spacing w:before="120"/>
        <w:ind w:firstLine="0"/>
        <w:contextualSpacing w:val="0"/>
        <w:jc w:val="left"/>
      </w:pPr>
      <w:r>
        <w:rPr>
          <w:rFonts w:hint="eastAsia"/>
        </w:rPr>
        <w:t>по</w:t>
      </w:r>
      <w:r>
        <w:t xml:space="preserve"> выполнению выпускной квалификационной работы бакалавра / специалиста /магистра обучающемуся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tcBorders>
              <w:bottom w:val="single" w:color="auto" w:sz="4" w:space="0"/>
            </w:tcBorders>
          </w:tcPr>
          <w:p>
            <w:pPr>
              <w:ind w:firstLine="0"/>
              <w:jc w:val="left"/>
            </w:pPr>
          </w:p>
        </w:tc>
      </w:tr>
    </w:tbl>
    <w:p>
      <w:pPr>
        <w:ind w:firstLine="0"/>
        <w:jc w:val="center"/>
        <w:rPr>
          <w:i/>
          <w:sz w:val="20"/>
        </w:rPr>
      </w:pPr>
      <w:r>
        <w:rPr>
          <w:i/>
          <w:sz w:val="20"/>
        </w:rPr>
        <w:t>Фамилия Имя Отчество обучающегося</w:t>
      </w:r>
    </w:p>
    <w:p>
      <w:pPr>
        <w:ind w:firstLine="0"/>
        <w:jc w:val="left"/>
      </w:pPr>
      <w:r>
        <w:rPr>
          <w:rFonts w:hint="eastAsia"/>
        </w:rPr>
        <w:t>по</w:t>
      </w:r>
      <w:r>
        <w:t xml:space="preserve"> направлению подготовки Код Наименование направления подготовки, направленность (профиль) «Наименование образовательной программы»</w:t>
      </w:r>
    </w:p>
    <w:p>
      <w:pPr>
        <w:spacing w:before="120"/>
        <w:ind w:firstLine="0"/>
        <w:contextualSpacing w:val="0"/>
        <w:jc w:val="left"/>
      </w:pPr>
      <w:r>
        <w:t>1 Тема выпускной квалификационной работы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c>
          <w:tcPr>
            <w:tcW w:w="9345" w:type="dxa"/>
            <w:tcBorders>
              <w:bottom w:val="single" w:color="auto" w:sz="4" w:space="0"/>
            </w:tcBorders>
          </w:tcPr>
          <w:p>
            <w:pPr>
              <w:ind w:firstLine="0"/>
              <w:jc w:val="left"/>
            </w:pPr>
          </w:p>
        </w:tc>
      </w:tr>
      <w:tr>
        <w:tc>
          <w:tcPr>
            <w:tcW w:w="934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ind w:firstLine="0"/>
              <w:jc w:val="left"/>
            </w:pPr>
          </w:p>
        </w:tc>
      </w:tr>
    </w:tbl>
    <w:p>
      <w:pPr>
        <w:spacing w:before="120"/>
        <w:ind w:firstLine="0"/>
        <w:contextualSpacing w:val="0"/>
        <w:jc w:val="left"/>
      </w:pPr>
      <w:r>
        <w:t>2 Срок сдачи обучающимся выполненной выпускной квалификационной работы: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268"/>
        <w:gridCol w:w="1417"/>
        <w:gridCol w:w="233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9" w:type="dxa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а</w:t>
            </w:r>
            <w:r>
              <w:t>) в учебный офис / деканат –</w:t>
            </w:r>
          </w:p>
        </w:tc>
        <w:tc>
          <w:tcPr>
            <w:tcW w:w="2268" w:type="dxa"/>
            <w:tcBorders>
              <w:bottom w:val="single" w:color="auto" w:sz="4" w:space="0"/>
            </w:tcBorders>
          </w:tcPr>
          <w:p>
            <w:pPr>
              <w:ind w:firstLine="0"/>
              <w:jc w:val="left"/>
            </w:pPr>
          </w:p>
        </w:tc>
        <w:tc>
          <w:tcPr>
            <w:tcW w:w="1417" w:type="dxa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б</w:t>
            </w:r>
            <w:r>
              <w:t>) в ГЭК –</w:t>
            </w:r>
          </w:p>
        </w:tc>
        <w:tc>
          <w:tcPr>
            <w:tcW w:w="2332" w:type="dxa"/>
            <w:tcBorders>
              <w:left w:val="nil"/>
              <w:bottom w:val="single" w:color="auto" w:sz="4" w:space="0"/>
            </w:tcBorders>
          </w:tcPr>
          <w:p>
            <w:pPr>
              <w:ind w:firstLine="0"/>
              <w:jc w:val="left"/>
            </w:pPr>
          </w:p>
        </w:tc>
      </w:tr>
    </w:tbl>
    <w:p>
      <w:pPr>
        <w:spacing w:before="120"/>
        <w:ind w:firstLine="0"/>
        <w:contextualSpacing w:val="0"/>
        <w:jc w:val="left"/>
      </w:pPr>
      <w:r>
        <w:t>3 Исходные данные к работе: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284"/>
        <w:gridCol w:w="141"/>
        <w:gridCol w:w="651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  <w:gridSpan w:val="2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Объект</w:t>
            </w:r>
            <w:r>
              <w:t xml:space="preserve"> исследования –</w:t>
            </w:r>
          </w:p>
        </w:tc>
        <w:tc>
          <w:tcPr>
            <w:tcW w:w="6651" w:type="dxa"/>
            <w:gridSpan w:val="2"/>
            <w:tcBorders>
              <w:bottom w:val="single" w:color="auto" w:sz="4" w:space="0"/>
            </w:tcBorders>
          </w:tcPr>
          <w:p>
            <w:pPr>
              <w:ind w:firstLine="0"/>
              <w:jc w:val="lef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  <w:gridSpan w:val="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Предмет</w:t>
            </w:r>
            <w:r>
              <w:t xml:space="preserve"> исследования –</w:t>
            </w:r>
          </w:p>
        </w:tc>
        <w:tc>
          <w:tcPr>
            <w:tcW w:w="651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ind w:firstLine="0"/>
              <w:jc w:val="lef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Цель</w:t>
            </w:r>
            <w:r>
              <w:t xml:space="preserve"> исследования –</w:t>
            </w:r>
          </w:p>
        </w:tc>
        <w:tc>
          <w:tcPr>
            <w:tcW w:w="6935" w:type="dxa"/>
            <w:gridSpan w:val="3"/>
            <w:tcBorders>
              <w:top w:val="nil"/>
              <w:left w:val="nil"/>
              <w:right w:val="nil"/>
            </w:tcBorders>
          </w:tcPr>
          <w:p>
            <w:pPr>
              <w:ind w:firstLine="0"/>
              <w:jc w:val="left"/>
            </w:pPr>
          </w:p>
        </w:tc>
      </w:tr>
    </w:tbl>
    <w:p>
      <w:pPr>
        <w:spacing w:before="120"/>
        <w:ind w:firstLine="0"/>
        <w:contextualSpacing w:val="0"/>
        <w:jc w:val="left"/>
      </w:pPr>
      <w:r>
        <w:rPr>
          <w:rFonts w:hint="eastAsia"/>
        </w:rPr>
        <w:t>Задачи</w:t>
      </w:r>
      <w:r>
        <w:t>: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tcBorders>
              <w:bottom w:val="single" w:color="auto" w:sz="4" w:space="0"/>
            </w:tcBorders>
          </w:tcPr>
          <w:p>
            <w:pPr>
              <w:ind w:firstLine="0"/>
              <w:jc w:val="lef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ind w:firstLine="0"/>
              <w:jc w:val="left"/>
            </w:pPr>
          </w:p>
        </w:tc>
      </w:tr>
    </w:tbl>
    <w:p>
      <w:pPr>
        <w:spacing w:before="120"/>
        <w:ind w:firstLine="0"/>
        <w:contextualSpacing w:val="0"/>
        <w:jc w:val="left"/>
      </w:pPr>
      <w:r>
        <w:rPr>
          <w:rFonts w:hint="eastAsia"/>
        </w:rPr>
        <w:t>Методы</w:t>
      </w:r>
      <w:r>
        <w:t xml:space="preserve"> исследования: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c>
          <w:tcPr>
            <w:tcW w:w="9345" w:type="dxa"/>
            <w:tcBorders>
              <w:bottom w:val="single" w:color="auto" w:sz="4" w:space="0"/>
            </w:tcBorders>
          </w:tcPr>
          <w:p>
            <w:pPr>
              <w:ind w:firstLine="0"/>
              <w:jc w:val="lef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ind w:firstLine="0"/>
              <w:jc w:val="left"/>
            </w:pPr>
          </w:p>
        </w:tc>
      </w:tr>
    </w:tbl>
    <w:p>
      <w:pPr>
        <w:spacing w:before="120"/>
        <w:ind w:firstLine="0"/>
        <w:contextualSpacing w:val="0"/>
        <w:jc w:val="left"/>
      </w:pPr>
      <w:r>
        <w:rPr>
          <w:rFonts w:hint="eastAsia"/>
        </w:rPr>
        <w:t>Организация</w:t>
      </w:r>
      <w:r>
        <w:t xml:space="preserve"> или отрасль, по тематике которой выполняется работа, –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c>
          <w:tcPr>
            <w:tcW w:w="9345" w:type="dxa"/>
            <w:tcBorders>
              <w:bottom w:val="single" w:color="auto" w:sz="4" w:space="0"/>
            </w:tcBorders>
          </w:tcPr>
          <w:p>
            <w:pPr>
              <w:ind w:firstLine="0"/>
              <w:jc w:val="left"/>
            </w:pPr>
          </w:p>
        </w:tc>
      </w:tr>
    </w:tbl>
    <w:p>
      <w:pPr>
        <w:spacing w:before="120"/>
        <w:ind w:firstLine="0"/>
        <w:contextualSpacing w:val="0"/>
        <w:jc w:val="left"/>
      </w:pPr>
      <w:r>
        <w:t>4 Краткое содержание работы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c>
          <w:tcPr>
            <w:tcW w:w="9345" w:type="dxa"/>
            <w:tcBorders>
              <w:bottom w:val="single" w:color="auto" w:sz="4" w:space="0"/>
            </w:tcBorders>
          </w:tcPr>
          <w:p>
            <w:pPr>
              <w:ind w:firstLine="0"/>
              <w:jc w:val="lef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ind w:firstLine="0"/>
              <w:jc w:val="left"/>
            </w:pPr>
          </w:p>
        </w:tc>
      </w:tr>
    </w:tbl>
    <w:p>
      <w:pPr>
        <w:spacing w:before="120"/>
        <w:ind w:firstLine="0"/>
        <w:contextualSpacing w:val="0"/>
        <w:jc w:val="left"/>
      </w:pPr>
      <w:r>
        <w:rPr>
          <w:rFonts w:hint="eastAsia"/>
        </w:rPr>
        <w:t>Руководитель</w:t>
      </w:r>
      <w:r>
        <w:t xml:space="preserve"> выпускной квалификационной работы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5"/>
        <w:gridCol w:w="848"/>
        <w:gridCol w:w="2268"/>
        <w:gridCol w:w="197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  <w:tcBorders>
              <w:bottom w:val="single" w:color="auto" w:sz="4" w:space="0"/>
            </w:tcBorders>
          </w:tcPr>
          <w:p>
            <w:pPr>
              <w:ind w:firstLine="0"/>
              <w:jc w:val="left"/>
            </w:pPr>
          </w:p>
        </w:tc>
        <w:tc>
          <w:tcPr>
            <w:tcW w:w="848" w:type="dxa"/>
            <w:tcBorders>
              <w:left w:val="nil"/>
            </w:tcBorders>
          </w:tcPr>
          <w:p>
            <w:pPr>
              <w:ind w:firstLine="0"/>
              <w:jc w:val="left"/>
            </w:pPr>
          </w:p>
        </w:tc>
        <w:tc>
          <w:tcPr>
            <w:tcW w:w="2268" w:type="dxa"/>
          </w:tcPr>
          <w:p>
            <w:pPr>
              <w:ind w:firstLine="0"/>
              <w:jc w:val="right"/>
            </w:pPr>
            <w:r>
              <w:t>_______________ /</w:t>
            </w:r>
          </w:p>
        </w:tc>
        <w:tc>
          <w:tcPr>
            <w:tcW w:w="1974" w:type="dxa"/>
            <w:tcBorders>
              <w:bottom w:val="single" w:color="auto" w:sz="4" w:space="0"/>
            </w:tcBorders>
          </w:tcPr>
          <w:p>
            <w:pPr>
              <w:ind w:firstLine="0"/>
              <w:jc w:val="lef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  <w:tcBorders>
              <w:top w:val="single" w:color="auto" w:sz="4" w:space="0"/>
            </w:tcBorders>
          </w:tcPr>
          <w:p>
            <w:pPr>
              <w:ind w:firstLine="0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должность, место работы</w:t>
            </w:r>
          </w:p>
        </w:tc>
        <w:tc>
          <w:tcPr>
            <w:tcW w:w="848" w:type="dxa"/>
          </w:tcPr>
          <w:p>
            <w:pPr>
              <w:ind w:firstLine="0"/>
              <w:jc w:val="left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ind w:firstLine="0"/>
              <w:jc w:val="center"/>
              <w:rPr>
                <w:sz w:val="20"/>
              </w:rPr>
            </w:pPr>
            <w:r>
              <w:rPr>
                <w:i/>
                <w:sz w:val="20"/>
              </w:rPr>
              <w:t>подпись</w:t>
            </w:r>
          </w:p>
        </w:tc>
        <w:tc>
          <w:tcPr>
            <w:tcW w:w="1974" w:type="dxa"/>
            <w:tcBorders>
              <w:top w:val="single" w:color="auto" w:sz="4" w:space="0"/>
            </w:tcBorders>
          </w:tcPr>
          <w:p>
            <w:pPr>
              <w:ind w:firstLine="0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И.О. Фамилия</w:t>
            </w:r>
          </w:p>
        </w:tc>
      </w:tr>
    </w:tbl>
    <w:p>
      <w:pPr>
        <w:spacing w:before="120"/>
        <w:ind w:firstLine="0"/>
        <w:contextualSpacing w:val="0"/>
        <w:jc w:val="left"/>
      </w:pPr>
      <w:r>
        <w:rPr>
          <w:rFonts w:hint="eastAsia"/>
        </w:rPr>
        <w:t>Задание</w:t>
      </w:r>
      <w:r>
        <w:t xml:space="preserve"> принял к исполнению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5"/>
        <w:gridCol w:w="848"/>
        <w:gridCol w:w="2268"/>
        <w:gridCol w:w="197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ind w:firstLine="0"/>
              <w:jc w:val="left"/>
            </w:pP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jc w:val="left"/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jc w:val="right"/>
            </w:pPr>
            <w:r>
              <w:t>_______________ /</w:t>
            </w:r>
          </w:p>
        </w:tc>
        <w:tc>
          <w:tcPr>
            <w:tcW w:w="1974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ind w:firstLine="0"/>
              <w:jc w:val="lef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  <w:tcBorders>
              <w:top w:val="single" w:color="auto" w:sz="4" w:space="0"/>
            </w:tcBorders>
          </w:tcPr>
          <w:p>
            <w:pPr>
              <w:ind w:firstLine="0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должность, место работы</w:t>
            </w:r>
          </w:p>
        </w:tc>
        <w:tc>
          <w:tcPr>
            <w:tcW w:w="848" w:type="dxa"/>
          </w:tcPr>
          <w:p>
            <w:pPr>
              <w:ind w:firstLine="0"/>
              <w:jc w:val="left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ind w:firstLine="0"/>
              <w:jc w:val="center"/>
              <w:rPr>
                <w:sz w:val="20"/>
              </w:rPr>
            </w:pPr>
            <w:r>
              <w:rPr>
                <w:i/>
                <w:sz w:val="20"/>
              </w:rPr>
              <w:t>подпись</w:t>
            </w:r>
          </w:p>
        </w:tc>
        <w:tc>
          <w:tcPr>
            <w:tcW w:w="1974" w:type="dxa"/>
            <w:tcBorders>
              <w:top w:val="single" w:color="auto" w:sz="4" w:space="0"/>
            </w:tcBorders>
          </w:tcPr>
          <w:p>
            <w:pPr>
              <w:ind w:firstLine="0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И.О. Фамилия</w:t>
            </w:r>
          </w:p>
        </w:tc>
      </w:tr>
    </w:tbl>
    <w:p>
      <w:pPr>
        <w:pStyle w:val="42"/>
      </w:pPr>
      <w:bookmarkStart w:id="19" w:name="_Toc62563168"/>
      <w:bookmarkStart w:id="20" w:name="_Toc69999217"/>
      <w:r>
        <w:rPr>
          <w:rStyle w:val="49"/>
          <w:rFonts w:hint="eastAsia"/>
        </w:rPr>
        <w:t>Приложение</w:t>
      </w:r>
      <w:r>
        <w:rPr>
          <w:rFonts w:hint="eastAsia"/>
        </w:rPr>
        <w:t xml:space="preserve"> </w:t>
      </w:r>
      <w:bookmarkEnd w:id="19"/>
      <w:r>
        <w:rPr>
          <w:rFonts w:hint="eastAsia"/>
        </w:rPr>
        <w:t>В</w:t>
      </w:r>
      <w:r>
        <w:br w:type="textWrapping"/>
      </w:r>
      <w:r>
        <w:rPr>
          <w:rFonts w:hint="eastAsia"/>
        </w:rPr>
        <w:t>Макет</w:t>
      </w:r>
      <w:r>
        <w:t xml:space="preserve"> предметного указателя компетенций</w:t>
      </w:r>
      <w:bookmarkEnd w:id="20"/>
    </w:p>
    <w:p/>
    <w:p>
      <w:pPr>
        <w:ind w:firstLine="0"/>
      </w:pPr>
      <w:r>
        <w:rPr>
          <w:rFonts w:hint="eastAsia"/>
        </w:rPr>
        <w:t>Таблица</w:t>
      </w:r>
      <w:r>
        <w:t xml:space="preserve"> Е.1 – Предметный указатель компетенций работы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2"/>
        <w:gridCol w:w="39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</w:tcPr>
          <w:p>
            <w:pPr>
              <w:ind w:firstLine="0"/>
            </w:pPr>
            <w:r>
              <w:rPr>
                <w:rFonts w:hint="eastAsia"/>
              </w:rPr>
              <w:t>Компетенция</w:t>
            </w:r>
          </w:p>
        </w:tc>
        <w:tc>
          <w:tcPr>
            <w:tcW w:w="3963" w:type="dxa"/>
          </w:tcPr>
          <w:p>
            <w:pPr>
              <w:ind w:firstLine="0"/>
            </w:pPr>
            <w:r>
              <w:t>Структурный элемент работы (номера глав, параграфов работы, в которых раскрывается компетенция)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</w:tcPr>
          <w:p>
            <w:pPr>
              <w:ind w:firstLine="0"/>
            </w:pPr>
            <w:r>
              <w:rPr>
                <w:rFonts w:hint="eastAsia"/>
              </w:rPr>
              <w:t>Код</w:t>
            </w:r>
            <w:r>
              <w:t xml:space="preserve"> – компетенция</w:t>
            </w:r>
          </w:p>
        </w:tc>
        <w:tc>
          <w:tcPr>
            <w:tcW w:w="3963" w:type="dxa"/>
          </w:tcPr>
          <w:p>
            <w:pPr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</w:tcPr>
          <w:p>
            <w:pPr>
              <w:ind w:firstLine="0"/>
            </w:pPr>
            <w:r>
              <w:rPr>
                <w:rFonts w:hint="eastAsia"/>
              </w:rPr>
              <w:t>Код</w:t>
            </w:r>
            <w:r>
              <w:t xml:space="preserve"> – компетенция</w:t>
            </w:r>
          </w:p>
        </w:tc>
        <w:tc>
          <w:tcPr>
            <w:tcW w:w="3963" w:type="dxa"/>
          </w:tcPr>
          <w:p>
            <w:pPr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</w:tcPr>
          <w:p>
            <w:pPr>
              <w:ind w:firstLine="0"/>
            </w:pPr>
            <w:r>
              <w:rPr>
                <w:rFonts w:hint="eastAsia"/>
              </w:rPr>
              <w:t>Код</w:t>
            </w:r>
            <w:r>
              <w:t xml:space="preserve"> – компетенция</w:t>
            </w:r>
          </w:p>
        </w:tc>
        <w:tc>
          <w:tcPr>
            <w:tcW w:w="3963" w:type="dxa"/>
          </w:tcPr>
          <w:p>
            <w:pPr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</w:tcPr>
          <w:p>
            <w:pPr>
              <w:ind w:firstLine="0"/>
            </w:pPr>
            <w:r>
              <w:t>…</w:t>
            </w:r>
          </w:p>
        </w:tc>
        <w:tc>
          <w:tcPr>
            <w:tcW w:w="3963" w:type="dxa"/>
          </w:tcPr>
          <w:p>
            <w:pPr>
              <w:ind w:firstLine="0"/>
            </w:pPr>
          </w:p>
        </w:tc>
      </w:tr>
    </w:tbl>
    <w:p/>
    <w:p>
      <w:r>
        <w:rPr>
          <w:rFonts w:hint="eastAsia"/>
        </w:rPr>
        <w:t>Руководитель</w:t>
      </w:r>
      <w:r>
        <w:t xml:space="preserve"> работы</w:t>
      </w:r>
    </w:p>
    <w:p>
      <w:pPr>
        <w:tabs>
          <w:tab w:val="right" w:pos="9355"/>
        </w:tabs>
      </w:pPr>
      <w:r>
        <w:rPr>
          <w:rFonts w:hint="eastAsia"/>
        </w:rPr>
        <w:t>должность</w:t>
      </w:r>
      <w:r>
        <w:t xml:space="preserve">, ученая степень </w:t>
      </w:r>
      <w:r>
        <w:tab/>
      </w:r>
      <w:r>
        <w:t>____________________ И.О. Фамилия</w:t>
      </w:r>
    </w:p>
    <w:p>
      <w:pPr>
        <w:tabs>
          <w:tab w:val="center" w:pos="6663"/>
        </w:tabs>
        <w:rPr>
          <w:i/>
          <w:sz w:val="20"/>
        </w:rPr>
      </w:pPr>
      <w:r>
        <w:rPr>
          <w:sz w:val="20"/>
        </w:rPr>
        <w:tab/>
      </w:r>
      <w:r>
        <w:rPr>
          <w:i/>
          <w:sz w:val="20"/>
        </w:rPr>
        <w:t>подпись</w:t>
      </w:r>
    </w:p>
    <w:p>
      <w:pPr>
        <w:ind w:firstLine="0"/>
        <w:jc w:val="center"/>
      </w:pPr>
    </w:p>
    <w:p>
      <w:pPr>
        <w:pStyle w:val="42"/>
      </w:pPr>
      <w:bookmarkStart w:id="21" w:name="_Toc69999218"/>
      <w:r>
        <w:rPr>
          <w:rStyle w:val="49"/>
          <w:rFonts w:hint="eastAsia"/>
        </w:rPr>
        <w:t>Приложение</w:t>
      </w:r>
      <w:r>
        <w:rPr>
          <w:rFonts w:hint="eastAsia"/>
        </w:rPr>
        <w:t xml:space="preserve"> Г</w:t>
      </w:r>
      <w:r>
        <w:br w:type="textWrapping"/>
      </w:r>
      <w:r>
        <w:rPr>
          <w:rFonts w:hint="eastAsia"/>
        </w:rPr>
        <w:t>Примеры оформления оглавления</w:t>
      </w:r>
      <w:bookmarkEnd w:id="21"/>
    </w:p>
    <w:p>
      <w:pPr>
        <w:spacing w:after="100" w:afterAutospacing="1" w:line="480" w:lineRule="auto"/>
        <w:ind w:firstLine="0"/>
        <w:contextualSpacing w:val="0"/>
        <w:jc w:val="center"/>
        <w:rPr>
          <w:b/>
          <w:lang w:eastAsia="en-US"/>
        </w:rPr>
      </w:pPr>
    </w:p>
    <w:p>
      <w:pPr>
        <w:spacing w:after="100" w:afterAutospacing="1" w:line="480" w:lineRule="auto"/>
        <w:ind w:firstLine="0"/>
        <w:contextualSpacing w:val="0"/>
        <w:jc w:val="center"/>
        <w:rPr>
          <w:b/>
          <w:lang w:eastAsia="en-US"/>
        </w:rPr>
      </w:pPr>
      <w:r>
        <w:rPr>
          <w:b/>
          <w:lang w:eastAsia="en-US"/>
        </w:rPr>
        <w:t>ОГЛАВЛЕНИЕ</w:t>
      </w:r>
    </w:p>
    <w:p>
      <w:pPr>
        <w:tabs>
          <w:tab w:val="left" w:leader="dot" w:pos="9214"/>
        </w:tabs>
        <w:spacing w:line="360" w:lineRule="auto"/>
        <w:ind w:right="-142" w:firstLine="0"/>
        <w:contextualSpacing w:val="0"/>
        <w:jc w:val="left"/>
        <w:rPr>
          <w:lang w:eastAsia="en-US"/>
        </w:rPr>
      </w:pPr>
      <w:r>
        <w:rPr>
          <w:lang w:eastAsia="en-US"/>
        </w:rPr>
        <w:t>Введение</w:t>
      </w:r>
      <w:r>
        <w:rPr>
          <w:lang w:eastAsia="en-US"/>
        </w:rPr>
        <w:tab/>
      </w:r>
      <w:r>
        <w:rPr>
          <w:lang w:eastAsia="en-US"/>
        </w:rPr>
        <w:t>4</w:t>
      </w:r>
    </w:p>
    <w:p>
      <w:pPr>
        <w:tabs>
          <w:tab w:val="left" w:leader="dot" w:pos="9214"/>
        </w:tabs>
        <w:spacing w:line="360" w:lineRule="auto"/>
        <w:ind w:right="-142" w:firstLine="0"/>
        <w:contextualSpacing w:val="0"/>
        <w:jc w:val="left"/>
        <w:rPr>
          <w:lang w:eastAsia="en-US"/>
        </w:rPr>
      </w:pPr>
      <w:r>
        <w:rPr>
          <w:lang w:eastAsia="en-US"/>
        </w:rPr>
        <w:t>1 Обзор литературы</w:t>
      </w:r>
      <w:r>
        <w:rPr>
          <w:lang w:eastAsia="en-US"/>
        </w:rPr>
        <w:tab/>
      </w:r>
      <w:r>
        <w:rPr>
          <w:lang w:eastAsia="en-US"/>
        </w:rPr>
        <w:t>8</w:t>
      </w:r>
    </w:p>
    <w:p>
      <w:pPr>
        <w:tabs>
          <w:tab w:val="left" w:leader="dot" w:pos="709"/>
          <w:tab w:val="left" w:pos="9072"/>
        </w:tabs>
        <w:spacing w:line="360" w:lineRule="auto"/>
        <w:ind w:right="-142" w:firstLine="0"/>
        <w:contextualSpacing w:val="0"/>
        <w:jc w:val="left"/>
        <w:rPr>
          <w:lang w:eastAsia="en-US"/>
        </w:rPr>
      </w:pPr>
      <w:r>
        <w:rPr>
          <w:lang w:eastAsia="en-US"/>
        </w:rPr>
        <w:t>2 Разработка способа получения ингибитора В-30 для комплексной защиты</w:t>
      </w:r>
    </w:p>
    <w:p>
      <w:pPr>
        <w:tabs>
          <w:tab w:val="left" w:leader="dot" w:pos="9072"/>
        </w:tabs>
        <w:spacing w:line="360" w:lineRule="auto"/>
        <w:ind w:right="-142" w:firstLine="142"/>
        <w:contextualSpacing w:val="0"/>
        <w:jc w:val="left"/>
        <w:rPr>
          <w:lang w:eastAsia="en-US"/>
        </w:rPr>
      </w:pPr>
      <w:r>
        <w:rPr>
          <w:lang w:eastAsia="en-US"/>
        </w:rPr>
        <w:t>черных и цветных металлов</w:t>
      </w:r>
      <w:r>
        <w:rPr>
          <w:lang w:eastAsia="en-US"/>
        </w:rPr>
        <w:tab/>
      </w:r>
      <w:r>
        <w:rPr>
          <w:lang w:eastAsia="en-US"/>
        </w:rPr>
        <w:t>10</w:t>
      </w:r>
    </w:p>
    <w:p>
      <w:pPr>
        <w:tabs>
          <w:tab w:val="left" w:leader="dot" w:pos="9072"/>
        </w:tabs>
        <w:spacing w:line="360" w:lineRule="auto"/>
        <w:ind w:right="-142" w:firstLine="142"/>
        <w:contextualSpacing w:val="0"/>
        <w:jc w:val="left"/>
        <w:rPr>
          <w:lang w:eastAsia="en-US"/>
        </w:rPr>
      </w:pPr>
      <w:r>
        <w:rPr>
          <w:lang w:eastAsia="en-US"/>
        </w:rPr>
        <w:t>2.1 Уточнение показателей процесса синтеза 4.4-диаминод и фениметана</w:t>
      </w:r>
      <w:r>
        <w:rPr>
          <w:lang w:eastAsia="en-US"/>
        </w:rPr>
        <w:tab/>
      </w:r>
      <w:r>
        <w:rPr>
          <w:lang w:eastAsia="en-US"/>
        </w:rPr>
        <w:t>12</w:t>
      </w:r>
    </w:p>
    <w:p>
      <w:pPr>
        <w:tabs>
          <w:tab w:val="left" w:leader="dot" w:pos="9072"/>
        </w:tabs>
        <w:spacing w:line="360" w:lineRule="auto"/>
        <w:ind w:right="-142" w:firstLine="142"/>
        <w:contextualSpacing w:val="0"/>
        <w:jc w:val="left"/>
        <w:rPr>
          <w:lang w:eastAsia="en-US"/>
        </w:rPr>
      </w:pPr>
      <w:r>
        <w:rPr>
          <w:lang w:eastAsia="en-US"/>
        </w:rPr>
        <w:t>2.2 Получение показателей процесса гидрирования</w:t>
      </w:r>
      <w:r>
        <w:rPr>
          <w:lang w:eastAsia="en-US"/>
        </w:rPr>
        <w:tab/>
      </w:r>
      <w:r>
        <w:rPr>
          <w:lang w:eastAsia="en-US"/>
        </w:rPr>
        <w:t>15</w:t>
      </w:r>
    </w:p>
    <w:p>
      <w:pPr>
        <w:tabs>
          <w:tab w:val="left" w:leader="dot" w:pos="9072"/>
        </w:tabs>
        <w:spacing w:line="360" w:lineRule="auto"/>
        <w:ind w:right="-142" w:firstLine="142"/>
        <w:contextualSpacing w:val="0"/>
        <w:jc w:val="left"/>
        <w:rPr>
          <w:lang w:eastAsia="en-US"/>
        </w:rPr>
      </w:pPr>
      <w:r>
        <w:rPr>
          <w:lang w:eastAsia="en-US"/>
        </w:rPr>
        <w:t>2.3 Получение показателей процесса синтеза ингибитора В-30</w:t>
      </w:r>
      <w:r>
        <w:rPr>
          <w:lang w:eastAsia="en-US"/>
        </w:rPr>
        <w:tab/>
      </w:r>
      <w:r>
        <w:rPr>
          <w:lang w:eastAsia="en-US"/>
        </w:rPr>
        <w:t>17</w:t>
      </w:r>
    </w:p>
    <w:p>
      <w:pPr>
        <w:tabs>
          <w:tab w:val="left" w:leader="dot" w:pos="9072"/>
        </w:tabs>
        <w:spacing w:line="360" w:lineRule="auto"/>
        <w:ind w:right="-142" w:firstLine="0"/>
        <w:contextualSpacing w:val="0"/>
        <w:jc w:val="left"/>
        <w:rPr>
          <w:lang w:eastAsia="en-US"/>
        </w:rPr>
      </w:pPr>
      <w:r>
        <w:rPr>
          <w:lang w:eastAsia="en-US"/>
        </w:rPr>
        <w:t>Выводы</w:t>
      </w:r>
      <w:r>
        <w:rPr>
          <w:lang w:eastAsia="en-US"/>
        </w:rPr>
        <w:tab/>
      </w:r>
      <w:r>
        <w:rPr>
          <w:lang w:eastAsia="en-US"/>
        </w:rPr>
        <w:t>23</w:t>
      </w:r>
    </w:p>
    <w:p>
      <w:pPr>
        <w:tabs>
          <w:tab w:val="left" w:leader="dot" w:pos="9072"/>
        </w:tabs>
        <w:spacing w:line="360" w:lineRule="auto"/>
        <w:ind w:right="-142" w:firstLine="0"/>
        <w:contextualSpacing w:val="0"/>
        <w:jc w:val="left"/>
        <w:rPr>
          <w:lang w:eastAsia="en-US"/>
        </w:rPr>
      </w:pPr>
      <w:r>
        <w:rPr>
          <w:lang w:eastAsia="en-US"/>
        </w:rPr>
        <w:t>Список использованной литературы</w:t>
      </w:r>
      <w:r>
        <w:rPr>
          <w:lang w:eastAsia="en-US"/>
        </w:rPr>
        <w:tab/>
      </w:r>
      <w:r>
        <w:rPr>
          <w:lang w:eastAsia="en-US"/>
        </w:rPr>
        <w:t>28</w:t>
      </w:r>
    </w:p>
    <w:p>
      <w:pPr>
        <w:tabs>
          <w:tab w:val="left" w:leader="dot" w:pos="9072"/>
        </w:tabs>
        <w:spacing w:line="360" w:lineRule="auto"/>
        <w:ind w:right="-142" w:firstLine="0"/>
        <w:contextualSpacing w:val="0"/>
        <w:jc w:val="left"/>
        <w:rPr>
          <w:lang w:eastAsia="en-US"/>
        </w:rPr>
      </w:pPr>
      <w:r>
        <w:rPr>
          <w:lang w:eastAsia="en-US"/>
        </w:rPr>
        <w:t>Приложение А Протокол испытаний</w:t>
      </w:r>
      <w:r>
        <w:rPr>
          <w:lang w:eastAsia="en-US"/>
        </w:rPr>
        <w:tab/>
      </w:r>
      <w:r>
        <w:rPr>
          <w:lang w:eastAsia="en-US"/>
        </w:rPr>
        <w:t>32</w:t>
      </w:r>
    </w:p>
    <w:p>
      <w:pPr>
        <w:tabs>
          <w:tab w:val="left" w:leader="dot" w:pos="9072"/>
        </w:tabs>
        <w:spacing w:line="360" w:lineRule="auto"/>
        <w:ind w:right="-142" w:firstLine="0"/>
        <w:contextualSpacing w:val="0"/>
        <w:jc w:val="left"/>
        <w:rPr>
          <w:lang w:eastAsia="en-US"/>
        </w:rPr>
      </w:pPr>
      <w:r>
        <w:rPr>
          <w:lang w:eastAsia="en-US"/>
        </w:rPr>
        <w:t>Приложение Б Отчет о патентных исследованиях</w:t>
      </w:r>
      <w:r>
        <w:rPr>
          <w:lang w:eastAsia="en-US"/>
        </w:rPr>
        <w:tab/>
      </w:r>
      <w:r>
        <w:rPr>
          <w:lang w:eastAsia="en-US"/>
        </w:rPr>
        <w:t>34</w:t>
      </w:r>
    </w:p>
    <w:p>
      <w:pPr>
        <w:spacing w:line="360" w:lineRule="auto"/>
        <w:ind w:firstLine="0"/>
        <w:contextualSpacing w:val="0"/>
        <w:jc w:val="left"/>
        <w:rPr>
          <w:lang w:eastAsia="en-US"/>
        </w:rPr>
      </w:pPr>
    </w:p>
    <w:p>
      <w:pPr>
        <w:spacing w:line="480" w:lineRule="auto"/>
        <w:ind w:firstLine="0"/>
        <w:contextualSpacing w:val="0"/>
        <w:jc w:val="center"/>
        <w:rPr>
          <w:b/>
          <w:lang w:eastAsia="en-US"/>
        </w:rPr>
      </w:pPr>
      <w:r>
        <w:rPr>
          <w:lang w:eastAsia="en-US"/>
        </w:rPr>
        <w:br w:type="page"/>
      </w:r>
      <w:r>
        <w:rPr>
          <w:b/>
          <w:lang w:eastAsia="en-US"/>
        </w:rPr>
        <w:t>ОГЛАВЛЕНИЕ</w:t>
      </w:r>
    </w:p>
    <w:p>
      <w:pPr>
        <w:tabs>
          <w:tab w:val="left" w:leader="dot" w:pos="9214"/>
        </w:tabs>
        <w:spacing w:line="360" w:lineRule="auto"/>
        <w:ind w:right="-284" w:firstLine="0"/>
        <w:contextualSpacing w:val="0"/>
        <w:jc w:val="left"/>
        <w:rPr>
          <w:lang w:eastAsia="en-US"/>
        </w:rPr>
      </w:pPr>
      <w:r>
        <w:rPr>
          <w:lang w:eastAsia="en-US"/>
        </w:rPr>
        <w:t>Введение</w:t>
      </w:r>
      <w:r>
        <w:rPr>
          <w:lang w:eastAsia="en-US"/>
        </w:rPr>
        <w:tab/>
      </w:r>
      <w:r>
        <w:rPr>
          <w:lang w:eastAsia="en-US"/>
        </w:rPr>
        <w:t xml:space="preserve">  2</w:t>
      </w:r>
    </w:p>
    <w:p>
      <w:pPr>
        <w:tabs>
          <w:tab w:val="left" w:leader="dot" w:pos="9214"/>
        </w:tabs>
        <w:spacing w:line="360" w:lineRule="auto"/>
        <w:ind w:right="-284" w:firstLine="0"/>
        <w:contextualSpacing w:val="0"/>
        <w:jc w:val="left"/>
        <w:rPr>
          <w:lang w:eastAsia="en-US"/>
        </w:rPr>
      </w:pPr>
      <w:r>
        <w:rPr>
          <w:lang w:eastAsia="en-US"/>
        </w:rPr>
        <w:t>1 Методика исследования</w:t>
      </w:r>
      <w:r>
        <w:rPr>
          <w:lang w:eastAsia="en-US"/>
        </w:rPr>
        <w:tab/>
      </w:r>
      <w:r>
        <w:rPr>
          <w:lang w:eastAsia="en-US"/>
        </w:rPr>
        <w:t>10</w:t>
      </w:r>
    </w:p>
    <w:p>
      <w:pPr>
        <w:tabs>
          <w:tab w:val="left" w:leader="dot" w:pos="9214"/>
        </w:tabs>
        <w:spacing w:line="360" w:lineRule="auto"/>
        <w:ind w:right="-284" w:firstLine="0"/>
        <w:contextualSpacing w:val="0"/>
        <w:jc w:val="left"/>
        <w:rPr>
          <w:lang w:eastAsia="en-US"/>
        </w:rPr>
      </w:pPr>
      <w:r>
        <w:rPr>
          <w:lang w:eastAsia="en-US"/>
        </w:rPr>
        <w:t>2 Этимологический разбор имен прилагательных, объединенных общностью</w:t>
      </w:r>
    </w:p>
    <w:p>
      <w:pPr>
        <w:tabs>
          <w:tab w:val="left" w:leader="dot" w:pos="9214"/>
        </w:tabs>
        <w:spacing w:line="360" w:lineRule="auto"/>
        <w:ind w:right="-284" w:firstLine="142"/>
        <w:contextualSpacing w:val="0"/>
        <w:jc w:val="left"/>
        <w:rPr>
          <w:lang w:eastAsia="en-US"/>
        </w:rPr>
      </w:pPr>
      <w:r>
        <w:rPr>
          <w:lang w:eastAsia="en-US"/>
        </w:rPr>
        <w:t>происхождения</w:t>
      </w:r>
      <w:r>
        <w:rPr>
          <w:lang w:eastAsia="en-US"/>
        </w:rPr>
        <w:tab/>
      </w:r>
      <w:r>
        <w:rPr>
          <w:lang w:eastAsia="en-US"/>
        </w:rPr>
        <w:t>19</w:t>
      </w:r>
    </w:p>
    <w:p>
      <w:pPr>
        <w:tabs>
          <w:tab w:val="left" w:leader="dot" w:pos="9214"/>
        </w:tabs>
        <w:spacing w:line="360" w:lineRule="auto"/>
        <w:ind w:right="-284" w:firstLine="142"/>
        <w:contextualSpacing w:val="0"/>
        <w:jc w:val="left"/>
        <w:rPr>
          <w:lang w:eastAsia="en-US"/>
        </w:rPr>
      </w:pPr>
      <w:r>
        <w:rPr>
          <w:lang w:eastAsia="en-US"/>
        </w:rPr>
        <w:t>2.1 Этимологический разбор исконных имен прилагательных</w:t>
      </w:r>
      <w:r>
        <w:rPr>
          <w:lang w:eastAsia="en-US"/>
        </w:rPr>
        <w:tab/>
      </w:r>
      <w:r>
        <w:rPr>
          <w:lang w:eastAsia="en-US"/>
        </w:rPr>
        <w:t>25</w:t>
      </w:r>
    </w:p>
    <w:p>
      <w:pPr>
        <w:tabs>
          <w:tab w:val="left" w:leader="dot" w:pos="9214"/>
        </w:tabs>
        <w:spacing w:line="360" w:lineRule="auto"/>
        <w:ind w:right="-284" w:firstLine="567"/>
        <w:contextualSpacing w:val="0"/>
        <w:jc w:val="left"/>
        <w:rPr>
          <w:lang w:eastAsia="en-US"/>
        </w:rPr>
      </w:pPr>
      <w:r>
        <w:rPr>
          <w:lang w:eastAsia="en-US"/>
        </w:rPr>
        <w:t>2.1.1 Имена прилагательные с непроизводной основой</w:t>
      </w:r>
      <w:r>
        <w:rPr>
          <w:lang w:eastAsia="en-US"/>
        </w:rPr>
        <w:tab/>
      </w:r>
      <w:r>
        <w:rPr>
          <w:lang w:eastAsia="en-US"/>
        </w:rPr>
        <w:t>28</w:t>
      </w:r>
    </w:p>
    <w:p>
      <w:pPr>
        <w:tabs>
          <w:tab w:val="left" w:leader="dot" w:pos="9214"/>
        </w:tabs>
        <w:spacing w:line="360" w:lineRule="auto"/>
        <w:ind w:right="-284" w:firstLine="567"/>
        <w:contextualSpacing w:val="0"/>
        <w:jc w:val="left"/>
        <w:rPr>
          <w:lang w:eastAsia="en-US"/>
        </w:rPr>
      </w:pPr>
      <w:r>
        <w:rPr>
          <w:lang w:eastAsia="en-US"/>
        </w:rPr>
        <w:t>2.1.2 Имена прилагательные с этимологически производной основой</w:t>
      </w:r>
      <w:r>
        <w:rPr>
          <w:lang w:eastAsia="en-US"/>
        </w:rPr>
        <w:tab/>
      </w:r>
      <w:r>
        <w:rPr>
          <w:lang w:eastAsia="en-US"/>
        </w:rPr>
        <w:t>34</w:t>
      </w:r>
    </w:p>
    <w:p>
      <w:pPr>
        <w:tabs>
          <w:tab w:val="left" w:leader="dot" w:pos="9214"/>
        </w:tabs>
        <w:spacing w:line="360" w:lineRule="auto"/>
        <w:ind w:right="-284" w:firstLine="1134"/>
        <w:contextualSpacing w:val="0"/>
        <w:jc w:val="left"/>
        <w:rPr>
          <w:lang w:eastAsia="en-US"/>
        </w:rPr>
      </w:pPr>
      <w:r>
        <w:rPr>
          <w:lang w:eastAsia="en-US"/>
        </w:rPr>
        <w:t>2.1.2.1 Отсубстативные имена прилагательные</w:t>
      </w:r>
      <w:r>
        <w:rPr>
          <w:lang w:eastAsia="en-US"/>
        </w:rPr>
        <w:tab/>
      </w:r>
      <w:r>
        <w:rPr>
          <w:lang w:eastAsia="en-US"/>
        </w:rPr>
        <w:t>36</w:t>
      </w:r>
    </w:p>
    <w:p>
      <w:pPr>
        <w:tabs>
          <w:tab w:val="left" w:leader="dot" w:pos="9214"/>
        </w:tabs>
        <w:spacing w:line="360" w:lineRule="auto"/>
        <w:ind w:right="-284" w:firstLine="1134"/>
        <w:contextualSpacing w:val="0"/>
        <w:jc w:val="left"/>
        <w:rPr>
          <w:lang w:eastAsia="en-US"/>
        </w:rPr>
      </w:pPr>
      <w:r>
        <w:rPr>
          <w:lang w:eastAsia="en-US"/>
        </w:rPr>
        <w:t>2.1.2.2 Отглагольные имена прилагательные</w:t>
      </w:r>
      <w:r>
        <w:rPr>
          <w:lang w:eastAsia="en-US"/>
        </w:rPr>
        <w:tab/>
      </w:r>
      <w:r>
        <w:rPr>
          <w:lang w:eastAsia="en-US"/>
        </w:rPr>
        <w:t>40</w:t>
      </w:r>
    </w:p>
    <w:p>
      <w:pPr>
        <w:tabs>
          <w:tab w:val="left" w:leader="dot" w:pos="9214"/>
        </w:tabs>
        <w:spacing w:line="360" w:lineRule="auto"/>
        <w:ind w:right="-284" w:firstLine="142"/>
        <w:contextualSpacing w:val="0"/>
        <w:jc w:val="left"/>
        <w:rPr>
          <w:lang w:eastAsia="en-US"/>
        </w:rPr>
      </w:pPr>
      <w:r>
        <w:rPr>
          <w:lang w:eastAsia="en-US"/>
        </w:rPr>
        <w:t>2.2 Заимствованные имена прилагательные</w:t>
      </w:r>
      <w:r>
        <w:rPr>
          <w:lang w:eastAsia="en-US"/>
        </w:rPr>
        <w:tab/>
      </w:r>
      <w:r>
        <w:rPr>
          <w:lang w:eastAsia="en-US"/>
        </w:rPr>
        <w:t>59</w:t>
      </w:r>
    </w:p>
    <w:p>
      <w:pPr>
        <w:tabs>
          <w:tab w:val="left" w:leader="dot" w:pos="9214"/>
        </w:tabs>
        <w:spacing w:line="360" w:lineRule="auto"/>
        <w:ind w:right="-284" w:firstLine="567"/>
        <w:contextualSpacing w:val="0"/>
        <w:jc w:val="left"/>
        <w:rPr>
          <w:lang w:eastAsia="en-US"/>
        </w:rPr>
      </w:pPr>
      <w:r>
        <w:rPr>
          <w:lang w:eastAsia="en-US"/>
        </w:rPr>
        <w:t>2.2.1 Заимствованные имена прилагательные с греческой основой</w:t>
      </w:r>
      <w:r>
        <w:rPr>
          <w:lang w:eastAsia="en-US"/>
        </w:rPr>
        <w:tab/>
      </w:r>
      <w:r>
        <w:rPr>
          <w:lang w:eastAsia="en-US"/>
        </w:rPr>
        <w:t>67</w:t>
      </w:r>
    </w:p>
    <w:p>
      <w:pPr>
        <w:tabs>
          <w:tab w:val="left" w:leader="dot" w:pos="9214"/>
        </w:tabs>
        <w:spacing w:line="360" w:lineRule="auto"/>
        <w:ind w:right="-284" w:firstLine="567"/>
        <w:contextualSpacing w:val="0"/>
        <w:jc w:val="left"/>
        <w:rPr>
          <w:lang w:eastAsia="en-US"/>
        </w:rPr>
      </w:pPr>
      <w:r>
        <w:rPr>
          <w:lang w:eastAsia="en-US"/>
        </w:rPr>
        <w:t>2.2.2 Заимствованные имена прилагательные с основой из латинского языка</w:t>
      </w:r>
      <w:r>
        <w:rPr>
          <w:lang w:eastAsia="en-US"/>
        </w:rPr>
        <w:tab/>
      </w:r>
      <w:r>
        <w:rPr>
          <w:lang w:eastAsia="en-US"/>
        </w:rPr>
        <w:t>71</w:t>
      </w:r>
    </w:p>
    <w:p>
      <w:pPr>
        <w:tabs>
          <w:tab w:val="left" w:leader="dot" w:pos="9072"/>
          <w:tab w:val="left" w:leader="dot" w:pos="9214"/>
        </w:tabs>
        <w:spacing w:line="360" w:lineRule="auto"/>
        <w:ind w:right="-284" w:firstLine="142"/>
        <w:contextualSpacing w:val="0"/>
        <w:jc w:val="left"/>
        <w:rPr>
          <w:lang w:eastAsia="en-US"/>
        </w:rPr>
      </w:pPr>
      <w:r>
        <w:rPr>
          <w:lang w:eastAsia="en-US"/>
        </w:rPr>
        <w:t>2.3 Имена прилагательные с невыясненной этимологией</w:t>
      </w:r>
      <w:r>
        <w:rPr>
          <w:lang w:eastAsia="en-US"/>
        </w:rPr>
        <w:tab/>
      </w:r>
      <w:r>
        <w:rPr>
          <w:lang w:eastAsia="en-US"/>
        </w:rPr>
        <w:t>100</w:t>
      </w:r>
    </w:p>
    <w:p>
      <w:pPr>
        <w:tabs>
          <w:tab w:val="left" w:leader="dot" w:pos="9072"/>
        </w:tabs>
        <w:spacing w:line="360" w:lineRule="auto"/>
        <w:ind w:right="-284" w:firstLine="0"/>
        <w:contextualSpacing w:val="0"/>
        <w:jc w:val="left"/>
        <w:rPr>
          <w:lang w:eastAsia="en-US"/>
        </w:rPr>
      </w:pPr>
      <w:r>
        <w:rPr>
          <w:lang w:eastAsia="en-US"/>
        </w:rPr>
        <w:t>3 Этимологический разбор имен прилагательных, обозначающих цвет</w:t>
      </w:r>
      <w:r>
        <w:rPr>
          <w:lang w:eastAsia="en-US"/>
        </w:rPr>
        <w:tab/>
      </w:r>
      <w:r>
        <w:rPr>
          <w:lang w:eastAsia="en-US"/>
        </w:rPr>
        <w:t>109</w:t>
      </w:r>
    </w:p>
    <w:p>
      <w:pPr>
        <w:tabs>
          <w:tab w:val="left" w:leader="dot" w:pos="9072"/>
        </w:tabs>
        <w:spacing w:line="360" w:lineRule="auto"/>
        <w:ind w:right="-284" w:firstLine="0"/>
        <w:contextualSpacing w:val="0"/>
        <w:jc w:val="left"/>
        <w:rPr>
          <w:lang w:eastAsia="en-US"/>
        </w:rPr>
      </w:pPr>
      <w:r>
        <w:rPr>
          <w:lang w:eastAsia="en-US"/>
        </w:rPr>
        <w:t>Заключение</w:t>
      </w:r>
      <w:r>
        <w:rPr>
          <w:lang w:eastAsia="en-US"/>
        </w:rPr>
        <w:tab/>
      </w:r>
      <w:r>
        <w:rPr>
          <w:lang w:eastAsia="en-US"/>
        </w:rPr>
        <w:t>117</w:t>
      </w:r>
    </w:p>
    <w:p>
      <w:pPr>
        <w:tabs>
          <w:tab w:val="left" w:leader="dot" w:pos="9072"/>
        </w:tabs>
        <w:spacing w:line="360" w:lineRule="auto"/>
        <w:ind w:right="-284" w:firstLine="0"/>
        <w:contextualSpacing w:val="0"/>
        <w:jc w:val="left"/>
        <w:rPr>
          <w:lang w:eastAsia="en-US"/>
        </w:rPr>
      </w:pPr>
      <w:r>
        <w:rPr>
          <w:lang w:eastAsia="en-US"/>
        </w:rPr>
        <w:t>Список использованной литературы</w:t>
      </w:r>
      <w:r>
        <w:rPr>
          <w:lang w:eastAsia="en-US"/>
        </w:rPr>
        <w:tab/>
      </w:r>
      <w:r>
        <w:rPr>
          <w:lang w:eastAsia="en-US"/>
        </w:rPr>
        <w:t>125</w:t>
      </w:r>
    </w:p>
    <w:p>
      <w:pPr>
        <w:pStyle w:val="43"/>
        <w:rPr>
          <w:b w:val="0"/>
          <w:sz w:val="28"/>
          <w:szCs w:val="28"/>
        </w:rPr>
      </w:pPr>
    </w:p>
    <w:p>
      <w:pPr>
        <w:pStyle w:val="43"/>
      </w:pPr>
      <w:r>
        <w:rPr>
          <w:b w:val="0"/>
          <w:sz w:val="28"/>
          <w:szCs w:val="28"/>
        </w:rPr>
        <w:br w:type="page"/>
      </w:r>
    </w:p>
    <w:p>
      <w:pPr>
        <w:pStyle w:val="42"/>
        <w:spacing w:after="100" w:afterAutospacing="1"/>
        <w:contextualSpacing w:val="0"/>
      </w:pPr>
      <w:bookmarkStart w:id="22" w:name="_Toc69999219"/>
      <w:r>
        <w:rPr>
          <w:rStyle w:val="49"/>
          <w:rFonts w:hint="eastAsia"/>
        </w:rPr>
        <w:t>Приложение</w:t>
      </w:r>
      <w:r>
        <w:rPr>
          <w:rStyle w:val="49"/>
        </w:rPr>
        <w:t xml:space="preserve"> Д</w:t>
      </w:r>
      <w:r>
        <w:br w:type="textWrapping"/>
      </w:r>
      <w:r>
        <w:rPr>
          <w:rFonts w:hint="eastAsia"/>
        </w:rPr>
        <w:t>Примеры оформления таблиц</w:t>
      </w:r>
      <w:bookmarkEnd w:id="22"/>
    </w:p>
    <w:p>
      <w:pPr>
        <w:pStyle w:val="47"/>
      </w:pPr>
      <w:r>
        <w:t>Оформление таблицы в тексте работы:</w:t>
      </w:r>
    </w:p>
    <w:p>
      <w:pPr>
        <w:pStyle w:val="47"/>
      </w:pPr>
    </w:p>
    <w:p>
      <w:pPr>
        <w:ind w:firstLine="0"/>
      </w:pPr>
      <w:r>
        <w:t xml:space="preserve">Таблица 1 </w:t>
      </w:r>
      <w:r>
        <w:rPr>
          <w:bCs/>
          <w:iCs/>
          <w:color w:val="000000"/>
        </w:rPr>
        <w:t>–</w:t>
      </w:r>
      <w:r>
        <w:t xml:space="preserve"> Матрица сравнительного анализа (идентификации типа системы управления в организации)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2727"/>
        <w:gridCol w:w="2292"/>
        <w:gridCol w:w="23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Merge w:val="restart"/>
            <w:vAlign w:val="center"/>
          </w:tcPr>
          <w:p>
            <w:pPr>
              <w:ind w:firstLine="0"/>
              <w:jc w:val="center"/>
            </w:pPr>
            <w:r>
              <w:t>Критерии анализа (идентификации)</w:t>
            </w:r>
          </w:p>
        </w:tc>
        <w:tc>
          <w:tcPr>
            <w:tcW w:w="7336" w:type="dxa"/>
            <w:gridSpan w:val="3"/>
            <w:vAlign w:val="center"/>
          </w:tcPr>
          <w:p>
            <w:pPr>
              <w:ind w:firstLine="0"/>
              <w:jc w:val="center"/>
            </w:pPr>
            <w:r>
              <w:t>Тип системы управления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Merge w:val="continue"/>
          </w:tcPr>
          <w:p>
            <w:pPr>
              <w:jc w:val="center"/>
            </w:pPr>
          </w:p>
        </w:tc>
        <w:tc>
          <w:tcPr>
            <w:tcW w:w="2727" w:type="dxa"/>
            <w:vAlign w:val="center"/>
          </w:tcPr>
          <w:p>
            <w:pPr>
              <w:ind w:firstLine="0"/>
              <w:jc w:val="center"/>
            </w:pPr>
            <w:r>
              <w:t>Техническая система</w:t>
            </w:r>
          </w:p>
        </w:tc>
        <w:tc>
          <w:tcPr>
            <w:tcW w:w="2292" w:type="dxa"/>
            <w:vAlign w:val="center"/>
          </w:tcPr>
          <w:p>
            <w:pPr>
              <w:ind w:firstLine="0"/>
              <w:jc w:val="center"/>
            </w:pPr>
            <w:r>
              <w:t>Социотехническая система</w:t>
            </w:r>
          </w:p>
        </w:tc>
        <w:tc>
          <w:tcPr>
            <w:tcW w:w="2317" w:type="dxa"/>
            <w:vAlign w:val="center"/>
          </w:tcPr>
          <w:p>
            <w:pPr>
              <w:ind w:firstLine="0"/>
              <w:jc w:val="center"/>
            </w:pPr>
            <w:r>
              <w:t>Социогуманитарная система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ind w:firstLine="0"/>
              <w:jc w:val="left"/>
            </w:pPr>
            <w:r>
              <w:t xml:space="preserve">1. Постановка цели управления </w:t>
            </w:r>
          </w:p>
        </w:tc>
        <w:tc>
          <w:tcPr>
            <w:tcW w:w="2727" w:type="dxa"/>
            <w:vAlign w:val="center"/>
          </w:tcPr>
          <w:p>
            <w:pPr>
              <w:ind w:firstLine="0"/>
              <w:jc w:val="left"/>
            </w:pPr>
            <w:r>
              <w:t>Постановка директив: положения о новых постановлений из банков, приказов</w:t>
            </w:r>
          </w:p>
        </w:tc>
        <w:tc>
          <w:tcPr>
            <w:tcW w:w="2292" w:type="dxa"/>
            <w:vAlign w:val="center"/>
          </w:tcPr>
          <w:p>
            <w:pPr>
              <w:ind w:firstLine="0"/>
              <w:jc w:val="left"/>
            </w:pPr>
            <w:r>
              <w:t>Реализация собственных целей организации: взыскание суммы задолженности выше поставленного плана</w:t>
            </w:r>
          </w:p>
        </w:tc>
        <w:tc>
          <w:tcPr>
            <w:tcW w:w="2317" w:type="dxa"/>
            <w:vAlign w:val="center"/>
          </w:tcPr>
          <w:p>
            <w:pPr>
              <w:ind w:firstLine="0"/>
              <w:jc w:val="left"/>
            </w:pPr>
            <w:r>
              <w:t>Постоянно меняется постановка цели, т.е. все время конкретизируется, в связи с новой информацией из банка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ind w:firstLine="0"/>
              <w:jc w:val="left"/>
            </w:pPr>
            <w:r>
              <w:t>2. Субъект управления</w:t>
            </w:r>
          </w:p>
        </w:tc>
        <w:tc>
          <w:tcPr>
            <w:tcW w:w="2727" w:type="dxa"/>
            <w:vAlign w:val="center"/>
          </w:tcPr>
          <w:p>
            <w:pPr>
              <w:ind w:firstLine="0"/>
              <w:jc w:val="left"/>
            </w:pPr>
            <w:r>
              <w:t>Административные группы</w:t>
            </w:r>
          </w:p>
        </w:tc>
        <w:tc>
          <w:tcPr>
            <w:tcW w:w="2292" w:type="dxa"/>
            <w:vAlign w:val="center"/>
          </w:tcPr>
          <w:p>
            <w:pPr>
              <w:ind w:firstLine="0"/>
              <w:jc w:val="left"/>
            </w:pPr>
            <w:r>
              <w:t>Создание команд: лидеры групп</w:t>
            </w:r>
          </w:p>
        </w:tc>
        <w:tc>
          <w:tcPr>
            <w:tcW w:w="2317" w:type="dxa"/>
            <w:vAlign w:val="center"/>
          </w:tcPr>
          <w:p>
            <w:pPr>
              <w:ind w:firstLine="0"/>
              <w:jc w:val="left"/>
            </w:pPr>
            <w:r>
              <w:t>Лидеры групп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ind w:firstLine="0"/>
              <w:jc w:val="left"/>
            </w:pPr>
            <w:r>
              <w:t>3. Объект управления</w:t>
            </w:r>
          </w:p>
        </w:tc>
        <w:tc>
          <w:tcPr>
            <w:tcW w:w="2727" w:type="dxa"/>
            <w:vAlign w:val="center"/>
          </w:tcPr>
          <w:p>
            <w:pPr>
              <w:ind w:firstLine="0"/>
              <w:jc w:val="left"/>
            </w:pPr>
            <w:r>
              <w:t>Создание и поддерживание порядков, норм: соблюдение сотрудниками принятых норм</w:t>
            </w:r>
          </w:p>
        </w:tc>
        <w:tc>
          <w:tcPr>
            <w:tcW w:w="2292" w:type="dxa"/>
            <w:vAlign w:val="center"/>
          </w:tcPr>
          <w:p>
            <w:pPr>
              <w:ind w:firstLine="0"/>
              <w:jc w:val="left"/>
            </w:pPr>
            <w:r>
              <w:t>Создание проектов, способствующих большей реализации по взысканию</w:t>
            </w:r>
          </w:p>
        </w:tc>
        <w:tc>
          <w:tcPr>
            <w:tcW w:w="2317" w:type="dxa"/>
            <w:vAlign w:val="center"/>
          </w:tcPr>
          <w:p>
            <w:pPr>
              <w:ind w:firstLine="0"/>
              <w:jc w:val="left"/>
            </w:pPr>
            <w:r>
              <w:t>Условия для самоорганизации сотрудников создаются в меньшей степени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ind w:firstLine="0"/>
              <w:jc w:val="left"/>
            </w:pPr>
            <w:r>
              <w:t>4. Процесс и ресурсы управления</w:t>
            </w:r>
          </w:p>
        </w:tc>
        <w:tc>
          <w:tcPr>
            <w:tcW w:w="2727" w:type="dxa"/>
            <w:vAlign w:val="center"/>
          </w:tcPr>
          <w:p>
            <w:pPr>
              <w:ind w:firstLine="0"/>
              <w:jc w:val="left"/>
            </w:pPr>
            <w:r>
              <w:t>Тривеализирующий: нормы и приказы агентских договоров представляются сотрудникам в более упрощенной форме</w:t>
            </w:r>
          </w:p>
        </w:tc>
        <w:tc>
          <w:tcPr>
            <w:tcW w:w="2292" w:type="dxa"/>
            <w:vAlign w:val="center"/>
          </w:tcPr>
          <w:p>
            <w:pPr>
              <w:ind w:firstLine="0"/>
              <w:jc w:val="left"/>
            </w:pPr>
            <w:r>
              <w:t>Создаются проекты, которые способствуют данной реализации</w:t>
            </w:r>
          </w:p>
        </w:tc>
        <w:tc>
          <w:tcPr>
            <w:tcW w:w="2317" w:type="dxa"/>
            <w:vAlign w:val="center"/>
          </w:tcPr>
          <w:p>
            <w:pPr>
              <w:ind w:firstLine="0"/>
              <w:jc w:val="left"/>
            </w:pPr>
            <w:r>
              <w:t>Преобладают человеческие ресурсы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tcBorders>
              <w:bottom w:val="single" w:color="auto" w:sz="4" w:space="0"/>
            </w:tcBorders>
            <w:vAlign w:val="center"/>
          </w:tcPr>
          <w:p>
            <w:pPr>
              <w:ind w:firstLine="0"/>
              <w:jc w:val="left"/>
            </w:pPr>
            <w:r>
              <w:t>5. Содержание управления</w:t>
            </w:r>
          </w:p>
        </w:tc>
        <w:tc>
          <w:tcPr>
            <w:tcW w:w="2727" w:type="dxa"/>
            <w:tcBorders>
              <w:bottom w:val="single" w:color="auto" w:sz="4" w:space="0"/>
            </w:tcBorders>
            <w:vAlign w:val="center"/>
          </w:tcPr>
          <w:p>
            <w:pPr>
              <w:ind w:firstLine="0"/>
              <w:jc w:val="left"/>
            </w:pPr>
            <w:r>
              <w:t>В данной организации действует поддержание порядка, контроль</w:t>
            </w:r>
          </w:p>
        </w:tc>
        <w:tc>
          <w:tcPr>
            <w:tcW w:w="2292" w:type="dxa"/>
            <w:tcBorders>
              <w:bottom w:val="single" w:color="auto" w:sz="4" w:space="0"/>
            </w:tcBorders>
            <w:vAlign w:val="center"/>
          </w:tcPr>
          <w:p>
            <w:pPr>
              <w:ind w:firstLine="0"/>
              <w:jc w:val="left"/>
            </w:pPr>
            <w:r>
              <w:t>Данные проекты реализуются</w:t>
            </w:r>
          </w:p>
        </w:tc>
        <w:tc>
          <w:tcPr>
            <w:tcW w:w="2317" w:type="dxa"/>
            <w:tcBorders>
              <w:bottom w:val="single" w:color="auto" w:sz="4" w:space="0"/>
            </w:tcBorders>
            <w:vAlign w:val="center"/>
          </w:tcPr>
          <w:p>
            <w:pPr>
              <w:ind w:firstLine="0"/>
              <w:jc w:val="left"/>
            </w:pPr>
            <w:r>
              <w:t>Коммуникации, самоанализ и самонаблюдение развиты слабо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tcBorders>
              <w:bottom w:val="single" w:color="auto" w:sz="4" w:space="0"/>
            </w:tcBorders>
            <w:vAlign w:val="center"/>
          </w:tcPr>
          <w:p>
            <w:pPr>
              <w:ind w:firstLine="0"/>
              <w:jc w:val="left"/>
            </w:pPr>
            <w:r>
              <w:t xml:space="preserve">6. Взаимодейст-вие с внешней средой </w:t>
            </w:r>
          </w:p>
        </w:tc>
        <w:tc>
          <w:tcPr>
            <w:tcW w:w="2727" w:type="dxa"/>
            <w:tcBorders>
              <w:bottom w:val="single" w:color="auto" w:sz="4" w:space="0"/>
            </w:tcBorders>
            <w:vAlign w:val="center"/>
          </w:tcPr>
          <w:p>
            <w:pPr>
              <w:ind w:firstLine="0"/>
              <w:jc w:val="left"/>
            </w:pPr>
            <w:r>
              <w:t>Напрямую взаимодействует с физическими и юридическими лицами (коммерческие банки, сотовые операторы, страховые компании, и т.д.)</w:t>
            </w:r>
          </w:p>
        </w:tc>
        <w:tc>
          <w:tcPr>
            <w:tcW w:w="2292" w:type="dxa"/>
            <w:tcBorders>
              <w:bottom w:val="single" w:color="auto" w:sz="4" w:space="0"/>
            </w:tcBorders>
            <w:vAlign w:val="center"/>
          </w:tcPr>
          <w:p>
            <w:pPr>
              <w:ind w:firstLine="0"/>
              <w:jc w:val="left"/>
            </w:pPr>
            <w:r>
              <w:t>Высокодинамичны, чувствительны к решению проблем, возникающих в среде</w:t>
            </w:r>
          </w:p>
        </w:tc>
        <w:tc>
          <w:tcPr>
            <w:tcW w:w="2317" w:type="dxa"/>
            <w:tcBorders>
              <w:bottom w:val="single" w:color="auto" w:sz="4" w:space="0"/>
            </w:tcBorders>
            <w:vAlign w:val="center"/>
          </w:tcPr>
          <w:p>
            <w:pPr>
              <w:ind w:firstLine="0"/>
              <w:jc w:val="left"/>
            </w:pPr>
            <w:r>
              <w:t>Открытое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tcBorders>
              <w:bottom w:val="nil"/>
            </w:tcBorders>
            <w:vAlign w:val="center"/>
          </w:tcPr>
          <w:p>
            <w:pPr>
              <w:ind w:firstLine="0"/>
              <w:jc w:val="left"/>
            </w:pPr>
            <w:r>
              <w:t>7. Результаты управления</w:t>
            </w:r>
          </w:p>
        </w:tc>
        <w:tc>
          <w:tcPr>
            <w:tcW w:w="2727" w:type="dxa"/>
            <w:tcBorders>
              <w:bottom w:val="nil"/>
            </w:tcBorders>
            <w:vAlign w:val="center"/>
          </w:tcPr>
          <w:p>
            <w:pPr>
              <w:ind w:firstLine="0"/>
              <w:jc w:val="left"/>
            </w:pPr>
            <w:r>
              <w:t>Дисциплинирован-ность: создается порядок и исполнение в изданных приказах</w:t>
            </w:r>
          </w:p>
        </w:tc>
        <w:tc>
          <w:tcPr>
            <w:tcW w:w="2292" w:type="dxa"/>
            <w:tcBorders>
              <w:bottom w:val="nil"/>
            </w:tcBorders>
            <w:vAlign w:val="center"/>
          </w:tcPr>
          <w:p>
            <w:pPr>
              <w:ind w:firstLine="0"/>
              <w:jc w:val="left"/>
            </w:pPr>
            <w:r>
              <w:t>Выработка результатов, основой которых было взыскание задолженности</w:t>
            </w:r>
          </w:p>
        </w:tc>
        <w:tc>
          <w:tcPr>
            <w:tcW w:w="2317" w:type="dxa"/>
            <w:tcBorders>
              <w:bottom w:val="nil"/>
            </w:tcBorders>
            <w:vAlign w:val="center"/>
          </w:tcPr>
          <w:p>
            <w:pPr>
              <w:ind w:firstLine="0"/>
              <w:jc w:val="left"/>
            </w:pPr>
            <w:r>
              <w:t>Становление профессиональных сообществ, в качестве субъектов управления (становление лидером)</w:t>
            </w:r>
          </w:p>
        </w:tc>
      </w:tr>
    </w:tbl>
    <w:p>
      <w:pPr>
        <w:ind w:firstLine="0"/>
        <w:contextualSpacing w:val="0"/>
        <w:jc w:val="left"/>
      </w:pPr>
    </w:p>
    <w:p>
      <w:pPr>
        <w:ind w:firstLine="0"/>
        <w:contextualSpacing w:val="0"/>
        <w:jc w:val="left"/>
      </w:pPr>
      <w:r>
        <w:t>Окончание таблицы 1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9"/>
        <w:gridCol w:w="2730"/>
        <w:gridCol w:w="2259"/>
        <w:gridCol w:w="23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vMerge w:val="restart"/>
            <w:vAlign w:val="center"/>
          </w:tcPr>
          <w:p>
            <w:pPr>
              <w:ind w:firstLine="0"/>
              <w:jc w:val="center"/>
            </w:pPr>
            <w:r>
              <w:t>Критерии анализа (идентификации)</w:t>
            </w:r>
          </w:p>
        </w:tc>
        <w:tc>
          <w:tcPr>
            <w:tcW w:w="7304" w:type="dxa"/>
            <w:gridSpan w:val="3"/>
            <w:vAlign w:val="center"/>
          </w:tcPr>
          <w:p>
            <w:pPr>
              <w:ind w:firstLine="0"/>
              <w:jc w:val="center"/>
            </w:pPr>
            <w:r>
              <w:t>Тип системы управления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vMerge w:val="continue"/>
            <w:vAlign w:val="center"/>
          </w:tcPr>
          <w:p>
            <w:pPr>
              <w:ind w:firstLine="0"/>
              <w:jc w:val="center"/>
            </w:pPr>
          </w:p>
        </w:tc>
        <w:tc>
          <w:tcPr>
            <w:tcW w:w="2730" w:type="dxa"/>
            <w:vAlign w:val="center"/>
          </w:tcPr>
          <w:p>
            <w:pPr>
              <w:ind w:firstLine="0"/>
              <w:jc w:val="center"/>
            </w:pPr>
            <w:r>
              <w:t>Техническая система</w:t>
            </w:r>
          </w:p>
        </w:tc>
        <w:tc>
          <w:tcPr>
            <w:tcW w:w="2259" w:type="dxa"/>
            <w:vAlign w:val="center"/>
          </w:tcPr>
          <w:p>
            <w:pPr>
              <w:ind w:firstLine="0"/>
              <w:jc w:val="center"/>
            </w:pPr>
            <w:r>
              <w:t>Социотехническая система</w:t>
            </w:r>
          </w:p>
        </w:tc>
        <w:tc>
          <w:tcPr>
            <w:tcW w:w="2315" w:type="dxa"/>
            <w:vAlign w:val="center"/>
          </w:tcPr>
          <w:p>
            <w:pPr>
              <w:ind w:firstLine="0"/>
              <w:jc w:val="center"/>
            </w:pPr>
            <w:r>
              <w:t>Социогуманитарная система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vAlign w:val="center"/>
          </w:tcPr>
          <w:p>
            <w:pPr>
              <w:ind w:firstLine="0"/>
              <w:jc w:val="left"/>
            </w:pPr>
            <w:r>
              <w:t>8. Последствия управления для персонала</w:t>
            </w:r>
          </w:p>
        </w:tc>
        <w:tc>
          <w:tcPr>
            <w:tcW w:w="2730" w:type="dxa"/>
            <w:vAlign w:val="center"/>
          </w:tcPr>
          <w:p>
            <w:pPr>
              <w:ind w:firstLine="0"/>
              <w:jc w:val="left"/>
            </w:pPr>
            <w:r>
              <w:t>Последствий нет, так как все требования организации вырабатываются для преодоления рассогласований</w:t>
            </w:r>
          </w:p>
        </w:tc>
        <w:tc>
          <w:tcPr>
            <w:tcW w:w="2259" w:type="dxa"/>
            <w:vAlign w:val="center"/>
          </w:tcPr>
          <w:p>
            <w:pPr>
              <w:ind w:firstLine="0"/>
              <w:jc w:val="left"/>
            </w:pPr>
            <w:r>
              <w:t>Завышенные требования могут повлиять на результат работы сотрудников</w:t>
            </w:r>
          </w:p>
        </w:tc>
        <w:tc>
          <w:tcPr>
            <w:tcW w:w="2315" w:type="dxa"/>
            <w:vAlign w:val="center"/>
          </w:tcPr>
          <w:p>
            <w:pPr>
              <w:ind w:firstLine="0"/>
              <w:jc w:val="left"/>
            </w:pPr>
            <w:r>
              <w:t>Сложно выявить трудности, так как система слаборазвита</w:t>
            </w:r>
          </w:p>
        </w:tc>
      </w:tr>
    </w:tbl>
    <w:p>
      <w:pPr>
        <w:spacing w:before="100" w:beforeAutospacing="1"/>
        <w:ind w:firstLine="0"/>
        <w:contextualSpacing w:val="0"/>
        <w:jc w:val="left"/>
      </w:pPr>
      <w:r>
        <w:t>Оформление таблицы в приложении:</w:t>
      </w:r>
    </w:p>
    <w:p>
      <w:pPr>
        <w:ind w:firstLine="0"/>
      </w:pPr>
      <w:r>
        <w:t>Таблица Д.1 – Сведения о продлении срока задержания в порядке п. 3 ч. 7 ст. 108 УПК РФ, в процентах</w:t>
      </w:r>
    </w:p>
    <w:tbl>
      <w:tblPr>
        <w:tblStyle w:val="12"/>
        <w:tblW w:w="949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2"/>
        <w:gridCol w:w="3444"/>
        <w:gridCol w:w="3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52" w:type="dxa"/>
            <w:vAlign w:val="center"/>
          </w:tcPr>
          <w:p>
            <w:pPr>
              <w:autoSpaceDE w:val="0"/>
              <w:autoSpaceDN w:val="0"/>
              <w:adjustRightInd w:val="0"/>
              <w:ind w:firstLine="34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Года</w:t>
            </w:r>
          </w:p>
        </w:tc>
        <w:tc>
          <w:tcPr>
            <w:tcW w:w="3444" w:type="dxa"/>
            <w:vAlign w:val="center"/>
          </w:tcPr>
          <w:p>
            <w:pPr>
              <w:autoSpaceDE w:val="0"/>
              <w:autoSpaceDN w:val="0"/>
              <w:adjustRightInd w:val="0"/>
              <w:ind w:firstLine="34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Всего задержано</w:t>
            </w:r>
          </w:p>
        </w:tc>
        <w:tc>
          <w:tcPr>
            <w:tcW w:w="3102" w:type="dxa"/>
            <w:vAlign w:val="center"/>
          </w:tcPr>
          <w:p>
            <w:pPr>
              <w:autoSpaceDE w:val="0"/>
              <w:autoSpaceDN w:val="0"/>
              <w:adjustRightInd w:val="0"/>
              <w:ind w:firstLine="34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Срок задержания продлевался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52" w:type="dxa"/>
            <w:vAlign w:val="center"/>
          </w:tcPr>
          <w:p>
            <w:pPr>
              <w:autoSpaceDE w:val="0"/>
              <w:autoSpaceDN w:val="0"/>
              <w:adjustRightInd w:val="0"/>
              <w:ind w:firstLine="34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2005</w:t>
            </w:r>
          </w:p>
        </w:tc>
        <w:tc>
          <w:tcPr>
            <w:tcW w:w="3444" w:type="dxa"/>
            <w:vAlign w:val="center"/>
          </w:tcPr>
          <w:p>
            <w:pPr>
              <w:autoSpaceDE w:val="0"/>
              <w:autoSpaceDN w:val="0"/>
              <w:adjustRightInd w:val="0"/>
              <w:ind w:firstLine="34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54</w:t>
            </w:r>
          </w:p>
        </w:tc>
        <w:tc>
          <w:tcPr>
            <w:tcW w:w="3102" w:type="dxa"/>
            <w:vAlign w:val="center"/>
          </w:tcPr>
          <w:p>
            <w:pPr>
              <w:autoSpaceDE w:val="0"/>
              <w:autoSpaceDN w:val="0"/>
              <w:adjustRightInd w:val="0"/>
              <w:ind w:firstLine="34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52" w:type="dxa"/>
            <w:tcBorders>
              <w:bottom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ind w:firstLine="34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2012</w:t>
            </w:r>
          </w:p>
        </w:tc>
        <w:tc>
          <w:tcPr>
            <w:tcW w:w="3444" w:type="dxa"/>
            <w:tcBorders>
              <w:bottom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ind w:firstLine="34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47</w:t>
            </w:r>
          </w:p>
        </w:tc>
        <w:tc>
          <w:tcPr>
            <w:tcW w:w="3102" w:type="dxa"/>
            <w:tcBorders>
              <w:bottom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ind w:firstLine="34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9498" w:type="dxa"/>
            <w:gridSpan w:val="3"/>
            <w:tcBorders>
              <w:top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ind w:firstLine="743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Примечание – На основании данных, приведенных в таблице 2, можно сделать вывод о том, что в деятельности федерального суда общей юрисдикции Октябрьского района г. Новосибирска решения относительно продления срока задержания в порядке п. 3 ч. 7 ст. 108 УПК РФ не принимались. Характерной особенностью является одинаковый срок первоначального задержания, равный 2 месяцам.</w:t>
            </w:r>
          </w:p>
        </w:tc>
      </w:tr>
    </w:tbl>
    <w:p>
      <w:pPr>
        <w:pStyle w:val="42"/>
        <w:spacing w:after="100" w:afterAutospacing="1"/>
        <w:contextualSpacing w:val="0"/>
      </w:pPr>
      <w:bookmarkStart w:id="23" w:name="_Toc69999220"/>
      <w:r>
        <w:rPr>
          <w:rStyle w:val="49"/>
          <w:rFonts w:hint="eastAsia"/>
        </w:rPr>
        <w:t>Приложение</w:t>
      </w:r>
      <w:r>
        <w:rPr>
          <w:rStyle w:val="49"/>
        </w:rPr>
        <w:t xml:space="preserve"> Е</w:t>
      </w:r>
      <w:r>
        <w:br w:type="textWrapping"/>
      </w:r>
      <w:r>
        <w:rPr>
          <w:rFonts w:hint="eastAsia"/>
        </w:rPr>
        <w:t>Примеры оформления иллюстраций</w:t>
      </w:r>
      <w:bookmarkEnd w:id="23"/>
    </w:p>
    <w:p>
      <w:pPr>
        <w:pStyle w:val="47"/>
      </w:pPr>
      <w:r>
        <w:t>Оформление рисунка в тексте:</w:t>
      </w:r>
    </w:p>
    <w:p>
      <w:pPr>
        <w:pStyle w:val="47"/>
      </w:pPr>
    </w:p>
    <w:p>
      <w:pPr>
        <w:spacing w:after="160" w:line="259" w:lineRule="auto"/>
        <w:ind w:firstLine="0"/>
        <w:contextualSpacing w:val="0"/>
      </w:pPr>
      <w:r>
        <w:rPr>
          <w:color w:val="000000"/>
          <w:sz w:val="36"/>
          <w:szCs w:val="36"/>
        </w:rPr>
        <w:drawing>
          <wp:inline distT="0" distB="0" distL="0" distR="0">
            <wp:extent cx="5615940" cy="3441700"/>
            <wp:effectExtent l="0" t="0" r="3810" b="6350"/>
            <wp:docPr id="1" name="Рисунок 1" descr="http://arkada-arhiv.narod.ru/7.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http://arkada-arhiv.narod.ru/7.1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9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Рисунок 1 – Цели и задачи кадрового планирования в организации</w:t>
      </w:r>
    </w:p>
    <w:p>
      <w:pPr>
        <w:pStyle w:val="47"/>
      </w:pPr>
      <w:r>
        <w:t>Оформление рисунка в приложении:</w:t>
      </w:r>
    </w:p>
    <w:p>
      <w:pPr>
        <w:pStyle w:val="29"/>
        <w:jc w:val="center"/>
        <w:rPr>
          <w:rFonts w:ascii="Times New Roman" w:hAnsi="Times New Roman" w:cs="Times New Roman"/>
          <w:color w:val="000000"/>
        </w:rPr>
      </w:pPr>
      <w:r>
        <w:drawing>
          <wp:inline distT="0" distB="0" distL="0" distR="0">
            <wp:extent cx="5457825" cy="25527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9"/>
        <w:spacing w:before="0" w:beforeAutospacing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Рисунок Д.2 – Ареал распространения</w:t>
      </w:r>
      <w:r>
        <w:rPr>
          <w:rFonts w:ascii="Times New Roman" w:hAnsi="Times New Roman" w:cs="Times New Roman"/>
        </w:rPr>
        <w:t xml:space="preserve"> рябины обыкновенной</w:t>
      </w:r>
    </w:p>
    <w:p>
      <w:pPr>
        <w:spacing w:after="160" w:line="259" w:lineRule="auto"/>
        <w:ind w:firstLine="0"/>
        <w:contextualSpacing w:val="0"/>
        <w:jc w:val="left"/>
      </w:pPr>
      <w:r>
        <w:br w:type="page"/>
      </w:r>
    </w:p>
    <w:p>
      <w:pPr>
        <w:pStyle w:val="42"/>
        <w:spacing w:after="100" w:afterAutospacing="1"/>
        <w:contextualSpacing w:val="0"/>
      </w:pPr>
      <w:bookmarkStart w:id="24" w:name="_Toc69999221"/>
      <w:r>
        <w:rPr>
          <w:rStyle w:val="49"/>
          <w:rFonts w:hint="eastAsia"/>
        </w:rPr>
        <w:t>Приложение</w:t>
      </w:r>
      <w:r>
        <w:rPr>
          <w:rStyle w:val="49"/>
        </w:rPr>
        <w:t xml:space="preserve"> Ж</w:t>
      </w:r>
      <w:r>
        <w:br w:type="textWrapping"/>
      </w:r>
      <w:r>
        <w:rPr>
          <w:rFonts w:hint="eastAsia"/>
        </w:rPr>
        <w:t>Примеры оформления формул</w:t>
      </w:r>
      <w:bookmarkEnd w:id="24"/>
    </w:p>
    <w:p>
      <w:pPr>
        <w:pStyle w:val="47"/>
      </w:pPr>
      <w:r>
        <w:t>Искомая величина может найдена по формуле</w:t>
      </w:r>
    </w:p>
    <w:p>
      <w:pPr>
        <w:pStyle w:val="47"/>
      </w:pPr>
    </w:p>
    <w:p>
      <w:pPr>
        <w:pStyle w:val="58"/>
        <w:rPr>
          <w:lang w:val="en-US"/>
        </w:rPr>
      </w:pPr>
      <w:r>
        <w:tab/>
      </w:r>
      <m:oMath>
        <m:r>
          <m:rPr/>
          <w:rPr>
            <w:rFonts w:ascii="Cambria Math" w:hAnsi="Cambria Math"/>
          </w:rPr>
          <m:t>P=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/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/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den>
        </m:f>
        <m:r>
          <m:rPr/>
          <w:rPr>
            <w:rFonts w:ascii="Cambria Math" w:hAnsi="Cambria Math"/>
          </w:rPr>
          <m:t>,</m:t>
        </m:r>
      </m:oMath>
      <w:r>
        <w:tab/>
      </w:r>
      <w:r>
        <w:rPr>
          <w:lang w:val="en-US"/>
        </w:rPr>
        <w:t>(1)</w:t>
      </w:r>
    </w:p>
    <w:p>
      <w:pPr>
        <w:pStyle w:val="47"/>
      </w:pPr>
    </w:p>
    <w:p>
      <w:pPr>
        <w:pStyle w:val="62"/>
      </w:pPr>
      <w:r>
        <w:t>где</w:t>
      </w:r>
      <w:r>
        <w:tab/>
      </w:r>
      <m:oMath>
        <m:r>
          <m:rPr/>
          <w:rPr>
            <w:rFonts w:ascii="Cambria Math" w:hAnsi="Cambria Math"/>
          </w:rPr>
          <m:t>M</m:t>
        </m:r>
      </m:oMath>
      <w:r>
        <w:t xml:space="preserve"> – массам образца в кг;</w:t>
      </w:r>
    </w:p>
    <w:p>
      <w:pPr>
        <w:pStyle w:val="62"/>
      </w:pPr>
      <w:r>
        <w:tab/>
      </w:r>
      <m:oMath>
        <m:r>
          <m:rPr/>
          <w:rPr>
            <w:rFonts w:ascii="Cambria Math" w:hAnsi="Cambria Math"/>
          </w:rPr>
          <m:t>V</m:t>
        </m:r>
      </m:oMath>
      <w:r>
        <w:t xml:space="preserve"> – объём образца в м</w:t>
      </w:r>
      <w:r>
        <w:rPr>
          <w:vertAlign w:val="superscript"/>
        </w:rPr>
        <w:t>3</w:t>
      </w:r>
      <w:r>
        <w:t>.</w:t>
      </w:r>
    </w:p>
    <w:p>
      <w:pPr>
        <w:pStyle w:val="47"/>
      </w:pPr>
    </w:p>
    <w:p>
      <w:pPr>
        <w:pStyle w:val="47"/>
      </w:pPr>
      <w:r>
        <w:t xml:space="preserve">Проекция вектора </w:t>
      </w:r>
      <m:oMath>
        <m:r>
          <m:rPr>
            <m:sty m:val="b"/>
          </m:rPr>
          <w:rPr>
            <w:rFonts w:ascii="Cambria Math" w:hAnsi="Cambria Math"/>
            <w:lang w:val="en-US"/>
          </w:rPr>
          <m:t>y</m:t>
        </m:r>
      </m:oMath>
      <w:r>
        <w:t xml:space="preserve"> на линейное подпространство </w:t>
      </w:r>
      <m:oMath>
        <m:r>
          <m:rPr/>
          <w:rPr>
            <w:rFonts w:ascii="Cambria Math" w:hAnsi="Cambria Math"/>
          </w:rPr>
          <m:t>L</m:t>
        </m:r>
      </m:oMath>
      <w:r>
        <w:t xml:space="preserve"> может найдена следующим образом</w:t>
      </w:r>
    </w:p>
    <w:p>
      <w:pPr>
        <w:pStyle w:val="47"/>
      </w:pPr>
    </w:p>
    <w:p>
      <w:pPr>
        <w:pStyle w:val="58"/>
        <w:rPr>
          <w:lang w:val="en-US"/>
        </w:rPr>
      </w:pPr>
      <w:r>
        <w:tab/>
      </w:r>
      <m:oMath>
        <m:acc>
          <m:accPr>
            <m:ctrlPr>
              <w:rPr>
                <w:rFonts w:ascii="Cambria Math" w:hAnsi="Cambria Math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b/>
              </w:rPr>
            </m:ctrlPr>
          </m:e>
        </m:acc>
        <m:r>
          <m:rPr/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Xb</m:t>
        </m:r>
        <m:r>
          <m:rPr>
            <m:sty m:val="p"/>
          </m:rPr>
          <w:rPr>
            <w:rFonts w:ascii="Cambria Math" w:hAnsi="Cambria Math"/>
          </w:rPr>
          <m:t>,</m:t>
        </m:r>
      </m:oMath>
      <w:r>
        <w:tab/>
      </w:r>
      <w:r>
        <w:rPr>
          <w:lang w:val="en-US"/>
        </w:rPr>
        <w:t>(2)</w:t>
      </w:r>
    </w:p>
    <w:p>
      <w:pPr>
        <w:pStyle w:val="47"/>
        <w:rPr>
          <w:lang w:val="en-US"/>
        </w:rPr>
      </w:pPr>
    </w:p>
    <w:p>
      <w:pPr>
        <w:pStyle w:val="62"/>
      </w:pPr>
      <w:r>
        <w:t>где</w:t>
      </w:r>
      <w:r>
        <w:tab/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>
        <w:t xml:space="preserve"> – матрица наблюдений;</w:t>
      </w:r>
    </w:p>
    <w:p>
      <w:pPr>
        <w:pStyle w:val="62"/>
        <w:rPr>
          <w:bCs/>
        </w:rPr>
      </w:pPr>
      <w:r>
        <w:tab/>
      </w:r>
      <m:oMath>
        <m:r>
          <m:rPr>
            <m:sty m:val="b"/>
          </m:rPr>
          <w:rPr>
            <w:rFonts w:ascii="Cambria Math" w:hAnsi="Cambria Math"/>
          </w:rPr>
          <m:t>b</m:t>
        </m:r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  <w:iCs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  <w:iCs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lang w:val="en-US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T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lang w:val="en-US"/>
                      </w:rPr>
                    </m:ctrlPr>
                  </m:sup>
                </m:sSup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b/>
                    <w:bCs/>
                    <w:i/>
                    <w:iCs/>
                    <w:lang w:val="en-US"/>
                  </w:rPr>
                </m:ctrlPr>
              </m:e>
            </m:d>
            <m:ctrlPr>
              <w:rPr>
                <w:rFonts w:ascii="Cambria Math" w:hAnsi="Cambria Math"/>
                <w:b/>
                <w:bCs/>
                <w:i/>
                <w:iCs/>
                <w:lang w:val="en-US"/>
              </w:rPr>
            </m:ctrlPr>
          </m:e>
          <m:sup>
            <m:r>
              <m:rPr/>
              <w:rPr>
                <w:rFonts w:ascii="Cambria Math" w:hAnsi="Cambria Math"/>
              </w:rPr>
              <m:t>−1</m:t>
            </m:r>
            <m:ctrlPr>
              <w:rPr>
                <w:rFonts w:ascii="Cambria Math" w:hAnsi="Cambria Math"/>
                <w:b/>
                <w:bCs/>
                <w:i/>
                <w:iCs/>
                <w:lang w:val="en-US"/>
              </w:rPr>
            </m:ctrlPr>
          </m:sup>
        </m:sSup>
        <m:sSup>
          <m:sSupPr>
            <m:ctrlPr>
              <w:rPr>
                <w:rFonts w:ascii="Cambria Math" w:hAnsi="Cambria Math"/>
                <w:b/>
                <w:bCs/>
                <w:i/>
                <w:iCs/>
                <w:lang w:val="en-US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b/>
                <w:bCs/>
                <w:i/>
                <w:iCs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b/>
                <w:bCs/>
                <w:i/>
                <w:iCs/>
                <w:lang w:val="en-US"/>
              </w:rPr>
            </m:ctrlPr>
          </m:sup>
        </m:sSup>
        <m:r>
          <m:rPr>
            <m:sty m:val="b"/>
          </m:rPr>
          <w:rPr>
            <w:rFonts w:ascii="Cambria Math" w:hAnsi="Cambria Math"/>
            <w:lang w:val="en-US"/>
          </w:rPr>
          <m:t>y</m:t>
        </m:r>
      </m:oMath>
      <w:r>
        <w:rPr>
          <w:bCs/>
        </w:rPr>
        <w:t xml:space="preserve"> – вектор-столбец оценок неизвестных коэффициентов, вычисленный на основе вектора наблюдений </w:t>
      </w:r>
      <m:oMath>
        <m:r>
          <m:rPr>
            <m:sty m:val="b"/>
          </m:rPr>
          <w:rPr>
            <w:rFonts w:ascii="Cambria Math" w:hAnsi="Cambria Math"/>
            <w:lang w:val="en-US"/>
          </w:rPr>
          <m:t>y</m:t>
        </m:r>
      </m:oMath>
      <w:r>
        <w:rPr>
          <w:bCs/>
        </w:rPr>
        <w:t>.</w:t>
      </w:r>
    </w:p>
    <w:p>
      <w:pPr>
        <w:pStyle w:val="62"/>
      </w:pPr>
    </w:p>
    <w:p>
      <w:pPr>
        <w:pStyle w:val="42"/>
        <w:spacing w:after="0"/>
        <w:contextualSpacing w:val="0"/>
      </w:pPr>
      <w:bookmarkStart w:id="25" w:name="_Toc69999222"/>
      <w:r>
        <w:rPr>
          <w:rStyle w:val="49"/>
        </w:rPr>
        <w:t>Приложение И</w:t>
      </w:r>
      <w:r>
        <w:br w:type="textWrapping"/>
      </w:r>
      <w:r>
        <w:t>Примеры оформления ссылок</w:t>
      </w:r>
      <w:bookmarkEnd w:id="25"/>
    </w:p>
    <w:p>
      <w:pPr>
        <w:pStyle w:val="5"/>
      </w:pPr>
      <w:r>
        <w:t>Примеры оформления внутритекстовых ссылок</w:t>
      </w:r>
    </w:p>
    <w:p>
      <w:pPr>
        <w:spacing w:after="120"/>
        <w:contextualSpacing w:val="0"/>
      </w:pPr>
      <w:r>
        <w:t>Л. А. Гордон, Э. В. Клопов в своей книге «Человек после работы» (М., 1982. С. 81) подчеркивают: что «...........».</w:t>
      </w:r>
    </w:p>
    <w:p>
      <w:r>
        <w:t>Если в тексте упоминают только фамилию автора, то в библиографической ссылке ее повторяют:</w:t>
      </w:r>
    </w:p>
    <w:p>
      <w:pPr>
        <w:spacing w:before="120"/>
        <w:contextualSpacing w:val="0"/>
      </w:pPr>
      <w:r>
        <w:t>В. К. Андреевич отмечал, что в Сибири «... допускались и частичные переселения обывателей из одного пункта в другой» (Андреевич В. К. Исторический очерк Сибири. Томск, 1887. С. 61).</w:t>
      </w:r>
    </w:p>
    <w:p>
      <w:pPr>
        <w:pStyle w:val="5"/>
      </w:pPr>
      <w:r>
        <w:t>Примеры оформления подстрочных ссылок</w:t>
      </w:r>
    </w:p>
    <w:p>
      <w:pPr>
        <w:pStyle w:val="6"/>
      </w:pPr>
      <w:r>
        <w:t>ссылка на книгу</w:t>
      </w:r>
    </w:p>
    <w:p>
      <w:pPr>
        <w:tabs>
          <w:tab w:val="left" w:pos="0"/>
          <w:tab w:val="left" w:pos="540"/>
          <w:tab w:val="left" w:pos="1276"/>
        </w:tabs>
        <w:suppressAutoHyphens/>
        <w:spacing w:after="100" w:afterAutospacing="1"/>
        <w:contextualSpacing w:val="0"/>
        <w:rPr>
          <w:bCs/>
        </w:rPr>
      </w:pPr>
      <w:r>
        <w:rPr>
          <w:bCs/>
          <w:sz w:val="20"/>
          <w:szCs w:val="20"/>
          <w:vertAlign w:val="superscript"/>
        </w:rPr>
        <w:t>1</w:t>
      </w:r>
      <w:r>
        <w:rPr>
          <w:bCs/>
          <w:vertAlign w:val="superscript"/>
        </w:rPr>
        <w:t xml:space="preserve"> </w:t>
      </w:r>
      <w:r>
        <w:rPr>
          <w:bCs/>
        </w:rPr>
        <w:t>Зиновьев В. П. Очерки социальной истории индустриальной Сибири. XIX – начало XX в. Томск, 2009. С. 25.</w:t>
      </w:r>
    </w:p>
    <w:p>
      <w:pPr>
        <w:pStyle w:val="6"/>
      </w:pPr>
      <w:r>
        <w:t>ссылка на статью из книги</w:t>
      </w:r>
    </w:p>
    <w:p>
      <w:pPr>
        <w:contextualSpacing w:val="0"/>
      </w:pPr>
      <w:r>
        <w:rPr>
          <w:sz w:val="20"/>
          <w:szCs w:val="20"/>
          <w:vertAlign w:val="superscript"/>
        </w:rPr>
        <w:t>2</w:t>
      </w:r>
      <w:r>
        <w:rPr>
          <w:vertAlign w:val="superscript"/>
        </w:rPr>
        <w:t xml:space="preserve"> </w:t>
      </w:r>
      <w:r>
        <w:t xml:space="preserve">Уткин В. А. «Исправление», «ресоциализация», «социальная реабилитация» // </w:t>
      </w:r>
      <w:r>
        <w:rPr>
          <w:lang w:eastAsia="en-US"/>
        </w:rPr>
        <w:t>Правовые проблемы укрепления российской государственности: [сборник]. Томск, 2011. Ч. 50. С. 58.</w:t>
      </w:r>
    </w:p>
    <w:p>
      <w:pPr>
        <w:pStyle w:val="6"/>
        <w:rPr>
          <w:b/>
        </w:rPr>
      </w:pPr>
      <w:r>
        <w:t>ссылка на статью из</w:t>
      </w:r>
      <w:r>
        <w:rPr>
          <w:b/>
        </w:rPr>
        <w:t xml:space="preserve"> </w:t>
      </w:r>
      <w:r>
        <w:t>журнала</w:t>
      </w:r>
    </w:p>
    <w:p>
      <w:pPr>
        <w:widowControl w:val="0"/>
        <w:autoSpaceDE w:val="0"/>
        <w:autoSpaceDN w:val="0"/>
        <w:contextualSpacing w:val="0"/>
        <w:rPr>
          <w:lang w:val="en-US" w:eastAsia="en-US"/>
        </w:rPr>
      </w:pPr>
      <w:r>
        <w:rPr>
          <w:sz w:val="22"/>
          <w:szCs w:val="22"/>
          <w:vertAlign w:val="superscript"/>
          <w:lang w:eastAsia="en-US"/>
        </w:rPr>
        <w:t xml:space="preserve">3 </w:t>
      </w:r>
      <w:r>
        <w:rPr>
          <w:lang w:eastAsia="en-US"/>
        </w:rPr>
        <w:t xml:space="preserve">Воронин О. В. О сущности современного прокурорского надзора // Уголовная юстиция. 2018. </w:t>
      </w:r>
      <w:r>
        <w:rPr>
          <w:lang w:val="en-US" w:eastAsia="en-US"/>
        </w:rPr>
        <w:t xml:space="preserve">№ 11. </w:t>
      </w:r>
      <w:r>
        <w:rPr>
          <w:lang w:eastAsia="en-US"/>
        </w:rPr>
        <w:t>С</w:t>
      </w:r>
      <w:r>
        <w:rPr>
          <w:lang w:val="en-US" w:eastAsia="en-US"/>
        </w:rPr>
        <w:t>. 183–189.</w:t>
      </w:r>
    </w:p>
    <w:p>
      <w:pPr>
        <w:contextualSpacing w:val="0"/>
        <w:rPr>
          <w:lang w:eastAsia="en-US"/>
        </w:rPr>
      </w:pPr>
      <w:r>
        <w:rPr>
          <w:sz w:val="20"/>
          <w:szCs w:val="20"/>
          <w:vertAlign w:val="superscript"/>
          <w:lang w:val="en-US" w:eastAsia="en-US"/>
        </w:rPr>
        <w:t>2</w:t>
      </w:r>
      <w:r>
        <w:rPr>
          <w:vertAlign w:val="superscript"/>
          <w:lang w:val="en-US" w:eastAsia="en-US"/>
        </w:rPr>
        <w:t xml:space="preserve"> </w:t>
      </w:r>
      <w:r>
        <w:rPr>
          <w:lang w:val="en-US" w:eastAsia="en-US"/>
        </w:rPr>
        <w:t xml:space="preserve">Study of the Effect of UV Radiation on the Decomposition of 4-Chloro-2- Methylphenoxyacetic Acid / O. N. Tchaikovskaya, I. V. Sokolova, V. A. Svetlichnyi [et al.] // Russian Physics Journal. </w:t>
      </w:r>
      <w:r>
        <w:rPr>
          <w:lang w:eastAsia="en-US"/>
        </w:rPr>
        <w:t xml:space="preserve">2013. </w:t>
      </w:r>
      <w:r>
        <w:rPr>
          <w:lang w:val="en-US" w:eastAsia="en-US"/>
        </w:rPr>
        <w:t>Vol</w:t>
      </w:r>
      <w:r>
        <w:rPr>
          <w:lang w:eastAsia="en-US"/>
        </w:rPr>
        <w:t xml:space="preserve">. 56, </w:t>
      </w:r>
      <w:r>
        <w:rPr>
          <w:lang w:val="en-US" w:eastAsia="en-US"/>
        </w:rPr>
        <w:t>is</w:t>
      </w:r>
      <w:r>
        <w:rPr>
          <w:lang w:eastAsia="en-US"/>
        </w:rPr>
        <w:t xml:space="preserve">. 8. </w:t>
      </w:r>
      <w:r>
        <w:rPr>
          <w:lang w:val="en-US" w:eastAsia="en-US"/>
        </w:rPr>
        <w:t>P</w:t>
      </w:r>
      <w:r>
        <w:rPr>
          <w:lang w:eastAsia="en-US"/>
        </w:rPr>
        <w:t>. 853–859.</w:t>
      </w:r>
    </w:p>
    <w:p>
      <w:pPr>
        <w:pStyle w:val="6"/>
      </w:pPr>
      <w:r>
        <w:t xml:space="preserve">ссылка на документ из </w:t>
      </w:r>
      <w:r>
        <w:rPr>
          <w:shd w:val="clear" w:color="auto" w:fill="FFFFFF"/>
          <w:lang w:eastAsia="en-US"/>
        </w:rPr>
        <w:t>«КонсультантПлюс»</w:t>
      </w:r>
    </w:p>
    <w:p>
      <w:pPr>
        <w:widowControl w:val="0"/>
        <w:autoSpaceDE w:val="0"/>
        <w:autoSpaceDN w:val="0"/>
        <w:ind w:right="100" w:firstLine="708"/>
        <w:contextualSpacing w:val="0"/>
        <w:rPr>
          <w:color w:val="000000"/>
          <w:lang w:eastAsia="en-US"/>
        </w:rPr>
      </w:pPr>
      <w:r>
        <w:rPr>
          <w:sz w:val="20"/>
          <w:szCs w:val="20"/>
          <w:vertAlign w:val="superscript"/>
          <w:lang w:eastAsia="en-US"/>
        </w:rPr>
        <w:t>1</w:t>
      </w:r>
      <w:r>
        <w:rPr>
          <w:vertAlign w:val="superscript"/>
          <w:lang w:eastAsia="en-US"/>
        </w:rPr>
        <w:t xml:space="preserve"> </w:t>
      </w:r>
      <w:r>
        <w:rPr>
          <w:color w:val="000000"/>
          <w:lang w:eastAsia="en-US"/>
        </w:rPr>
        <w:t>Конституция Российской Федерации : принята всенар. голосованием 12 дек. 1993 г. : (</w:t>
      </w:r>
      <w:r>
        <w:rPr>
          <w:color w:val="000000"/>
        </w:rPr>
        <w:t xml:space="preserve">с изм. от 1 июля 2020 г.) // </w:t>
      </w:r>
      <w:r>
        <w:rPr>
          <w:color w:val="000000"/>
          <w:lang w:eastAsia="en-US"/>
        </w:rPr>
        <w:t>КонсультантПлюс : справ. правовая система. Версия Проф. М., 2020. Режим доступа: локальная сеть Науч. б-ки Том. гос.</w:t>
      </w:r>
      <w:r>
        <w:rPr>
          <w:color w:val="000000"/>
          <w:spacing w:val="2"/>
          <w:lang w:eastAsia="en-US"/>
        </w:rPr>
        <w:t xml:space="preserve"> </w:t>
      </w:r>
      <w:r>
        <w:rPr>
          <w:color w:val="000000"/>
          <w:lang w:eastAsia="en-US"/>
        </w:rPr>
        <w:t>ун-та.</w:t>
      </w:r>
    </w:p>
    <w:p>
      <w:pPr>
        <w:widowControl w:val="0"/>
        <w:autoSpaceDE w:val="0"/>
        <w:autoSpaceDN w:val="0"/>
        <w:ind w:right="100" w:firstLine="708"/>
        <w:contextualSpacing w:val="0"/>
        <w:rPr>
          <w:color w:val="000000"/>
          <w:lang w:eastAsia="en-US"/>
        </w:rPr>
      </w:pPr>
      <w:r>
        <w:rPr>
          <w:color w:val="000000"/>
          <w:sz w:val="20"/>
          <w:szCs w:val="20"/>
          <w:vertAlign w:val="superscript"/>
          <w:lang w:eastAsia="en-US"/>
        </w:rPr>
        <w:t>2</w:t>
      </w:r>
      <w:r>
        <w:rPr>
          <w:color w:val="000000"/>
          <w:vertAlign w:val="superscript"/>
          <w:lang w:eastAsia="en-US"/>
        </w:rPr>
        <w:t xml:space="preserve"> </w:t>
      </w:r>
      <w:r>
        <w:rPr>
          <w:color w:val="000000"/>
          <w:lang w:eastAsia="en-US"/>
        </w:rPr>
        <w:t xml:space="preserve">Гражданский кодекс Российской Федерации (часть первая) : федер. закон от 30 нояб. 1994 г. № 51-ФЗ : (ред. от 31 июля. 2020 г.) // КонсультантПлюс : надежная правовая поддержка. М., 2020. </w:t>
      </w:r>
      <w:r>
        <w:rPr>
          <w:color w:val="000000"/>
          <w:lang w:val="en-US" w:eastAsia="en-US"/>
        </w:rPr>
        <w:t>URL</w:t>
      </w:r>
      <w:r>
        <w:rPr>
          <w:color w:val="000000"/>
          <w:lang w:eastAsia="en-US"/>
        </w:rPr>
        <w:t xml:space="preserve">: </w:t>
      </w:r>
      <w:r>
        <w:rPr>
          <w:color w:val="000000"/>
          <w:lang w:val="en-US" w:eastAsia="en-US"/>
        </w:rPr>
        <w:t>http</w:t>
      </w:r>
      <w:r>
        <w:rPr>
          <w:color w:val="000000"/>
          <w:lang w:eastAsia="en-US"/>
        </w:rPr>
        <w:t>://</w:t>
      </w:r>
      <w:r>
        <w:rPr>
          <w:color w:val="000000"/>
          <w:lang w:val="en-US" w:eastAsia="en-US"/>
        </w:rPr>
        <w:t>www</w:t>
      </w:r>
      <w:r>
        <w:rPr>
          <w:color w:val="000000"/>
          <w:lang w:eastAsia="en-US"/>
        </w:rPr>
        <w:t>.</w:t>
      </w:r>
      <w:r>
        <w:rPr>
          <w:color w:val="000000"/>
          <w:lang w:val="en-US" w:eastAsia="en-US"/>
        </w:rPr>
        <w:t>consultant</w:t>
      </w:r>
      <w:r>
        <w:rPr>
          <w:color w:val="000000"/>
          <w:lang w:eastAsia="en-US"/>
        </w:rPr>
        <w:t>.</w:t>
      </w:r>
      <w:r>
        <w:rPr>
          <w:color w:val="000000"/>
          <w:lang w:val="en-US" w:eastAsia="en-US"/>
        </w:rPr>
        <w:t>ru</w:t>
      </w:r>
      <w:r>
        <w:rPr>
          <w:color w:val="000000"/>
          <w:lang w:eastAsia="en-US"/>
        </w:rPr>
        <w:t>/</w:t>
      </w:r>
      <w:r>
        <w:rPr>
          <w:color w:val="000000"/>
          <w:lang w:val="en-US" w:eastAsia="en-US"/>
        </w:rPr>
        <w:t>cons</w:t>
      </w:r>
      <w:r>
        <w:rPr>
          <w:color w:val="000000"/>
          <w:lang w:eastAsia="en-US"/>
        </w:rPr>
        <w:t>/</w:t>
      </w:r>
      <w:r>
        <w:rPr>
          <w:color w:val="000000"/>
          <w:lang w:val="en-US" w:eastAsia="en-US"/>
        </w:rPr>
        <w:t>cgi</w:t>
      </w:r>
      <w:r>
        <w:rPr>
          <w:color w:val="000000"/>
          <w:lang w:eastAsia="en-US"/>
        </w:rPr>
        <w:t>/</w:t>
      </w:r>
      <w:r>
        <w:rPr>
          <w:color w:val="000000"/>
          <w:lang w:val="en-US" w:eastAsia="en-US"/>
        </w:rPr>
        <w:t>online</w:t>
      </w:r>
      <w:r>
        <w:rPr>
          <w:color w:val="000000"/>
          <w:lang w:eastAsia="en-US"/>
        </w:rPr>
        <w:t>.</w:t>
      </w:r>
      <w:r>
        <w:rPr>
          <w:color w:val="000000"/>
          <w:lang w:val="en-US" w:eastAsia="en-US"/>
        </w:rPr>
        <w:t>cgi</w:t>
      </w:r>
      <w:r>
        <w:rPr>
          <w:color w:val="000000"/>
          <w:lang w:eastAsia="en-US"/>
        </w:rPr>
        <w:t>?</w:t>
      </w:r>
      <w:r>
        <w:rPr>
          <w:color w:val="000000"/>
          <w:lang w:val="en-US" w:eastAsia="en-US"/>
        </w:rPr>
        <w:t>req</w:t>
      </w:r>
      <w:r>
        <w:rPr>
          <w:color w:val="000000"/>
          <w:lang w:eastAsia="en-US"/>
        </w:rPr>
        <w:t>=</w:t>
      </w:r>
      <w:r>
        <w:rPr>
          <w:color w:val="000000"/>
          <w:lang w:eastAsia="en-US"/>
        </w:rPr>
        <w:br w:type="textWrapping"/>
      </w:r>
      <w:r>
        <w:rPr>
          <w:color w:val="000000"/>
          <w:lang w:val="en-US" w:eastAsia="en-US"/>
        </w:rPr>
        <w:t>doc</w:t>
      </w:r>
      <w:r>
        <w:rPr>
          <w:color w:val="000000"/>
          <w:lang w:eastAsia="en-US"/>
        </w:rPr>
        <w:t>&amp;</w:t>
      </w:r>
      <w:r>
        <w:rPr>
          <w:color w:val="000000"/>
          <w:lang w:val="en-US" w:eastAsia="en-US"/>
        </w:rPr>
        <w:t>ts</w:t>
      </w:r>
      <w:r>
        <w:rPr>
          <w:color w:val="000000"/>
          <w:lang w:eastAsia="en-US"/>
        </w:rPr>
        <w:t>=80324289704822223324002328&amp;</w:t>
      </w:r>
      <w:r>
        <w:rPr>
          <w:color w:val="000000"/>
          <w:lang w:val="en-US" w:eastAsia="en-US"/>
        </w:rPr>
        <w:t>cacheid</w:t>
      </w:r>
      <w:r>
        <w:rPr>
          <w:color w:val="000000"/>
          <w:lang w:eastAsia="en-US"/>
        </w:rPr>
        <w:t>=351</w:t>
      </w:r>
      <w:r>
        <w:rPr>
          <w:color w:val="000000"/>
          <w:lang w:val="en-US" w:eastAsia="en-US"/>
        </w:rPr>
        <w:t>EA</w:t>
      </w:r>
      <w:r>
        <w:rPr>
          <w:color w:val="000000"/>
          <w:lang w:eastAsia="en-US"/>
        </w:rPr>
        <w:t>702</w:t>
      </w:r>
      <w:r>
        <w:rPr>
          <w:color w:val="000000"/>
          <w:lang w:val="en-US" w:eastAsia="en-US"/>
        </w:rPr>
        <w:t>CC</w:t>
      </w:r>
      <w:r>
        <w:rPr>
          <w:color w:val="000000"/>
          <w:lang w:eastAsia="en-US"/>
        </w:rPr>
        <w:t>27</w:t>
      </w:r>
      <w:r>
        <w:rPr>
          <w:color w:val="000000"/>
          <w:lang w:val="en-US" w:eastAsia="en-US"/>
        </w:rPr>
        <w:t>F</w:t>
      </w:r>
      <w:r>
        <w:rPr>
          <w:color w:val="000000"/>
          <w:lang w:eastAsia="en-US"/>
        </w:rPr>
        <w:t>67</w:t>
      </w:r>
      <w:r>
        <w:rPr>
          <w:color w:val="000000"/>
          <w:lang w:val="en-US" w:eastAsia="en-US"/>
        </w:rPr>
        <w:t>E</w:t>
      </w:r>
      <w:r>
        <w:rPr>
          <w:color w:val="000000"/>
          <w:lang w:eastAsia="en-US"/>
        </w:rPr>
        <w:t>568</w:t>
      </w:r>
      <w:r>
        <w:rPr>
          <w:color w:val="000000"/>
          <w:lang w:val="en-US" w:eastAsia="en-US"/>
        </w:rPr>
        <w:t>DD</w:t>
      </w:r>
      <w:r>
        <w:rPr>
          <w:color w:val="000000"/>
          <w:lang w:eastAsia="en-US"/>
        </w:rPr>
        <w:t>4</w:t>
      </w:r>
      <w:r>
        <w:rPr>
          <w:color w:val="000000"/>
          <w:lang w:val="en-US" w:eastAsia="en-US"/>
        </w:rPr>
        <w:t>C</w:t>
      </w:r>
      <w:r>
        <w:rPr>
          <w:color w:val="000000"/>
          <w:lang w:eastAsia="en-US"/>
        </w:rPr>
        <w:t>842583</w:t>
      </w:r>
      <w:r>
        <w:rPr>
          <w:color w:val="000000"/>
          <w:lang w:val="en-US" w:eastAsia="en-US"/>
        </w:rPr>
        <w:t>A</w:t>
      </w:r>
      <w:r>
        <w:rPr>
          <w:color w:val="000000"/>
          <w:lang w:eastAsia="en-US"/>
        </w:rPr>
        <w:t>02&amp;</w:t>
      </w:r>
      <w:r>
        <w:rPr>
          <w:color w:val="000000"/>
          <w:lang w:val="en-US" w:eastAsia="en-US"/>
        </w:rPr>
        <w:t>mode</w:t>
      </w:r>
      <w:r>
        <w:rPr>
          <w:color w:val="000000"/>
          <w:lang w:eastAsia="en-US"/>
        </w:rPr>
        <w:t>=</w:t>
      </w:r>
      <w:r>
        <w:rPr>
          <w:color w:val="000000"/>
          <w:lang w:val="en-US" w:eastAsia="en-US"/>
        </w:rPr>
        <w:t>splus</w:t>
      </w:r>
      <w:r>
        <w:rPr>
          <w:color w:val="000000"/>
          <w:lang w:eastAsia="en-US"/>
        </w:rPr>
        <w:t>&amp;</w:t>
      </w:r>
      <w:r>
        <w:rPr>
          <w:color w:val="000000"/>
          <w:lang w:val="en-US" w:eastAsia="en-US"/>
        </w:rPr>
        <w:t>base</w:t>
      </w:r>
      <w:r>
        <w:rPr>
          <w:color w:val="000000"/>
          <w:lang w:eastAsia="en-US"/>
        </w:rPr>
        <w:t>=</w:t>
      </w:r>
      <w:r>
        <w:rPr>
          <w:color w:val="000000"/>
          <w:lang w:val="en-US" w:eastAsia="en-US"/>
        </w:rPr>
        <w:t>LAW</w:t>
      </w:r>
      <w:r>
        <w:rPr>
          <w:color w:val="000000"/>
          <w:lang w:eastAsia="en-US"/>
        </w:rPr>
        <w:t>&amp;</w:t>
      </w:r>
      <w:r>
        <w:rPr>
          <w:color w:val="000000"/>
          <w:lang w:val="en-US" w:eastAsia="en-US"/>
        </w:rPr>
        <w:t>n</w:t>
      </w:r>
      <w:r>
        <w:rPr>
          <w:color w:val="000000"/>
          <w:lang w:eastAsia="en-US"/>
        </w:rPr>
        <w:t>=358825&amp;</w:t>
      </w:r>
      <w:r>
        <w:rPr>
          <w:color w:val="000000"/>
          <w:lang w:val="en-US" w:eastAsia="en-US"/>
        </w:rPr>
        <w:t>rnd</w:t>
      </w:r>
      <w:r>
        <w:rPr>
          <w:color w:val="000000"/>
          <w:lang w:eastAsia="en-US"/>
        </w:rPr>
        <w:t>=</w:t>
      </w:r>
      <w:r>
        <w:rPr>
          <w:color w:val="000000"/>
          <w:lang w:val="en-US" w:eastAsia="en-US"/>
        </w:rPr>
        <w:t>AC</w:t>
      </w:r>
      <w:r>
        <w:rPr>
          <w:color w:val="000000"/>
          <w:lang w:eastAsia="en-US"/>
        </w:rPr>
        <w:t>185</w:t>
      </w:r>
      <w:r>
        <w:rPr>
          <w:color w:val="000000"/>
          <w:lang w:val="en-US" w:eastAsia="en-US"/>
        </w:rPr>
        <w:t>DB</w:t>
      </w:r>
      <w:r>
        <w:rPr>
          <w:color w:val="000000"/>
          <w:lang w:eastAsia="en-US"/>
        </w:rPr>
        <w:t>5159</w:t>
      </w:r>
      <w:r>
        <w:rPr>
          <w:color w:val="000000"/>
          <w:lang w:val="en-US" w:eastAsia="en-US"/>
        </w:rPr>
        <w:t>C</w:t>
      </w:r>
      <w:r>
        <w:rPr>
          <w:color w:val="000000"/>
          <w:lang w:eastAsia="en-US"/>
        </w:rPr>
        <w:t>99</w:t>
      </w:r>
      <w:r>
        <w:rPr>
          <w:color w:val="000000"/>
          <w:lang w:val="en-US" w:eastAsia="en-US"/>
        </w:rPr>
        <w:t>DFE</w:t>
      </w:r>
      <w:r>
        <w:rPr>
          <w:color w:val="000000"/>
          <w:lang w:eastAsia="en-US"/>
        </w:rPr>
        <w:t>2</w:t>
      </w:r>
      <w:r>
        <w:rPr>
          <w:color w:val="000000"/>
          <w:lang w:val="en-US" w:eastAsia="en-US"/>
        </w:rPr>
        <w:t>C</w:t>
      </w:r>
      <w:r>
        <w:rPr>
          <w:color w:val="000000"/>
          <w:lang w:eastAsia="en-US"/>
        </w:rPr>
        <w:t>5</w:t>
      </w:r>
      <w:r>
        <w:rPr>
          <w:color w:val="000000"/>
          <w:lang w:val="en-US" w:eastAsia="en-US"/>
        </w:rPr>
        <w:t>DA</w:t>
      </w:r>
      <w:r>
        <w:rPr>
          <w:color w:val="000000"/>
          <w:lang w:eastAsia="en-US"/>
        </w:rPr>
        <w:t>7</w:t>
      </w:r>
      <w:r>
        <w:rPr>
          <w:color w:val="000000"/>
          <w:lang w:val="en-US" w:eastAsia="en-US"/>
        </w:rPr>
        <w:t>A</w:t>
      </w:r>
      <w:r>
        <w:rPr>
          <w:color w:val="000000"/>
          <w:lang w:eastAsia="en-US"/>
        </w:rPr>
        <w:t>013</w:t>
      </w:r>
      <w:r>
        <w:rPr>
          <w:color w:val="000000"/>
          <w:lang w:val="en-US" w:eastAsia="en-US"/>
        </w:rPr>
        <w:t>B</w:t>
      </w:r>
      <w:r>
        <w:rPr>
          <w:color w:val="000000"/>
          <w:lang w:eastAsia="en-US"/>
        </w:rPr>
        <w:t>9</w:t>
      </w:r>
      <w:r>
        <w:rPr>
          <w:color w:val="000000"/>
          <w:lang w:val="en-US" w:eastAsia="en-US"/>
        </w:rPr>
        <w:t>D</w:t>
      </w:r>
      <w:r>
        <w:rPr>
          <w:color w:val="000000"/>
          <w:lang w:eastAsia="en-US"/>
        </w:rPr>
        <w:t>6</w:t>
      </w:r>
      <w:r>
        <w:rPr>
          <w:color w:val="000000"/>
          <w:lang w:val="en-US" w:eastAsia="en-US"/>
        </w:rPr>
        <w:t>F</w:t>
      </w:r>
      <w:r>
        <w:rPr>
          <w:color w:val="000000"/>
          <w:lang w:eastAsia="en-US"/>
        </w:rPr>
        <w:t>#2</w:t>
      </w:r>
      <w:r>
        <w:rPr>
          <w:color w:val="000000"/>
          <w:lang w:val="en-US" w:eastAsia="en-US"/>
        </w:rPr>
        <w:t>esr</w:t>
      </w:r>
      <w:r>
        <w:rPr>
          <w:color w:val="000000"/>
          <w:lang w:eastAsia="en-US"/>
        </w:rPr>
        <w:t>2</w:t>
      </w:r>
      <w:r>
        <w:rPr>
          <w:color w:val="000000"/>
          <w:lang w:val="en-US" w:eastAsia="en-US"/>
        </w:rPr>
        <w:t>av</w:t>
      </w:r>
      <w:r>
        <w:rPr>
          <w:color w:val="000000"/>
          <w:lang w:eastAsia="en-US"/>
        </w:rPr>
        <w:t>0</w:t>
      </w:r>
      <w:r>
        <w:rPr>
          <w:color w:val="000000"/>
          <w:lang w:val="en-US" w:eastAsia="en-US"/>
        </w:rPr>
        <w:t>eom</w:t>
      </w:r>
      <w:r>
        <w:rPr>
          <w:color w:val="000000"/>
          <w:lang w:eastAsia="en-US"/>
        </w:rPr>
        <w:t xml:space="preserve"> (дата обращения: 08.08.2020).</w:t>
      </w:r>
    </w:p>
    <w:p>
      <w:pPr>
        <w:pStyle w:val="6"/>
      </w:pPr>
      <w:r>
        <w:t>ссылка на электронный ресурс</w:t>
      </w:r>
    </w:p>
    <w:p>
      <w:pPr>
        <w:ind w:right="100" w:firstLine="708"/>
        <w:contextualSpacing w:val="0"/>
        <w:rPr>
          <w:color w:val="000000"/>
          <w:lang w:val="zh-CN"/>
        </w:rPr>
      </w:pPr>
      <w:r>
        <w:rPr>
          <w:sz w:val="20"/>
          <w:szCs w:val="20"/>
          <w:vertAlign w:val="superscript"/>
          <w:lang w:val="zh-CN"/>
        </w:rPr>
        <w:t>1</w:t>
      </w:r>
      <w:r>
        <w:rPr>
          <w:vertAlign w:val="superscript"/>
          <w:lang w:val="zh-CN"/>
        </w:rPr>
        <w:t xml:space="preserve"> </w:t>
      </w:r>
      <w:r>
        <w:rPr>
          <w:color w:val="000000"/>
          <w:lang w:val="zh-CN"/>
        </w:rPr>
        <w:t>Нематериальные формы мотивации // HR Лига. Сообщество кадровиков и специалистов по управлению персоналом. [Б. м.], 2008. URL: http://hrliga.com/</w:t>
      </w:r>
      <w:r>
        <w:rPr>
          <w:color w:val="000000"/>
        </w:rPr>
        <w:br w:type="textWrapping"/>
      </w:r>
      <w:r>
        <w:rPr>
          <w:color w:val="000000"/>
          <w:lang w:val="zh-CN"/>
        </w:rPr>
        <w:t>index.php?module=profession&amp;op=view&amp;id=832 (дата обращения: 13.03.2020).</w:t>
      </w:r>
    </w:p>
    <w:p>
      <w:pPr>
        <w:contextualSpacing w:val="0"/>
        <w:rPr>
          <w:color w:val="000000"/>
          <w:lang w:eastAsia="en-US"/>
        </w:rPr>
      </w:pPr>
      <w:r>
        <w:rPr>
          <w:sz w:val="20"/>
          <w:szCs w:val="20"/>
          <w:vertAlign w:val="superscript"/>
        </w:rPr>
        <w:t>2</w:t>
      </w:r>
      <w:r>
        <w:rPr>
          <w:vertAlign w:val="superscript"/>
        </w:rPr>
        <w:t xml:space="preserve"> </w:t>
      </w:r>
      <w:r>
        <w:rPr>
          <w:color w:val="000000"/>
          <w:lang w:eastAsia="en-US"/>
        </w:rPr>
        <w:t xml:space="preserve">Луков Е. В. Законодательные акты Западно-Сибирского комиссариата и Временного Сибирского правительства как источник по истории гражданской войны в Сибири, конец мая – начало ноября 1918 г. : дис. ... канд. ист. наук. Томск, 1999. 224 с. </w:t>
      </w:r>
      <w:r>
        <w:rPr>
          <w:color w:val="000000"/>
          <w:lang w:val="en-US" w:eastAsia="en-US"/>
        </w:rPr>
        <w:t>URL</w:t>
      </w:r>
      <w:r>
        <w:rPr>
          <w:color w:val="000000"/>
          <w:lang w:eastAsia="en-US"/>
        </w:rPr>
        <w:t>: https://dlib.</w:t>
      </w:r>
      <w:r>
        <w:rPr>
          <w:lang w:eastAsia="en-US"/>
        </w:rPr>
        <w:t>rsl.ru/01000212743</w:t>
      </w:r>
      <w:r>
        <w:rPr>
          <w:color w:val="FF0000"/>
          <w:lang w:eastAsia="en-US"/>
        </w:rPr>
        <w:t xml:space="preserve"> </w:t>
      </w:r>
      <w:r>
        <w:rPr>
          <w:color w:val="000000"/>
          <w:lang w:eastAsia="en-US"/>
        </w:rPr>
        <w:t xml:space="preserve">(дата обращения: 13.03.2020). Режим доступа: </w:t>
      </w:r>
      <w:r>
        <w:rPr>
          <w:rFonts w:cs="Calibri"/>
          <w:lang w:eastAsia="en-US"/>
        </w:rPr>
        <w:t>локальная сеть Науч. б-ки Том. гос. ун-та.</w:t>
      </w:r>
    </w:p>
    <w:p>
      <w:pPr>
        <w:pStyle w:val="6"/>
        <w:rPr>
          <w:shd w:val="clear" w:color="auto" w:fill="FFFFFF"/>
          <w:lang w:eastAsia="en-US"/>
        </w:rPr>
      </w:pPr>
      <w:r>
        <w:rPr>
          <w:shd w:val="clear" w:color="auto" w:fill="FFFFFF"/>
          <w:lang w:eastAsia="en-US"/>
        </w:rPr>
        <w:t>ссылка на архивные документы</w:t>
      </w:r>
    </w:p>
    <w:p>
      <w:pPr>
        <w:shd w:val="clear" w:color="auto" w:fill="FFFFFF"/>
        <w:contextualSpacing w:val="0"/>
        <w:jc w:val="left"/>
        <w:rPr>
          <w:color w:val="000000"/>
        </w:rPr>
      </w:pPr>
      <w:r>
        <w:rPr>
          <w:sz w:val="20"/>
          <w:szCs w:val="20"/>
          <w:vertAlign w:val="superscript"/>
        </w:rPr>
        <w:t>1</w:t>
      </w:r>
      <w:r>
        <w:rPr>
          <w:vertAlign w:val="superscript"/>
        </w:rPr>
        <w:t xml:space="preserve"> </w:t>
      </w:r>
      <w:r>
        <w:rPr>
          <w:color w:val="000000"/>
        </w:rPr>
        <w:t>Дело № 1-77/12 // Архив Томского областного суда. 2012.</w:t>
      </w:r>
    </w:p>
    <w:p>
      <w:pPr>
        <w:pStyle w:val="6"/>
      </w:pPr>
      <w:r>
        <w:t>Подстрочные повторные ссылки</w:t>
      </w:r>
    </w:p>
    <w:p>
      <w:r>
        <w:rPr>
          <w:bCs/>
        </w:rPr>
        <w:t>Повторную ссылку</w:t>
      </w:r>
      <w:r>
        <w:t xml:space="preserve"> на один и тот же документ или его часть приводят в </w:t>
      </w:r>
      <w:r>
        <w:rPr>
          <w:bCs/>
        </w:rPr>
        <w:t>сокращенной форме</w:t>
      </w:r>
      <w:r>
        <w:t xml:space="preserve"> при условии, что все необходимые библиографические сведения </w:t>
      </w:r>
      <w:r>
        <w:rPr>
          <w:color w:val="000000"/>
        </w:rPr>
        <w:t>уже</w:t>
      </w:r>
      <w:r>
        <w:t xml:space="preserve"> указаны в первичной ссылке. Выбранный прием сокращения библиографических сведений используется единообразно для данного текста.</w:t>
      </w:r>
    </w:p>
    <w:p>
      <w:pPr>
        <w:spacing w:before="120"/>
        <w:contextualSpacing w:val="0"/>
      </w:pPr>
      <w:r>
        <w:rPr>
          <w:bCs/>
          <w:i/>
          <w:iCs/>
        </w:rPr>
        <w:t>первичная</w:t>
      </w:r>
      <w:r>
        <w:t xml:space="preserve"> </w:t>
      </w:r>
      <w:r>
        <w:rPr>
          <w:sz w:val="20"/>
          <w:szCs w:val="20"/>
          <w:vertAlign w:val="superscript"/>
        </w:rPr>
        <w:t>3</w:t>
      </w:r>
      <w:r>
        <w:rPr>
          <w:vertAlign w:val="superscript"/>
        </w:rPr>
        <w:t xml:space="preserve"> </w:t>
      </w:r>
      <w:r>
        <w:t>Прозументов Л. М. Несовершеннолетние: преступность, особенности уголовной ответственности. Томск, 2006. С. 40.</w:t>
      </w:r>
    </w:p>
    <w:p>
      <w:pPr>
        <w:spacing w:after="120"/>
        <w:contextualSpacing w:val="0"/>
      </w:pPr>
      <w:r>
        <w:rPr>
          <w:bCs/>
          <w:i/>
          <w:iCs/>
        </w:rPr>
        <w:t xml:space="preserve">повторная </w:t>
      </w:r>
      <w:r>
        <w:rPr>
          <w:sz w:val="20"/>
          <w:szCs w:val="20"/>
          <w:vertAlign w:val="superscript"/>
        </w:rPr>
        <w:t>11</w:t>
      </w:r>
      <w:r>
        <w:t xml:space="preserve"> Прозументов Л. М. Несовершеннолетние: преступность … С. 55. </w:t>
      </w:r>
    </w:p>
    <w:p>
      <w:pPr>
        <w:rPr>
          <w:color w:val="000000"/>
        </w:rPr>
      </w:pPr>
      <w:r>
        <w:t>При последовательном расположении первичной и повторной ссылок текст повторной ссылки заменяют словами «Там же» или «</w:t>
      </w:r>
      <w:r>
        <w:rPr>
          <w:lang w:val="en-US"/>
        </w:rPr>
        <w:t>Ibid</w:t>
      </w:r>
      <w:r>
        <w:t>» (</w:t>
      </w:r>
      <w:r>
        <w:rPr>
          <w:lang w:val="en-US"/>
        </w:rPr>
        <w:t>Ibidem</w:t>
      </w:r>
      <w:r>
        <w:t xml:space="preserve">) для документов на языках, применяющих латинскую графику. В повторной ссылке на другую цитату к словам «Там же» </w:t>
      </w:r>
      <w:r>
        <w:rPr>
          <w:color w:val="000000"/>
        </w:rPr>
        <w:t>добавляют номер другой</w:t>
      </w:r>
      <w:r>
        <w:rPr>
          <w:color w:val="0000FF"/>
        </w:rPr>
        <w:t xml:space="preserve"> </w:t>
      </w:r>
      <w:r>
        <w:t xml:space="preserve">страницы. В повторной ссылке на другой том (часть, выпуск) документа к словам «Там же» добавляют номер тома </w:t>
      </w:r>
      <w:r>
        <w:rPr>
          <w:color w:val="000000"/>
        </w:rPr>
        <w:t>(части, выпуска).</w:t>
      </w:r>
    </w:p>
    <w:p>
      <w:pPr>
        <w:tabs>
          <w:tab w:val="left" w:pos="993"/>
          <w:tab w:val="left" w:pos="1134"/>
        </w:tabs>
        <w:spacing w:before="120"/>
        <w:contextualSpacing w:val="0"/>
      </w:pPr>
      <w:r>
        <w:rPr>
          <w:bCs/>
          <w:i/>
          <w:iCs/>
        </w:rPr>
        <w:t xml:space="preserve">первичная </w:t>
      </w:r>
      <w:r>
        <w:rPr>
          <w:sz w:val="20"/>
          <w:szCs w:val="20"/>
          <w:vertAlign w:val="superscript"/>
        </w:rPr>
        <w:t>18</w:t>
      </w:r>
      <w:r>
        <w:rPr>
          <w:vertAlign w:val="superscript"/>
        </w:rPr>
        <w:t xml:space="preserve"> </w:t>
      </w:r>
      <w:r>
        <w:t>Аверченко А. К., Лонь С. Л. Подозреваемый и реализация его прав в уголовном процессе. Томск, 2003. С. 19.</w:t>
      </w:r>
    </w:p>
    <w:p>
      <w:pPr>
        <w:spacing w:after="120"/>
        <w:contextualSpacing w:val="0"/>
      </w:pPr>
      <w:r>
        <w:rPr>
          <w:bCs/>
          <w:i/>
          <w:iCs/>
        </w:rPr>
        <w:t xml:space="preserve">повторная </w:t>
      </w:r>
      <w:r>
        <w:rPr>
          <w:sz w:val="20"/>
          <w:szCs w:val="20"/>
          <w:vertAlign w:val="superscript"/>
        </w:rPr>
        <w:t>19</w:t>
      </w:r>
      <w:r>
        <w:rPr>
          <w:vertAlign w:val="superscript"/>
        </w:rPr>
        <w:t xml:space="preserve"> </w:t>
      </w:r>
      <w:r>
        <w:t>Там же. С. 6.</w:t>
      </w:r>
    </w:p>
    <w:p>
      <w:r>
        <w:rPr>
          <w:bCs/>
        </w:rPr>
        <w:t>При непоследовательном расположении первичных и повторных ссылок</w:t>
      </w:r>
      <w:r>
        <w:t xml:space="preserve"> в повторных ссылках не следующих за первичной ссылкой, указывают только начальные слова библиографического описания, т. е. фамилию (фамилии) одного, двух, трех авторов, а заглавие документа и следующие за ним повторяющиеся элементы заменяют словами </w:t>
      </w:r>
      <w:r>
        <w:rPr>
          <w:bCs/>
        </w:rPr>
        <w:t>«Указ. соч.»</w:t>
      </w:r>
      <w:r>
        <w:t xml:space="preserve"> (указанное сочинение), </w:t>
      </w:r>
      <w:r>
        <w:rPr>
          <w:bCs/>
        </w:rPr>
        <w:t>«Цит. соч.»</w:t>
      </w:r>
      <w:r>
        <w:t xml:space="preserve"> (цитируемое сочинение), </w:t>
      </w:r>
      <w:r>
        <w:rPr>
          <w:bCs/>
        </w:rPr>
        <w:t>«</w:t>
      </w:r>
      <w:r>
        <w:rPr>
          <w:bCs/>
          <w:lang w:val="en-US"/>
        </w:rPr>
        <w:t>Op</w:t>
      </w:r>
      <w:r>
        <w:rPr>
          <w:bCs/>
        </w:rPr>
        <w:t xml:space="preserve">. </w:t>
      </w:r>
      <w:r>
        <w:rPr>
          <w:bCs/>
          <w:lang w:val="en-US"/>
        </w:rPr>
        <w:t>cit</w:t>
      </w:r>
      <w:r>
        <w:rPr>
          <w:bCs/>
        </w:rPr>
        <w:t>.»</w:t>
      </w:r>
      <w:r>
        <w:t xml:space="preserve"> (</w:t>
      </w:r>
      <w:r>
        <w:rPr>
          <w:lang w:val="en-US"/>
        </w:rPr>
        <w:t>opus</w:t>
      </w:r>
      <w:r>
        <w:t xml:space="preserve"> </w:t>
      </w:r>
      <w:r>
        <w:rPr>
          <w:lang w:val="en-US"/>
        </w:rPr>
        <w:t>citato</w:t>
      </w:r>
      <w:r>
        <w:t xml:space="preserve"> – цитированный труд) – для документов на языках, применяющих латинскую графику. </w:t>
      </w:r>
    </w:p>
    <w:p>
      <w:pPr>
        <w:ind w:firstLine="708"/>
      </w:pPr>
      <w:r>
        <w:t>В повторной ссылке на другую страницу к словам «Указ. соч.» добавляют номер страницы, в повторной ссылке на другой том (часть, выпуск и т.п.) документа к словам «Указ. соч.» добавляют номер тома.</w:t>
      </w:r>
    </w:p>
    <w:p>
      <w:pPr>
        <w:spacing w:before="120"/>
        <w:contextualSpacing w:val="0"/>
      </w:pPr>
      <w:r>
        <w:rPr>
          <w:i/>
        </w:rPr>
        <w:t>первичная</w:t>
      </w:r>
      <w:r>
        <w:t xml:space="preserve"> </w:t>
      </w:r>
      <w:r>
        <w:rPr>
          <w:sz w:val="20"/>
          <w:szCs w:val="20"/>
          <w:vertAlign w:val="superscript"/>
        </w:rPr>
        <w:t>1</w:t>
      </w:r>
      <w:r>
        <w:t xml:space="preserve"> Троицкий Е. Ф. Политика США в Центральной Азии (1992-2004 гг.). Томск, 2005. С. 33. </w:t>
      </w:r>
    </w:p>
    <w:p>
      <w:pPr>
        <w:ind w:firstLine="708"/>
        <w:rPr>
          <w:color w:val="000000"/>
        </w:rPr>
      </w:pPr>
      <w:r>
        <w:rPr>
          <w:bCs/>
          <w:i/>
          <w:iCs/>
          <w:color w:val="000000"/>
        </w:rPr>
        <w:t>повторная</w:t>
      </w:r>
      <w:r>
        <w:rPr>
          <w:b/>
          <w:bCs/>
          <w:i/>
          <w:iCs/>
          <w:color w:val="000000"/>
        </w:rPr>
        <w:t xml:space="preserve"> </w:t>
      </w:r>
      <w:r>
        <w:rPr>
          <w:color w:val="000000"/>
          <w:sz w:val="20"/>
          <w:szCs w:val="20"/>
          <w:vertAlign w:val="superscript"/>
        </w:rPr>
        <w:t>5</w:t>
      </w:r>
      <w:r>
        <w:rPr>
          <w:color w:val="000000"/>
          <w:vertAlign w:val="superscript"/>
        </w:rPr>
        <w:t xml:space="preserve"> </w:t>
      </w:r>
      <w:r>
        <w:rPr>
          <w:color w:val="000000"/>
        </w:rPr>
        <w:t>Троицкий Е. Ф. Указ. соч. С. 28.</w:t>
      </w:r>
    </w:p>
    <w:p>
      <w:pPr>
        <w:spacing w:before="120"/>
        <w:contextualSpacing w:val="0"/>
        <w:rPr>
          <w:color w:val="000000"/>
          <w:lang w:val="en-US"/>
        </w:rPr>
      </w:pPr>
      <w:r>
        <w:rPr>
          <w:bCs/>
          <w:i/>
          <w:iCs/>
          <w:color w:val="000000"/>
        </w:rPr>
        <w:t xml:space="preserve">первичная </w:t>
      </w:r>
      <w:r>
        <w:rPr>
          <w:color w:val="000000"/>
          <w:sz w:val="20"/>
          <w:szCs w:val="20"/>
          <w:vertAlign w:val="superscript"/>
        </w:rPr>
        <w:t>2</w:t>
      </w:r>
      <w:r>
        <w:rPr>
          <w:color w:val="000000"/>
          <w:vertAlign w:val="superscript"/>
        </w:rPr>
        <w:t xml:space="preserve"> </w:t>
      </w:r>
      <w:r>
        <w:rPr>
          <w:color w:val="000000"/>
          <w:lang w:val="en-US"/>
        </w:rPr>
        <w:t>Cohen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M</w:t>
      </w:r>
      <w:r>
        <w:rPr>
          <w:color w:val="000000"/>
        </w:rPr>
        <w:t xml:space="preserve">. </w:t>
      </w:r>
      <w:r>
        <w:rPr>
          <w:color w:val="000000"/>
          <w:lang w:val="en-US"/>
        </w:rPr>
        <w:t>L</w:t>
      </w:r>
      <w:r>
        <w:rPr>
          <w:color w:val="000000"/>
        </w:rPr>
        <w:t xml:space="preserve">. </w:t>
      </w:r>
      <w:r>
        <w:rPr>
          <w:color w:val="000000"/>
          <w:lang w:val="en-US"/>
        </w:rPr>
        <w:t>Legal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research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in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nutshell</w:t>
      </w:r>
      <w:r>
        <w:rPr>
          <w:color w:val="000000"/>
        </w:rPr>
        <w:t xml:space="preserve">. </w:t>
      </w:r>
      <w:r>
        <w:rPr>
          <w:color w:val="000000"/>
          <w:lang w:val="en-US"/>
        </w:rPr>
        <w:t>St. Paul, 1996. P. 12.</w:t>
      </w:r>
    </w:p>
    <w:p>
      <w:pPr>
        <w:spacing w:after="120"/>
        <w:contextualSpacing w:val="0"/>
        <w:rPr>
          <w:color w:val="000000"/>
        </w:rPr>
      </w:pPr>
      <w:r>
        <w:rPr>
          <w:bCs/>
          <w:i/>
          <w:iCs/>
          <w:color w:val="000000"/>
        </w:rPr>
        <w:t>повторная</w:t>
      </w:r>
      <w:r>
        <w:rPr>
          <w:bCs/>
          <w:i/>
          <w:iCs/>
          <w:color w:val="000000"/>
          <w:lang w:val="en-US"/>
        </w:rPr>
        <w:t xml:space="preserve"> </w:t>
      </w:r>
      <w:r>
        <w:rPr>
          <w:color w:val="000000"/>
          <w:sz w:val="20"/>
          <w:szCs w:val="20"/>
          <w:vertAlign w:val="superscript"/>
          <w:lang w:val="en-US"/>
        </w:rPr>
        <w:t>6</w:t>
      </w:r>
      <w:r>
        <w:rPr>
          <w:color w:val="000000"/>
          <w:vertAlign w:val="superscript"/>
          <w:lang w:val="en-US"/>
        </w:rPr>
        <w:t xml:space="preserve"> </w:t>
      </w:r>
      <w:r>
        <w:rPr>
          <w:color w:val="000000"/>
          <w:lang w:val="en-US"/>
        </w:rPr>
        <w:t xml:space="preserve">Cohen M. L. Op. </w:t>
      </w:r>
      <w:r>
        <w:rPr>
          <w:color w:val="000000"/>
        </w:rPr>
        <w:t>с</w:t>
      </w:r>
      <w:r>
        <w:rPr>
          <w:color w:val="000000"/>
          <w:lang w:val="en-US"/>
        </w:rPr>
        <w:t xml:space="preserve">it. </w:t>
      </w:r>
      <w:r>
        <w:rPr>
          <w:color w:val="000000"/>
          <w:lang w:val="nl-NL"/>
        </w:rPr>
        <w:t>P</w:t>
      </w:r>
      <w:r>
        <w:rPr>
          <w:color w:val="000000"/>
        </w:rPr>
        <w:t>. 15.</w:t>
      </w:r>
    </w:p>
    <w:p>
      <w:pPr>
        <w:widowControl w:val="0"/>
        <w:spacing w:before="120"/>
        <w:contextualSpacing w:val="0"/>
        <w:rPr>
          <w:color w:val="000000"/>
        </w:rPr>
      </w:pPr>
      <w:r>
        <w:rPr>
          <w:bCs/>
          <w:i/>
          <w:iCs/>
          <w:color w:val="000000"/>
        </w:rPr>
        <w:t>первичная</w:t>
      </w:r>
      <w:r>
        <w:rPr>
          <w:b/>
          <w:bCs/>
          <w:i/>
          <w:iCs/>
          <w:color w:val="000000"/>
        </w:rPr>
        <w:t xml:space="preserve"> </w:t>
      </w:r>
      <w:r>
        <w:rPr>
          <w:color w:val="000000"/>
          <w:sz w:val="20"/>
          <w:szCs w:val="20"/>
          <w:vertAlign w:val="superscript"/>
        </w:rPr>
        <w:t>5</w:t>
      </w:r>
      <w:r>
        <w:rPr>
          <w:color w:val="000000"/>
          <w:vertAlign w:val="superscript"/>
        </w:rPr>
        <w:t xml:space="preserve"> </w:t>
      </w:r>
      <w:r>
        <w:rPr>
          <w:color w:val="000000"/>
        </w:rPr>
        <w:t>Зиновьев В. П. Очерки социальной истории индустриальной Сибири. XIX – начало XX в. Томск, 2009. С. 34.</w:t>
      </w:r>
    </w:p>
    <w:p>
      <w:pPr>
        <w:rPr>
          <w:color w:val="000000"/>
        </w:rPr>
      </w:pPr>
      <w:r>
        <w:rPr>
          <w:bCs/>
          <w:i/>
          <w:iCs/>
          <w:color w:val="000000"/>
        </w:rPr>
        <w:t>повторная</w:t>
      </w:r>
      <w:r>
        <w:rPr>
          <w:b/>
          <w:bCs/>
          <w:i/>
          <w:iCs/>
          <w:color w:val="000000"/>
        </w:rPr>
        <w:t xml:space="preserve"> </w:t>
      </w:r>
      <w:r>
        <w:rPr>
          <w:iCs/>
          <w:color w:val="000000"/>
          <w:sz w:val="20"/>
          <w:szCs w:val="20"/>
          <w:vertAlign w:val="superscript"/>
        </w:rPr>
        <w:t>7</w:t>
      </w:r>
      <w:r>
        <w:rPr>
          <w:i/>
          <w:iCs/>
          <w:color w:val="000000"/>
          <w:vertAlign w:val="superscript"/>
        </w:rPr>
        <w:t xml:space="preserve"> </w:t>
      </w:r>
      <w:r>
        <w:rPr>
          <w:color w:val="000000"/>
        </w:rPr>
        <w:t>Зиновьев В. П. Цит. соч. С. 25.</w:t>
      </w:r>
    </w:p>
    <w:p>
      <w:pPr>
        <w:pStyle w:val="5"/>
      </w:pPr>
      <w:r>
        <w:t>Примеры оформления затекстовых ссылок</w:t>
      </w:r>
    </w:p>
    <w:p>
      <w:pPr>
        <w:contextualSpacing w:val="0"/>
        <w:jc w:val="left"/>
      </w:pPr>
      <w:r>
        <w:t>А. Б. Евстигнеев [13] и В. Е. Гусев [27] считают, что …</w:t>
      </w:r>
    </w:p>
    <w:p>
      <w:pPr>
        <w:spacing w:before="120"/>
        <w:contextualSpacing w:val="0"/>
        <w:jc w:val="left"/>
      </w:pPr>
      <w:r>
        <w:t>Ряд авторов [59, 67, 82] считают, что…</w:t>
      </w:r>
    </w:p>
    <w:p>
      <w:pPr>
        <w:spacing w:before="120"/>
        <w:contextualSpacing w:val="0"/>
        <w:jc w:val="left"/>
        <w:rPr>
          <w:lang w:eastAsia="en-US"/>
        </w:rPr>
      </w:pPr>
      <w:r>
        <w:rPr>
          <w:lang w:eastAsia="en-US"/>
        </w:rPr>
        <w:t xml:space="preserve">[Николаев, 1975]. </w:t>
      </w:r>
    </w:p>
    <w:p>
      <w:pPr>
        <w:spacing w:before="120"/>
        <w:contextualSpacing w:val="0"/>
        <w:jc w:val="left"/>
        <w:rPr>
          <w:lang w:eastAsia="en-US"/>
        </w:rPr>
      </w:pPr>
      <w:r>
        <w:rPr>
          <w:lang w:eastAsia="en-US"/>
        </w:rPr>
        <w:t>[Современные проблемы реализма и модернизма, 1989].</w:t>
      </w:r>
    </w:p>
    <w:p>
      <w:pPr>
        <w:spacing w:before="120"/>
        <w:contextualSpacing w:val="0"/>
        <w:jc w:val="left"/>
        <w:rPr>
          <w:lang w:eastAsia="en-US"/>
        </w:rPr>
      </w:pPr>
      <w:r>
        <w:rPr>
          <w:lang w:eastAsia="en-US"/>
        </w:rPr>
        <w:t>[Бахтин, 2003, с. 18].</w:t>
      </w:r>
    </w:p>
    <w:p>
      <w:pPr>
        <w:spacing w:after="160" w:line="259" w:lineRule="auto"/>
        <w:ind w:firstLine="0"/>
        <w:contextualSpacing w:val="0"/>
        <w:jc w:val="left"/>
        <w:rPr>
          <w:lang w:eastAsia="en-US"/>
        </w:rPr>
      </w:pPr>
      <w:r>
        <w:rPr>
          <w:lang w:eastAsia="en-US"/>
        </w:rPr>
        <w:br w:type="page"/>
      </w:r>
    </w:p>
    <w:p>
      <w:pPr>
        <w:pStyle w:val="5"/>
        <w:rPr>
          <w:lang w:eastAsia="en-US"/>
        </w:rPr>
      </w:pPr>
      <w:r>
        <w:rPr>
          <w:lang w:eastAsia="en-US"/>
        </w:rPr>
        <w:t>Примеры оформления комплексных ссылок</w:t>
      </w:r>
    </w:p>
    <w:p>
      <w:pPr>
        <w:pStyle w:val="6"/>
      </w:pPr>
      <w:r>
        <w:t>Внутритекстовая комплексная ссылка</w:t>
      </w:r>
    </w:p>
    <w:p>
      <w:pPr>
        <w:shd w:val="clear" w:color="auto" w:fill="FFFFFF"/>
        <w:spacing w:before="120"/>
        <w:ind w:firstLine="0"/>
        <w:contextualSpacing w:val="0"/>
        <w:jc w:val="left"/>
        <w:rPr>
          <w:color w:val="000000"/>
        </w:rPr>
      </w:pPr>
      <w:r>
        <w:rPr>
          <w:color w:val="000000"/>
        </w:rPr>
        <w:drawing>
          <wp:inline distT="0" distB="0" distL="0" distR="0">
            <wp:extent cx="353695" cy="8890"/>
            <wp:effectExtent l="0" t="0" r="0" b="0"/>
            <wp:docPr id="17" name="Рисунок 17" descr="http://www.lib.tsu.ru/win/produkzija/metodichka/pust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http://www.lib.tsu.ru/win/produkzija/metodichka/pusto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695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(Парламентская газета. 2006. 21 дек. ; Российская газета. 2006. 22 дек. ; Собрание законодательства Российской Федерации. 2006. № 52, ч. 1, ст. 5496. С. 14803–14949.)</w:t>
      </w:r>
    </w:p>
    <w:p>
      <w:pPr>
        <w:spacing w:before="120"/>
        <w:contextualSpacing w:val="0"/>
        <w:rPr>
          <w:color w:val="000000"/>
        </w:rPr>
      </w:pPr>
      <w:r>
        <w:rPr>
          <w:color w:val="000000"/>
          <w:shd w:val="clear" w:color="auto" w:fill="FFFFFF"/>
        </w:rPr>
        <w:t xml:space="preserve">Если в комплексную ссылку включены подряд ссылки на работы одних и тех же авторов, то во второй и последующих ссылках фамилия (фамилии) могут быть заменены их словесными эквивалентами </w:t>
      </w:r>
      <w:r>
        <w:rPr>
          <w:rStyle w:val="18"/>
          <w:rFonts w:eastAsiaTheme="majorEastAsia"/>
          <w:b w:val="0"/>
          <w:color w:val="000000"/>
          <w:shd w:val="clear" w:color="auto" w:fill="FFFFFF"/>
        </w:rPr>
        <w:t>„Его же“</w:t>
      </w:r>
      <w:r>
        <w:rPr>
          <w:color w:val="000000"/>
          <w:shd w:val="clear" w:color="auto" w:fill="FFFFFF"/>
        </w:rPr>
        <w:t xml:space="preserve">, </w:t>
      </w:r>
      <w:r>
        <w:rPr>
          <w:rStyle w:val="18"/>
          <w:rFonts w:eastAsiaTheme="majorEastAsia"/>
          <w:b w:val="0"/>
          <w:color w:val="000000"/>
          <w:shd w:val="clear" w:color="auto" w:fill="FFFFFF"/>
        </w:rPr>
        <w:t>„Её же“</w:t>
      </w:r>
      <w:r>
        <w:rPr>
          <w:b/>
          <w:color w:val="000000"/>
          <w:shd w:val="clear" w:color="auto" w:fill="FFFFFF"/>
        </w:rPr>
        <w:t xml:space="preserve">, </w:t>
      </w:r>
      <w:r>
        <w:rPr>
          <w:rStyle w:val="18"/>
          <w:rFonts w:eastAsiaTheme="majorEastAsia"/>
          <w:b w:val="0"/>
          <w:color w:val="000000"/>
          <w:shd w:val="clear" w:color="auto" w:fill="FFFFFF"/>
        </w:rPr>
        <w:t>„Их же“</w:t>
      </w:r>
      <w:r>
        <w:rPr>
          <w:color w:val="000000"/>
          <w:shd w:val="clear" w:color="auto" w:fill="FFFFFF"/>
        </w:rPr>
        <w:t xml:space="preserve"> или – для документов на языках, применяющих латинскую графику, – </w:t>
      </w:r>
      <w:r>
        <w:rPr>
          <w:rStyle w:val="18"/>
          <w:rFonts w:eastAsiaTheme="majorEastAsia"/>
          <w:b w:val="0"/>
          <w:color w:val="000000"/>
          <w:shd w:val="clear" w:color="auto" w:fill="FFFFFF"/>
        </w:rPr>
        <w:t>„Idem“</w:t>
      </w:r>
      <w:r>
        <w:rPr>
          <w:b/>
          <w:color w:val="000000"/>
          <w:shd w:val="clear" w:color="auto" w:fill="FFFFFF"/>
        </w:rPr>
        <w:t xml:space="preserve">, </w:t>
      </w:r>
      <w:r>
        <w:rPr>
          <w:rStyle w:val="18"/>
          <w:rFonts w:eastAsiaTheme="majorEastAsia"/>
          <w:b w:val="0"/>
          <w:color w:val="000000"/>
          <w:shd w:val="clear" w:color="auto" w:fill="FFFFFF"/>
        </w:rPr>
        <w:t>„Eadem“</w:t>
      </w:r>
      <w:r>
        <w:rPr>
          <w:color w:val="000000"/>
          <w:shd w:val="clear" w:color="auto" w:fill="FFFFFF"/>
        </w:rPr>
        <w:t xml:space="preserve">, </w:t>
      </w:r>
      <w:r>
        <w:rPr>
          <w:rStyle w:val="18"/>
          <w:rFonts w:eastAsiaTheme="majorEastAsia"/>
          <w:b w:val="0"/>
          <w:color w:val="000000"/>
          <w:shd w:val="clear" w:color="auto" w:fill="FFFFFF"/>
        </w:rPr>
        <w:t>„Iidem“.</w:t>
      </w:r>
    </w:p>
    <w:p>
      <w:pPr>
        <w:pStyle w:val="6"/>
      </w:pPr>
      <w:r>
        <w:t>Подстрочная комплексная ссылка</w:t>
      </w:r>
    </w:p>
    <w:p>
      <w:pPr>
        <w:shd w:val="clear" w:color="auto" w:fill="FFFFFF"/>
        <w:spacing w:before="120"/>
        <w:contextualSpacing w:val="0"/>
        <w:jc w:val="left"/>
        <w:rPr>
          <w:color w:val="000000"/>
        </w:rPr>
      </w:pPr>
      <w:r>
        <w:rPr>
          <w:color w:val="000000"/>
          <w:sz w:val="20"/>
          <w:szCs w:val="20"/>
          <w:vertAlign w:val="superscript"/>
        </w:rPr>
        <w:t>1</w:t>
      </w:r>
      <w:r>
        <w:rPr>
          <w:color w:val="000000"/>
        </w:rPr>
        <w:t xml:space="preserve"> Лихачев Д. С. Образ города // Историческое краеведение в СССР : вопросы теории и практики : сб. науч. ст. Киев, 1991. С. 183–188 ; Его же. Окно в Европу – врата в Россию // Всемирное слово. 1992. № 2. С. 22–23.</w:t>
      </w:r>
    </w:p>
    <w:p>
      <w:pPr>
        <w:spacing w:after="160" w:line="259" w:lineRule="auto"/>
        <w:ind w:firstLine="0"/>
        <w:contextualSpacing w:val="0"/>
        <w:jc w:val="left"/>
      </w:pPr>
      <w:r>
        <w:br w:type="page"/>
      </w:r>
    </w:p>
    <w:p>
      <w:pPr>
        <w:pStyle w:val="42"/>
      </w:pPr>
      <w:bookmarkStart w:id="26" w:name="_Toc69999223"/>
      <w:r>
        <w:rPr>
          <w:rStyle w:val="49"/>
          <w:rFonts w:hint="eastAsia"/>
        </w:rPr>
        <w:t>Приложение</w:t>
      </w:r>
      <w:r>
        <w:rPr>
          <w:rStyle w:val="49"/>
        </w:rPr>
        <w:t xml:space="preserve"> К</w:t>
      </w:r>
      <w:r>
        <w:br w:type="textWrapping"/>
      </w:r>
      <w:r>
        <w:t>Примеры описания документов</w:t>
      </w:r>
      <w:bookmarkEnd w:id="26"/>
    </w:p>
    <w:p>
      <w:pPr>
        <w:pStyle w:val="5"/>
      </w:pPr>
      <w:r>
        <w:t>Книги и брошюры</w:t>
      </w:r>
    </w:p>
    <w:p>
      <w:pPr>
        <w:ind w:firstLine="708"/>
      </w:pPr>
      <w:r>
        <w:t>Зиновьев В. П. Очерки социальной истории индустриальной Сибири. XIX – начало XX в. / В. П. Зиновьев. – Томск : Изд-во Том. гос. ун-та, 2009. – 334 с.</w:t>
      </w:r>
    </w:p>
    <w:p>
      <w:pPr>
        <w:spacing w:after="100" w:afterAutospacing="1"/>
      </w:pPr>
      <w:r>
        <w:t>Андреев О. А. Техника быстрого чтения / О. А. Андреев, Л. Н. Хромов. – Минск : Университетское, 1987. – 203 с.</w:t>
      </w:r>
    </w:p>
    <w:p>
      <w:pPr>
        <w:spacing w:after="100" w:afterAutospacing="1"/>
        <w:ind w:firstLine="708"/>
      </w:pPr>
      <w:r>
        <w:t>Пирогов С. В. Основы социологии : учебник / С. В. Пирогов, Н. В. Поправко, А. Ю. Рыкун. – Томск : Изд-во Том. гос. ун-та, 2005. – 603 с.</w:t>
      </w:r>
    </w:p>
    <w:p>
      <w:pPr>
        <w:spacing w:after="100" w:afterAutospacing="1"/>
        <w:ind w:firstLine="708"/>
      </w:pPr>
      <w:r>
        <w:t>Психология неопределенности: единство интеллектуально-личностного потенциала человека / Т. В. Корнилова, М. А. Чумакова, С. А. Корнилов, М. А. Новикова. – М. : Смысл, 2010. – 334 с.</w:t>
      </w:r>
    </w:p>
    <w:p>
      <w:pPr>
        <w:spacing w:after="100" w:afterAutospacing="1"/>
        <w:ind w:firstLine="708"/>
      </w:pPr>
      <w:r>
        <w:t>Русский язык и культура речи : учебник для учебных заведений, реализующих программу среднего профессионального образования / О. Я. Гойхман, Л. М. Гончарова, О. Н. Лапшина [и др.] ; под ред. О. Я. Гойхмана. – 2-е изд., перераб. и доп. – М. : ИНФРА-М, 2020. – 237 с.</w:t>
      </w:r>
    </w:p>
    <w:p>
      <w:pPr>
        <w:pStyle w:val="5"/>
      </w:pPr>
      <w:r>
        <w:t>Периодические издания</w:t>
      </w:r>
    </w:p>
    <w:p>
      <w:r>
        <w:t>Вопросы истории. – М. : Наука, 1945</w:t>
      </w:r>
      <w:r>
        <w:rPr/>
        <w:sym w:font="Symbol" w:char="F02D"/>
      </w:r>
      <w:r>
        <w:t>1947.</w:t>
      </w:r>
    </w:p>
    <w:p>
      <w:r>
        <w:t>Сибирская правда. – Томск, 1908</w:t>
      </w:r>
      <w:r>
        <w:rPr/>
        <w:sym w:font="Symbol" w:char="F02D"/>
      </w:r>
      <w:r>
        <w:t>1915.</w:t>
      </w:r>
    </w:p>
    <w:p>
      <w:r>
        <w:t>Красное Знамя : том. обл. ежедн. газ. – Томск. – 2005. – 21 марта–5авг.</w:t>
      </w:r>
    </w:p>
    <w:p>
      <w:pPr>
        <w:pStyle w:val="5"/>
      </w:pPr>
      <w:r>
        <w:t>Стандарты</w:t>
      </w:r>
    </w:p>
    <w:p>
      <w:pPr>
        <w:spacing w:after="120"/>
        <w:contextualSpacing w:val="0"/>
      </w:pPr>
      <w:r>
        <w:t>ГОСТ Р 7.0.100–2018. Библиографическая запись. Библиографическое описание. Общие требования и правила составления : национальный стандарт Российской Федерации : дата введения 2019-07-01. – М. : Стандартинформ, 2018. – 70 с.</w:t>
      </w:r>
    </w:p>
    <w:p>
      <w:pPr>
        <w:pStyle w:val="5"/>
      </w:pPr>
      <w:r>
        <w:t>Патентные документы</w:t>
      </w:r>
    </w:p>
    <w:p>
      <w:pPr>
        <w:spacing w:after="100" w:afterAutospacing="1"/>
      </w:pPr>
      <w:r>
        <w:t>Пат. № 2637215 Российская Федерация, МПК B02C 19/16 (2006.01), B02C 17/00 (2006.01). Вибрационная мельница : № 2017105030 : заявл. 15.02.2017 : опубл. 01.12.2017 / Артеменко К. И., Богданов Н. Э. ; заявитель БГТУ. – 4 с. : ил.</w:t>
      </w:r>
    </w:p>
    <w:p>
      <w:r>
        <w:t>А</w:t>
      </w:r>
      <w:r>
        <w:rPr>
          <w:lang w:val="en-US"/>
        </w:rPr>
        <w:t xml:space="preserve">. </w:t>
      </w:r>
      <w:r>
        <w:t>с</w:t>
      </w:r>
      <w:r>
        <w:rPr>
          <w:lang w:val="en-US"/>
        </w:rPr>
        <w:t xml:space="preserve">. 1007970 </w:t>
      </w:r>
      <w:r>
        <w:t>СССР</w:t>
      </w:r>
      <w:r>
        <w:rPr>
          <w:lang w:val="en-US"/>
        </w:rPr>
        <w:t xml:space="preserve">, </w:t>
      </w:r>
      <w:r>
        <w:t>МКИ</w:t>
      </w:r>
      <w:r>
        <w:rPr>
          <w:lang w:val="en-US"/>
        </w:rPr>
        <w:t xml:space="preserve">4 B 03 C 7/12, A 22 C 17/04. </w:t>
      </w:r>
      <w:r>
        <w:t>Устройство для разделения многокомпонентного сырья / Б. С. Бабакин, Э. И. Каухчешвили, А. И. Ангелов (СССР). – № 3599260/28-13 ; заявлено 2.06.85 ; опубл. 30.10.85, Бюл. № 28. – 2 с.</w:t>
      </w:r>
    </w:p>
    <w:p>
      <w:pPr>
        <w:spacing w:before="100" w:beforeAutospacing="1"/>
      </w:pPr>
      <w:r>
        <w:t>Заявка 1095735 Российская Федерация, МПК7 В 64 G 1/00. Одноразовая ракета-носитель / Тернер Э. В. (США) ; заявитель Спейс Системз/Лорал, инк. ; пат. поверенный Егорова Г. Б. – № 2000108705/28 ; заявл. 07.04.00 ; опубл. 10.03.01, Бюл. № 7 (1 ч.) ; приоритет 09.04.99, № 09/289, 037 (США). – 5 с. : ил.</w:t>
      </w:r>
    </w:p>
    <w:p>
      <w:pPr>
        <w:pStyle w:val="5"/>
      </w:pPr>
      <w:r>
        <w:t>Отчет о НИР</w:t>
      </w:r>
    </w:p>
    <w:p>
      <w:pPr>
        <w:spacing w:before="120"/>
        <w:contextualSpacing w:val="0"/>
      </w:pPr>
      <w:r>
        <w:t>Разработка стратегии социально-экономического развития муниципального образования Крыловский район до 2030 года : отчет о НИР (промежуточ.) / Кубанский государственный университет ; рук. Т. А. Мясникова ; исполн. : Г. П. Алешин, И. В. Ковалева, Н. К. Латышев [и др.]. – Краснодар, 2019. – 38 с. – Рег. № НИОКТР АААА-А18-118121090132-1. – Рег. № ИКРБС АААА-Б19-219040390174-0.</w:t>
      </w:r>
    </w:p>
    <w:p>
      <w:pPr>
        <w:pStyle w:val="5"/>
        <w:keepNext/>
      </w:pPr>
      <w:r>
        <w:t>Автореферат диссертации и диссертация</w:t>
      </w:r>
    </w:p>
    <w:p>
      <w:pPr>
        <w:spacing w:before="100" w:beforeAutospacing="1"/>
      </w:pPr>
      <w:r>
        <w:t>Луков Е. В. Законодательные акты Западно-Сибирского комиссариата и Временного Сибирского правительства как источник по истории Гражданской войны в Сибири (конец мая - начало ноября 1918 г. ) : автореф. дис. … канд. ист. наук / Е. В. Луков. – Томск, 1999. – 22 с.</w:t>
      </w:r>
    </w:p>
    <w:p>
      <w:pPr>
        <w:ind w:firstLine="708"/>
        <w:rPr>
          <w:color w:val="000000"/>
        </w:rPr>
      </w:pPr>
      <w:r>
        <w:rPr>
          <w:color w:val="000000"/>
        </w:rPr>
        <w:t>Галажинский Э. В. Системная детерминация самореализации личности : дис. … д-ра психол. наук / Э. В. Галажинский. – Томск, 2002. – 320 с.</w:t>
      </w:r>
    </w:p>
    <w:p>
      <w:pPr>
        <w:pStyle w:val="5"/>
      </w:pPr>
      <w:r>
        <w:t>Нормативные акты из официальных изданий</w:t>
      </w:r>
    </w:p>
    <w:p>
      <w:pPr>
        <w:tabs>
          <w:tab w:val="left" w:pos="786"/>
          <w:tab w:val="left" w:pos="1200"/>
        </w:tabs>
        <w:suppressAutoHyphens/>
        <w:autoSpaceDE w:val="0"/>
        <w:spacing w:after="100" w:afterAutospacing="1"/>
      </w:pPr>
      <w:r>
        <w:t xml:space="preserve">Конституция Российской Федерации : принята всенар. голосованием от 12 дек. 1993 г. : (с учетом поправок от 30 дек. 2008 г. № 6-ФКЗ; от 30 дек. 2008 г. № 7-ФКЗ) // Собрание законодательства Российской Федерации. – 2009. – № 4. – Ст. 445. </w:t>
      </w:r>
    </w:p>
    <w:p>
      <w:pPr>
        <w:tabs>
          <w:tab w:val="left" w:pos="1260"/>
        </w:tabs>
        <w:suppressAutoHyphens/>
        <w:spacing w:after="100" w:afterAutospacing="1"/>
      </w:pPr>
      <w:r>
        <w:rPr>
          <w:color w:val="000000"/>
        </w:rPr>
        <w:t xml:space="preserve">О статусе судей в Российской Федерации : федер. закон Рос. Федерации от 26 июня 1992 г. № 3132-2 // </w:t>
      </w:r>
      <w:r>
        <w:t>Российская газета. – 1992. – 29 июля. – С. 5</w:t>
      </w:r>
      <w:r>
        <w:rPr>
          <w:bCs/>
          <w:iCs/>
          <w:color w:val="000000"/>
        </w:rPr>
        <w:t>–</w:t>
      </w:r>
      <w:r>
        <w:t>6.</w:t>
      </w:r>
    </w:p>
    <w:p>
      <w:pPr>
        <w:tabs>
          <w:tab w:val="left" w:pos="1080"/>
        </w:tabs>
        <w:autoSpaceDE w:val="0"/>
        <w:autoSpaceDN w:val="0"/>
        <w:adjustRightInd w:val="0"/>
        <w:spacing w:before="120"/>
        <w:contextualSpacing w:val="0"/>
      </w:pPr>
      <w:r>
        <w:rPr>
          <w:color w:val="000000"/>
        </w:rPr>
        <w:t>Об утверждении Основ исправительно-трудового законодательства Союза ССР и союзных республик : закон СССР от 11 июля 1969 г. № 4074-</w:t>
      </w:r>
      <w:r>
        <w:rPr>
          <w:color w:val="000000"/>
          <w:lang w:val="en-US"/>
        </w:rPr>
        <w:t>VII</w:t>
      </w:r>
      <w:r>
        <w:rPr>
          <w:color w:val="000000"/>
        </w:rPr>
        <w:t xml:space="preserve"> // Ведомости Верховного Совета СССР. – 1969. – № 29. – Ст. 247. </w:t>
      </w:r>
    </w:p>
    <w:p>
      <w:pPr>
        <w:pStyle w:val="5"/>
      </w:pPr>
      <w:r>
        <w:t>Статья из книги</w:t>
      </w:r>
    </w:p>
    <w:p>
      <w:pPr>
        <w:spacing w:after="100" w:afterAutospacing="1"/>
      </w:pPr>
      <w:r>
        <w:t>Рыкун А. Ю. Анализ развития регионального рынка дополнительного образования: концепция и исследовательские методики // Социальные процессы в современной Западной Сибири : сб. науч. ст. – Горно-Алтайск, 2002. – С. 190</w:t>
      </w:r>
      <w:r>
        <w:rPr>
          <w:bCs/>
          <w:iCs/>
          <w:color w:val="000000"/>
        </w:rPr>
        <w:t>–</w:t>
      </w:r>
      <w:r>
        <w:t>197.</w:t>
      </w:r>
    </w:p>
    <w:p>
      <w:pPr>
        <w:spacing w:after="100" w:afterAutospacing="1"/>
      </w:pPr>
      <w:r>
        <w:t>Лебедева О. Б. Э. Т.А. Гофман и В.А. Жуковский / О. Б. Лебедева, А. С. Янушкевич // В мире Т.А. Гофмана : cб. cт. – Калининград, 1994. – Вып. 1. – С. 204</w:t>
      </w:r>
      <w:r>
        <w:rPr>
          <w:bCs/>
          <w:iCs/>
          <w:color w:val="000000"/>
        </w:rPr>
        <w:t>–</w:t>
      </w:r>
      <w:r>
        <w:t>207.</w:t>
      </w:r>
    </w:p>
    <w:p>
      <w:pPr>
        <w:spacing w:after="100" w:afterAutospacing="1"/>
      </w:pPr>
      <w:r>
        <w:t>Научно-образовательный центр как элемент реализации стратегии Федерального исследовательского университета / Г. В. Майер, А. Д. Коротаев, В. М. Кузнецов, Э. Р. Шрагер // Исследовательский университет : сб. ст. – 2-е изд., перераб. и доп. – Томск, 2005. – С. 52</w:t>
      </w:r>
      <w:r>
        <w:rPr>
          <w:bCs/>
          <w:iCs/>
          <w:color w:val="000000"/>
        </w:rPr>
        <w:t>–</w:t>
      </w:r>
      <w:r>
        <w:t>67.</w:t>
      </w:r>
    </w:p>
    <w:p>
      <w:pPr>
        <w:pStyle w:val="5"/>
      </w:pPr>
      <w:r>
        <w:t>Статьи из периодических и продолжающихся изданий</w:t>
      </w:r>
    </w:p>
    <w:p>
      <w:pPr>
        <w:pStyle w:val="6"/>
      </w:pPr>
      <w:r>
        <w:t>из журналов</w:t>
      </w:r>
    </w:p>
    <w:p>
      <w:pPr>
        <w:tabs>
          <w:tab w:val="left" w:pos="851"/>
          <w:tab w:val="left" w:pos="1260"/>
        </w:tabs>
        <w:spacing w:before="100" w:beforeAutospacing="1" w:after="100" w:afterAutospacing="1"/>
      </w:pPr>
      <w:r>
        <w:t>Пропостин А. А. Прогрессивная система исполнения лишения свободы в свете Концепции уголовно-исполнительной системы // Вестник Томского государственного университета. Право. – 2012. – № 2. – С. 45</w:t>
      </w:r>
      <w:r>
        <w:rPr>
          <w:bCs/>
          <w:iCs/>
          <w:color w:val="000000"/>
        </w:rPr>
        <w:t>–</w:t>
      </w:r>
      <w:r>
        <w:t>54.</w:t>
      </w:r>
    </w:p>
    <w:p>
      <w:pPr>
        <w:spacing w:before="100" w:beforeAutospacing="1" w:after="100" w:afterAutospacing="1"/>
      </w:pPr>
      <w:r>
        <w:t>Дёмин В. В. Влияние характеристик камеры, используемой для записи цифровых осевых голограмм частиц, на качество восстановленных изображений / В. В. Дёмин, Д. В. Каменев // Известия высших учебных заведений. Физика. – 2012. – Т. 55, № 11. – С. 61</w:t>
      </w:r>
      <w:r>
        <w:rPr>
          <w:bCs/>
          <w:iCs/>
          <w:color w:val="000000"/>
        </w:rPr>
        <w:t>–</w:t>
      </w:r>
      <w:r>
        <w:t>67.</w:t>
      </w:r>
    </w:p>
    <w:p>
      <w:r>
        <w:drawing>
          <wp:inline distT="0" distB="0" distL="0" distR="0">
            <wp:extent cx="6350" cy="6350"/>
            <wp:effectExtent l="0" t="0" r="0" b="0"/>
            <wp:docPr id="7" name="Рисунок 7" descr="http://elibrary.ru/pic/1pix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http://elibrary.ru/pic/1pix.gif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</w:rPr>
        <w:t xml:space="preserve">Кокшенев В. В. Анализ селективного режима отказа транспортного протокола в нагруженном тракте передаче данных / В. В. Кокшенев, П. А. Михеев, С. П. Сущенко // </w:t>
      </w:r>
      <w:r>
        <w:t>Вестник Томского государственного университета. Управление, вычислительная техника и информатика. – 2013. – № 3. – С. 78</w:t>
      </w:r>
      <w:r>
        <w:rPr>
          <w:bCs/>
          <w:iCs/>
          <w:color w:val="000000"/>
        </w:rPr>
        <w:t>–</w:t>
      </w:r>
      <w:r>
        <w:t xml:space="preserve">94. </w:t>
      </w:r>
    </w:p>
    <w:p>
      <w:pPr>
        <w:spacing w:before="100" w:beforeAutospacing="1" w:after="100" w:afterAutospacing="1"/>
      </w:pPr>
      <w:r>
        <w:t>Кросс-культурное исследование психологической готовности студентов к инновационному поведению / Э. В. Галажинский В. Е. Клочко, О. М. Краснорядцева, И. А. Агеева // Теоретическая и экспериментальная психология. – 2013. – Т. 6, № 1. – С. 69–78.</w:t>
      </w:r>
    </w:p>
    <w:p>
      <w:pPr>
        <w:spacing w:after="120"/>
        <w:contextualSpacing w:val="0"/>
        <w:rPr>
          <w:color w:val="000000"/>
        </w:rPr>
      </w:pPr>
      <w:r>
        <w:rPr>
          <w:color w:val="000000"/>
        </w:rPr>
        <w:t>Система планирования и подготовки адаптивного производства / В. Г. Засканов, Г. М. Гришанов, И. Н. Хаймович [и др.] // Известия Самарского научного центра Российской академии наук. – 2018. – Т. 20, № 6. – С. 14–23.</w:t>
      </w:r>
    </w:p>
    <w:p>
      <w:pPr>
        <w:pStyle w:val="6"/>
        <w:rPr>
          <w:b/>
        </w:rPr>
      </w:pPr>
      <w:r>
        <w:rPr>
          <w:rStyle w:val="18"/>
          <w:b w:val="0"/>
          <w:i w:val="0"/>
          <w:iCs/>
          <w:color w:val="000000"/>
          <w:shd w:val="clear" w:color="auto" w:fill="FFFFFF"/>
        </w:rPr>
        <w:t xml:space="preserve">статья из </w:t>
      </w:r>
      <w:r>
        <w:t>газеты</w:t>
      </w:r>
    </w:p>
    <w:p>
      <w:r>
        <w:t>Янушкевич А. С. «Он – Пушкин и бессмертен он!...» Завтра Александру Сергеевичу – 200 лет // Томский вестник. – 1999. – 5 июня.</w:t>
      </w:r>
    </w:p>
    <w:p>
      <w:pPr>
        <w:pStyle w:val="5"/>
      </w:pPr>
      <w:r>
        <w:t>Материалы из архивов</w:t>
      </w:r>
    </w:p>
    <w:p>
      <w:pPr>
        <w:spacing w:after="100" w:afterAutospacing="1"/>
      </w:pPr>
      <w:r>
        <w:t>Главное управление местами заключения Министерства юстиции Российского правительства. г. Омск (ноябрь 1918 - январь 1920 гг.) // Государственный архив Российской Федерации. – Ф. Р. 827. – Оп. 8. – Д. 5, 7.</w:t>
      </w:r>
    </w:p>
    <w:p>
      <w:pPr>
        <w:spacing w:after="100" w:afterAutospacing="1"/>
      </w:pPr>
      <w:r>
        <w:t>Томская губернская тюрьма // Государственный архив Томской области. – Ф. 300. – Оп. 1. – Д. 1, 2, 5, 9, 11, 20, 52.</w:t>
      </w:r>
    </w:p>
    <w:p>
      <w:pPr>
        <w:pStyle w:val="5"/>
      </w:pPr>
      <w:r>
        <w:t>Электронные ресурсы открытого доступа</w:t>
      </w:r>
    </w:p>
    <w:p>
      <w:pPr>
        <w:pStyle w:val="6"/>
      </w:pPr>
      <w:r>
        <w:t>сайт в целом</w:t>
      </w:r>
    </w:p>
    <w:p>
      <w:r>
        <w:t xml:space="preserve">Президент России / Администрация Президента Рос. Федерации. – [М.], 2021. – </w:t>
      </w:r>
      <w:r>
        <w:rPr>
          <w:lang w:val="en-US"/>
        </w:rPr>
        <w:t>URL</w:t>
      </w:r>
      <w:r>
        <w:rPr>
          <w:bCs/>
        </w:rPr>
        <w:t>:</w:t>
      </w:r>
      <w:r>
        <w:t xml:space="preserve"> http://www.kremlin.ru/ (дата обращения: 25.01.2021). </w:t>
      </w:r>
    </w:p>
    <w:p>
      <w:pPr>
        <w:pStyle w:val="6"/>
      </w:pPr>
      <w:r>
        <w:t>составная часть сайта</w:t>
      </w:r>
    </w:p>
    <w:p>
      <w:pPr>
        <w:tabs>
          <w:tab w:val="left" w:pos="1080"/>
          <w:tab w:val="left" w:pos="1210"/>
        </w:tabs>
        <w:ind w:firstLine="567"/>
        <w:rPr>
          <w:color w:val="000000"/>
        </w:rPr>
      </w:pPr>
      <w:r>
        <w:rPr>
          <w:color w:val="000000"/>
        </w:rPr>
        <w:t>Конституция Российской Федерации : принята всенар. голосованием 12 дек. 1993 г. : (с изм. от 1 июля 2020 г.) // КонсультантПлюс : надежная правовая поддержка. – М., 2020. – URL: http://www.consultant.ru/cons/cgi/online.cgi?req=doc&amp;ts=1528286831080343719647</w:t>
      </w:r>
      <w:r>
        <w:rPr>
          <w:color w:val="000000"/>
        </w:rPr>
        <w:br w:type="textWrapping"/>
      </w:r>
      <w:r>
        <w:rPr>
          <w:color w:val="000000"/>
        </w:rPr>
        <w:t>90532&amp;cacheid=918FB292311CDA6FADEE7E1B468D739B&amp;mode=splus&amp;base=LAW&amp;n=2875&amp;dst=100067&amp;rnd=0.4508234398233#2ash5rv9gva (дата обращения: 08.08.2020).</w:t>
      </w:r>
    </w:p>
    <w:p>
      <w:pPr>
        <w:shd w:val="clear" w:color="auto" w:fill="FFFFFF"/>
        <w:rPr>
          <w:color w:val="000000"/>
        </w:rPr>
      </w:pPr>
      <w:r>
        <w:rPr>
          <w:color w:val="000000"/>
        </w:rPr>
        <w:t>Томский государственный университет // Википедия : свободная энциклопедия. – [Б. м.]., 2020. – URL: http://ru.wikipedia.org/wiki/Томский_государственный_университет (дата обращения: 08.09.2020).</w:t>
      </w:r>
    </w:p>
    <w:p>
      <w:pPr>
        <w:rPr>
          <w:color w:val="000000"/>
        </w:rPr>
      </w:pPr>
      <w:r>
        <w:rPr>
          <w:color w:val="000000"/>
        </w:rPr>
        <w:t>Елисеев С. А. Зарубежная криминологическая мысль о причинах имущественной преступности: очерк истории // Сибирский юридический вестник – 2012. – № 1. – С. 73–79. – URL: http://vital.lib.tsu.ru/vital/access/manager/Repository/vtls:000431867 (дата обращения: 20.09.2020).</w:t>
      </w:r>
    </w:p>
    <w:p>
      <w:pPr>
        <w:rPr>
          <w:color w:val="000000"/>
        </w:rPr>
      </w:pPr>
      <w:r>
        <w:rPr>
          <w:color w:val="000000"/>
        </w:rPr>
        <w:t>Как пользоваться удаленным доступом к ресурсам библиотеки // Научная библиотека ТГУ : [youtube канал]. – [Томск], 2020. – URL: https://www.youtube.com/</w:t>
      </w:r>
      <w:r>
        <w:rPr>
          <w:color w:val="000000"/>
        </w:rPr>
        <w:br w:type="textWrapping"/>
      </w:r>
      <w:r>
        <w:rPr>
          <w:color w:val="000000"/>
        </w:rPr>
        <w:t>watch?v=daniQgYb0mo (дата обращения: 19.02.2021). – Формат изобр.: MP4.</w:t>
      </w:r>
    </w:p>
    <w:p>
      <w:pPr>
        <w:pStyle w:val="5"/>
      </w:pPr>
      <w:r>
        <w:t>Электронные ресурсы ограниченного доступа (по подписке или регистрации)</w:t>
      </w:r>
    </w:p>
    <w:p>
      <w:pPr>
        <w:pStyle w:val="6"/>
      </w:pPr>
      <w:r>
        <w:t>«КонсультантПлюс» и «Гарант»</w:t>
      </w:r>
    </w:p>
    <w:p>
      <w:pPr>
        <w:spacing w:after="120"/>
        <w:contextualSpacing w:val="0"/>
      </w:pPr>
      <w:r>
        <w:t>Конституция Российской Федерации : принята всенар. голосованием 12 дек. 1993 г. : (с изм. от 1 июля 2020 г.) // КонсультантПлюс : справ. правовая система. − Версия Проф. − М., 2020. – Режим доступа: локальная сеть Науч. б-ки Том. гос. ун-та.</w:t>
      </w:r>
    </w:p>
    <w:p>
      <w:pPr>
        <w:pStyle w:val="6"/>
      </w:pPr>
      <w:r>
        <w:t>из баз данных</w:t>
      </w:r>
    </w:p>
    <w:p>
      <w:pPr>
        <w:spacing w:before="100" w:beforeAutospacing="1" w:after="100" w:afterAutospacing="1"/>
      </w:pPr>
      <w:r>
        <w:t>Пахнутова Е. А. Адсорбционные свойства поверхности силикагеля с привитыми комплексами ацетилацетонатов переходных металлов / Е. А. Пахнутова, Ж. В. Фаустова, Ю. Г. Слижов // Журнал физической химии. – 2018. – Т. 91, № 1. – С. 135–142. – URL: https://www.elibrary.ru/download/elibrary_32286056_51836984.pdf (дата обращения: 12.08.2020). – Режим доступа: для зарегистр. пользователей.</w:t>
      </w:r>
    </w:p>
    <w:p>
      <w:pPr>
        <w:spacing w:before="100" w:beforeAutospacing="1" w:after="100" w:afterAutospacing="1"/>
      </w:pPr>
      <w:r>
        <w:t xml:space="preserve">Галажинский Э. В. Перспектива развития творческой личности трансфессионала в условиях смены научно-образовательной парадигмы университета / Э. В. Галажинский, В. И. Кабрин // Вестник Томского государственного университета. – 2019. – № 447. – С. 207–214. – </w:t>
      </w:r>
      <w:r>
        <w:rPr>
          <w:lang w:val="en-US"/>
        </w:rPr>
        <w:t>URL</w:t>
      </w:r>
      <w:r>
        <w:t>: https://elibrary.ru/download/elibrary_41436626_57832772.pdf (дата обращения: 21.01.2021). – Режим доступа: для зарегистр. пользователей.</w:t>
      </w:r>
    </w:p>
    <w:p>
      <w:pPr>
        <w:spacing w:before="100" w:beforeAutospacing="1" w:after="100" w:afterAutospacing="1"/>
        <w:rPr>
          <w:color w:val="000000"/>
        </w:rPr>
      </w:pPr>
      <w:r>
        <w:rPr>
          <w:color w:val="000000"/>
        </w:rPr>
        <w:t xml:space="preserve">Луков Е. В. Законодательные акты Западно-Сибирского комиссариата и Временного Сибирского правительства как источник по истории гражданской войны в Сибири, конец мая – начало ноября 1918 г. : дис. ... канд. ист. наук / Е. В. Луков. – Томск, 1999. – 224 с. – URL: https://dlib.rsl.ru/01000212743 (дата обращения: 13.03.2020). – Режим доступа: локальная сеть Науч. б-ки Том. гос. ун-та. </w:t>
      </w:r>
    </w:p>
    <w:p>
      <w:pPr>
        <w:rPr>
          <w:color w:val="FF0000"/>
        </w:rPr>
      </w:pPr>
      <w:r>
        <w:t xml:space="preserve">Зиновьев В. П. Конференция «Сибирское общество в период социальных трансформаций XX века» // Гуманитарные науки в Сибири. – 2006. – № 2. – С. 109–110. – </w:t>
      </w:r>
      <w:r>
        <w:rPr>
          <w:lang w:val="en-US"/>
        </w:rPr>
        <w:t>URL</w:t>
      </w:r>
      <w:r>
        <w:t>: https://dlib.eastview.com/browse/doc/10049072 (дата обращения: 21.01.2021). – Режим доступа: для зарегистр. пользователей.</w:t>
      </w:r>
    </w:p>
    <w:p>
      <w:pPr>
        <w:spacing w:after="100" w:afterAutospacing="1"/>
        <w:ind w:firstLine="708"/>
        <w:rPr>
          <w:lang w:val="en-US"/>
        </w:rPr>
      </w:pPr>
      <w:r>
        <w:rPr>
          <w:lang w:val="en-US"/>
        </w:rPr>
        <w:t>Marshall B. Australia: Inconsistencies in the Treatment of Optional Choice of Court Agreements // Optional Choice of Court Agreements in Private International Law / ed. M. Keyes. – [S. l.], 2020. – P. 51–86. – URL: https://link.springer.com/book/10.1007/978-3-030-23914-5 (access date: 14.01.2021). – Access mode: for registered users.</w:t>
      </w:r>
    </w:p>
    <w:p>
      <w:pPr>
        <w:spacing w:after="100" w:afterAutospacing="1"/>
        <w:ind w:firstLine="708"/>
        <w:rPr>
          <w:lang w:val="en-US"/>
        </w:rPr>
      </w:pPr>
      <w:r>
        <w:rPr>
          <w:lang w:val="en-US"/>
        </w:rPr>
        <w:t>Neurodegeneration, Myelin Loss and Glial Response in the Three-Vessel Global Ischemia Model in Rat / T. Anan'ina, A. Kisel, M. Kudabaeva [et al.] // International journal of molecular sciences. – 2020. – Vol. 21, is. 17. – URL: https://www.mdpi.com/1422-0067/21/17/6246/pdf (access date: 14.09.2020). – Access mode: for registered users.</w:t>
      </w:r>
    </w:p>
    <w:p>
      <w:pPr>
        <w:spacing w:after="120"/>
        <w:contextualSpacing w:val="0"/>
        <w:rPr>
          <w:lang w:val="en-US"/>
        </w:rPr>
      </w:pPr>
      <w:r>
        <w:rPr>
          <w:lang w:val="en-US"/>
        </w:rPr>
        <w:t>Core Concepts in Criminal Law and Criminal Justice: Anglo-German Dialogues / ed. K. Ambos [et al.]. – Cambridge : Cambridge University Press, 2020. – Vol. 1 : Anglo-GermanDialogues. – 483 p. – URL: https://www.cambridge.org/core/books/core-concepts-in-criminal-law-and-criminal-justice/7C79E4E5E842E5F5C0DEF9404E824393 (access date: 14.12.2020). – Access mode: for registered users.</w:t>
      </w:r>
    </w:p>
    <w:p>
      <w:pPr>
        <w:pStyle w:val="6"/>
      </w:pPr>
      <w:r>
        <w:t>с указанием DOI</w:t>
      </w:r>
    </w:p>
    <w:p>
      <w:pPr>
        <w:widowControl w:val="0"/>
        <w:autoSpaceDE w:val="0"/>
        <w:autoSpaceDN w:val="0"/>
        <w:rPr>
          <w:b/>
          <w:i/>
          <w:color w:val="000000"/>
        </w:rPr>
      </w:pPr>
      <w:r>
        <w:rPr>
          <w:color w:val="000000"/>
        </w:rPr>
        <w:t>Пахнутова Е. А. Адсорбционные свойства поверхности силикагеля с привитыми комплексами ацетилацетонатов переходных металлов / Е. А. Пахнутова, Ж. В. Фаустова, Ю. Г. Слижов. – DOI: 10.7868/S0044453718010181 // Журнал физической химии. – 2018. – Т. 91, № 1. – С. 135–142. – URL: https://www.elibrary.ru/download/elibrary_32286056_</w:t>
      </w:r>
      <w:r>
        <w:rPr>
          <w:color w:val="000000"/>
        </w:rPr>
        <w:br w:type="textWrapping"/>
      </w:r>
      <w:r>
        <w:rPr>
          <w:color w:val="000000"/>
        </w:rPr>
        <w:t xml:space="preserve">51836984.pdf (дата обращения: 12.08.2020). – Режим доступа: для зарегистр. пользователей. </w:t>
      </w:r>
    </w:p>
    <w:p>
      <w:pPr>
        <w:widowControl w:val="0"/>
        <w:autoSpaceDE w:val="0"/>
        <w:autoSpaceDN w:val="0"/>
        <w:rPr>
          <w:lang w:val="en-US"/>
        </w:rPr>
      </w:pPr>
      <w:r>
        <w:rPr>
          <w:lang w:val="en-US"/>
        </w:rPr>
        <w:t xml:space="preserve">Dynamics of the spatial orientation of the pericentromeric heterochromatin regions in the polytene chromosomes of ovarian nurse cells in the Drosophila melanogaster (Diptera: Drosophilidae) oogenesis / I. E. Wasserlauf, K. E. Usov, A. K. Sibataev, V. N. Stegniy. – DOI: 10.1007/s13237-019-00275-2 // Nucleus. – 2020. – Vol. 63, is. 1 – P. 7–15. – URL: https://link.springer.com/article/10.1007/s13237-019-00275-2 </w:t>
      </w:r>
      <w:r>
        <w:rPr>
          <w:color w:val="000000"/>
          <w:lang w:val="en-US"/>
        </w:rPr>
        <w:t>(access date: 14.09.2020). – Access mode: for registered users.</w:t>
      </w:r>
    </w:p>
    <w:p>
      <w:pPr>
        <w:pStyle w:val="42"/>
      </w:pPr>
      <w:bookmarkStart w:id="27" w:name="_Toc69999224"/>
      <w:r>
        <w:rPr>
          <w:rStyle w:val="49"/>
        </w:rPr>
        <w:t>Приложение Л</w:t>
      </w:r>
      <w:r>
        <w:br w:type="textWrapping"/>
      </w:r>
      <w:r>
        <w:rPr>
          <w:lang w:eastAsia="en-US"/>
        </w:rPr>
        <w:t>Примеры оформления списка литературы</w:t>
      </w:r>
      <w:bookmarkEnd w:id="27"/>
    </w:p>
    <w:p>
      <w:pPr>
        <w:spacing w:after="100" w:afterAutospacing="1"/>
        <w:ind w:firstLine="0"/>
        <w:contextualSpacing w:val="0"/>
        <w:jc w:val="center"/>
        <w:rPr>
          <w:b/>
          <w:sz w:val="20"/>
          <w:szCs w:val="20"/>
        </w:rPr>
      </w:pPr>
      <w:r>
        <w:rPr>
          <w:b/>
        </w:rPr>
        <w:t>СПИСОК ИСПОЛЬЗОВАННЫХ ИСТОЧНИКОВ И ЛИТЕРАТУРЫ</w:t>
      </w:r>
    </w:p>
    <w:p>
      <w:pPr>
        <w:numPr>
          <w:ilvl w:val="0"/>
          <w:numId w:val="1"/>
        </w:numPr>
        <w:tabs>
          <w:tab w:val="left" w:pos="1080"/>
          <w:tab w:val="left" w:pos="1800"/>
        </w:tabs>
        <w:spacing w:line="360" w:lineRule="auto"/>
        <w:ind w:left="0" w:firstLine="709"/>
        <w:contextualSpacing w:val="0"/>
        <w:rPr>
          <w:lang w:eastAsia="en-US"/>
        </w:rPr>
      </w:pPr>
      <w:r>
        <w:rPr>
          <w:lang w:eastAsia="en-US"/>
        </w:rPr>
        <w:t>Конституция Российской Федерации : принята всенар. голосованием 12 дек. 1993 г. : (с изм. от 1 июля 2020 г.) // КонсультантПлюс : справ. правовая система. − Версия Проф. − М., 2020. – Режим доступа: локальная сеть Науч. б-ки Том. гос. ун-та.</w:t>
      </w:r>
    </w:p>
    <w:p>
      <w:pPr>
        <w:numPr>
          <w:ilvl w:val="0"/>
          <w:numId w:val="1"/>
        </w:numPr>
        <w:tabs>
          <w:tab w:val="left" w:pos="0"/>
          <w:tab w:val="left" w:pos="1080"/>
          <w:tab w:val="left" w:pos="1800"/>
        </w:tabs>
        <w:spacing w:line="360" w:lineRule="auto"/>
        <w:ind w:left="0" w:firstLine="709"/>
        <w:contextualSpacing w:val="0"/>
        <w:rPr>
          <w:lang w:eastAsia="en-US"/>
        </w:rPr>
      </w:pPr>
      <w:r>
        <w:rPr>
          <w:lang w:eastAsia="en-US"/>
        </w:rPr>
        <w:t>О развитии малого и среднего предпринимательства в Российской Федерации : федер. закон от 24 июля 2007 г. № 209-ФЗ : (ред.</w:t>
      </w:r>
      <w:r>
        <w:rPr>
          <w:color w:val="000000"/>
          <w:lang w:eastAsia="en-US"/>
        </w:rPr>
        <w:t xml:space="preserve"> от 30 дек. 2020 г.) // КонсультантПлюс : справ. правовая система. − Версия Проф. − М., 2020. – Режим доступа: локальная сеть Науч. б-ки Том. гос. ун-та.</w:t>
      </w:r>
    </w:p>
    <w:p>
      <w:pPr>
        <w:numPr>
          <w:ilvl w:val="0"/>
          <w:numId w:val="1"/>
        </w:numPr>
        <w:tabs>
          <w:tab w:val="left" w:pos="0"/>
          <w:tab w:val="left" w:pos="851"/>
          <w:tab w:val="left" w:pos="1134"/>
        </w:tabs>
        <w:spacing w:line="360" w:lineRule="auto"/>
        <w:ind w:left="0" w:firstLine="709"/>
        <w:contextualSpacing w:val="0"/>
        <w:rPr>
          <w:rFonts w:eastAsia="Calibri"/>
          <w:lang w:eastAsia="en-US"/>
        </w:rPr>
      </w:pPr>
      <w:r>
        <w:rPr>
          <w:rFonts w:eastAsia="Calibri"/>
          <w:lang w:eastAsia="en-US"/>
        </w:rPr>
        <w:t>Алексеева М. М. Планирование деятельности фирмы : учеб.-метод. пособие / М. М. Алексеева. – М. : Финансы и статистика, 2017. – 248 с.</w:t>
      </w:r>
    </w:p>
    <w:p>
      <w:pPr>
        <w:numPr>
          <w:ilvl w:val="0"/>
          <w:numId w:val="1"/>
        </w:numPr>
        <w:tabs>
          <w:tab w:val="left" w:pos="0"/>
          <w:tab w:val="left" w:pos="851"/>
          <w:tab w:val="left" w:pos="1134"/>
        </w:tabs>
        <w:spacing w:line="360" w:lineRule="auto"/>
        <w:ind w:left="0" w:firstLine="709"/>
        <w:contextualSpacing w:val="0"/>
        <w:rPr>
          <w:rFonts w:eastAsia="Calibri"/>
          <w:lang w:eastAsia="en-US"/>
        </w:rPr>
      </w:pPr>
      <w:r>
        <w:rPr>
          <w:rFonts w:eastAsia="Calibri"/>
          <w:lang w:eastAsia="en-US"/>
        </w:rPr>
        <w:t>Аткина Н. А. Стратегическое планирование использования рыночного потенциала предприятия / Н. А. Аткина, В. Л. Ханжина // Менеджмент в России и за рубежом. – 2017. – № 2. – С. 251.</w:t>
      </w:r>
    </w:p>
    <w:p>
      <w:pPr>
        <w:numPr>
          <w:ilvl w:val="0"/>
          <w:numId w:val="1"/>
        </w:numPr>
        <w:tabs>
          <w:tab w:val="left" w:pos="0"/>
          <w:tab w:val="left" w:pos="851"/>
          <w:tab w:val="left" w:pos="1134"/>
        </w:tabs>
        <w:spacing w:line="360" w:lineRule="auto"/>
        <w:ind w:left="0" w:firstLine="709"/>
        <w:contextualSpacing w:val="0"/>
        <w:rPr>
          <w:rFonts w:eastAsia="Calibri"/>
          <w:lang w:eastAsia="en-US"/>
        </w:rPr>
      </w:pPr>
      <w:r>
        <w:rPr>
          <w:rFonts w:eastAsia="Calibri"/>
          <w:lang w:eastAsia="en-US"/>
        </w:rPr>
        <w:t>Жамьянова С. Ц. Планирование прибыли на предприятии // Инновационная наука – 2016. – № 5. – С. 67–68.</w:t>
      </w:r>
    </w:p>
    <w:p>
      <w:pPr>
        <w:numPr>
          <w:ilvl w:val="0"/>
          <w:numId w:val="1"/>
        </w:numPr>
        <w:tabs>
          <w:tab w:val="left" w:pos="0"/>
          <w:tab w:val="left" w:pos="851"/>
          <w:tab w:val="left" w:pos="1134"/>
        </w:tabs>
        <w:spacing w:line="360" w:lineRule="auto"/>
        <w:ind w:left="0" w:firstLine="709"/>
        <w:contextualSpacing w:val="0"/>
        <w:rPr>
          <w:rFonts w:eastAsia="Calibri"/>
          <w:lang w:eastAsia="en-US"/>
        </w:rPr>
      </w:pPr>
      <w:r>
        <w:rPr>
          <w:rFonts w:eastAsia="Calibri"/>
          <w:lang w:eastAsia="en-US"/>
        </w:rPr>
        <w:t>Кротова С. Г. Методы управления финансовыми результатами предприятия // Молодой ученый. – 2017. – № 46. – С. 140–142. – URL https://moluch.ru/archive/180/46527/ (дата обращения: 06.04.2020).</w:t>
      </w:r>
    </w:p>
    <w:p>
      <w:pPr>
        <w:numPr>
          <w:ilvl w:val="0"/>
          <w:numId w:val="1"/>
        </w:numPr>
        <w:tabs>
          <w:tab w:val="left" w:pos="0"/>
          <w:tab w:val="left" w:pos="851"/>
          <w:tab w:val="left" w:pos="1134"/>
        </w:tabs>
        <w:spacing w:line="360" w:lineRule="auto"/>
        <w:ind w:left="0" w:firstLine="709"/>
        <w:contextualSpacing w:val="0"/>
        <w:rPr>
          <w:rFonts w:eastAsia="Calibri"/>
          <w:lang w:eastAsia="en-US"/>
        </w:rPr>
      </w:pPr>
      <w:r>
        <w:rPr>
          <w:rFonts w:eastAsia="Calibri"/>
          <w:lang w:eastAsia="en-US"/>
        </w:rPr>
        <w:t>Липчиу Н. В. Проблемы формирования конечных финансовых результатов деятельности организации / Н. В. Липчиу, Ю. В. Шевченко // Экономический анализ. – 2017. – № 7. – С. 13–16.</w:t>
      </w:r>
    </w:p>
    <w:p>
      <w:pPr>
        <w:numPr>
          <w:ilvl w:val="0"/>
          <w:numId w:val="1"/>
        </w:numPr>
        <w:tabs>
          <w:tab w:val="left" w:pos="0"/>
          <w:tab w:val="left" w:pos="851"/>
          <w:tab w:val="left" w:pos="1134"/>
        </w:tabs>
        <w:spacing w:line="360" w:lineRule="auto"/>
        <w:ind w:left="0" w:firstLine="709"/>
        <w:contextualSpacing w:val="0"/>
        <w:rPr>
          <w:rFonts w:eastAsia="Calibri"/>
          <w:lang w:eastAsia="en-US"/>
        </w:rPr>
      </w:pPr>
      <w:r>
        <w:rPr>
          <w:rFonts w:eastAsia="Calibri"/>
          <w:lang w:eastAsia="en-US"/>
        </w:rPr>
        <w:t>Павлова Л. Н. Финансы предприятий : учеб. для вузов / Л. Н. Павлова. – М. : Финансы : ЮНИТИ, 2015. – 639 с.</w:t>
      </w:r>
    </w:p>
    <w:p>
      <w:pPr>
        <w:numPr>
          <w:ilvl w:val="0"/>
          <w:numId w:val="1"/>
        </w:numPr>
        <w:tabs>
          <w:tab w:val="left" w:pos="0"/>
          <w:tab w:val="left" w:pos="851"/>
          <w:tab w:val="left" w:pos="1134"/>
        </w:tabs>
        <w:spacing w:line="360" w:lineRule="auto"/>
        <w:ind w:left="0" w:firstLine="709"/>
        <w:contextualSpacing w:val="0"/>
        <w:rPr>
          <w:rFonts w:eastAsia="Calibri"/>
          <w:lang w:eastAsia="en-US"/>
        </w:rPr>
      </w:pPr>
      <w:r>
        <w:rPr>
          <w:rFonts w:eastAsia="Calibri"/>
          <w:lang w:eastAsia="en-US"/>
        </w:rPr>
        <w:t>Савицкая Г. В. Комплексный анализ хозяйственной деятельности предприятия / Г. В. Савицкая. – М. : Инфра-М, 2017. – 608 с.</w:t>
      </w:r>
    </w:p>
    <w:p>
      <w:pPr>
        <w:numPr>
          <w:ilvl w:val="0"/>
          <w:numId w:val="1"/>
        </w:numPr>
        <w:tabs>
          <w:tab w:val="left" w:pos="0"/>
          <w:tab w:val="left" w:pos="851"/>
          <w:tab w:val="left" w:pos="1134"/>
        </w:tabs>
        <w:spacing w:line="360" w:lineRule="auto"/>
        <w:ind w:left="0" w:firstLine="709"/>
        <w:contextualSpacing w:val="0"/>
        <w:rPr>
          <w:shd w:val="clear" w:color="auto" w:fill="FFFFFF"/>
          <w:lang w:eastAsia="en-US"/>
        </w:rPr>
      </w:pPr>
      <w:r>
        <w:rPr>
          <w:rFonts w:eastAsia="Calibri"/>
          <w:lang w:eastAsia="en-US"/>
        </w:rPr>
        <w:t>Шимширт Н. Д. Современная теория практика финансового менеджмента на предприятии : учебник / Н. Д. Шимширт. – Томск : Изд-во Том. ун-та, 2011. – 348 с.</w:t>
      </w:r>
    </w:p>
    <w:p>
      <w:pPr>
        <w:spacing w:after="160" w:line="259" w:lineRule="auto"/>
        <w:ind w:firstLine="0"/>
        <w:contextualSpacing w:val="0"/>
        <w:jc w:val="left"/>
        <w:rPr>
          <w:b/>
          <w:lang w:eastAsia="en-US"/>
        </w:rPr>
      </w:pPr>
      <w:r>
        <w:rPr>
          <w:b/>
          <w:lang w:eastAsia="en-US"/>
        </w:rPr>
        <w:br w:type="page"/>
      </w:r>
    </w:p>
    <w:p>
      <w:pPr>
        <w:widowControl w:val="0"/>
        <w:spacing w:before="100" w:beforeAutospacing="1" w:after="100" w:afterAutospacing="1" w:line="48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СПИСОК ИСПОЛЬЗОВАННОЙ ЛИТЕРАТУРЫ</w:t>
      </w:r>
    </w:p>
    <w:p>
      <w:pPr>
        <w:numPr>
          <w:ilvl w:val="0"/>
          <w:numId w:val="2"/>
        </w:numPr>
        <w:tabs>
          <w:tab w:val="left" w:pos="-284"/>
          <w:tab w:val="left" w:pos="993"/>
        </w:tabs>
        <w:spacing w:line="360" w:lineRule="auto"/>
        <w:ind w:left="0" w:firstLine="709"/>
        <w:contextualSpacing w:val="0"/>
      </w:pPr>
      <w:r>
        <w:t>Ашофф Ю. Биологические ритмы : в 2 т. / Ю. Ашофф. – М. : Мир, 1984. – Т. 1. – 410 с.</w:t>
      </w:r>
    </w:p>
    <w:p>
      <w:pPr>
        <w:numPr>
          <w:ilvl w:val="0"/>
          <w:numId w:val="2"/>
        </w:numPr>
        <w:tabs>
          <w:tab w:val="left" w:pos="-284"/>
          <w:tab w:val="left" w:pos="993"/>
        </w:tabs>
        <w:spacing w:line="360" w:lineRule="auto"/>
        <w:ind w:left="0" w:firstLine="709"/>
        <w:contextualSpacing w:val="0"/>
      </w:pPr>
      <w:r>
        <w:t>Гипертонические кризы в Туве: околосуточная, многодневная, сезонная и многолетняя периодичность динамики / Л. П. Агулова, А. Г. Наумова, И. Ю. Стукс, К. А. Цыплухин // Кардиология. – 1995. – Т. 35, № 12. – С. 78.</w:t>
      </w:r>
    </w:p>
    <w:p>
      <w:pPr>
        <w:numPr>
          <w:ilvl w:val="0"/>
          <w:numId w:val="2"/>
        </w:numPr>
        <w:tabs>
          <w:tab w:val="left" w:pos="-284"/>
          <w:tab w:val="left" w:pos="993"/>
        </w:tabs>
        <w:spacing w:line="360" w:lineRule="auto"/>
        <w:ind w:left="0" w:firstLine="709"/>
        <w:contextualSpacing w:val="0"/>
      </w:pPr>
      <w:r>
        <w:t>Дабровски А. Суточное мониторирование ЭКГ : пер. с англ. / А. Дабровски, Б. Дабровски, Р. Пиотрович. – М. : Медпрактика, 1998. – 204 с.</w:t>
      </w:r>
    </w:p>
    <w:p>
      <w:pPr>
        <w:numPr>
          <w:ilvl w:val="0"/>
          <w:numId w:val="2"/>
        </w:numPr>
        <w:tabs>
          <w:tab w:val="left" w:pos="-284"/>
          <w:tab w:val="left" w:pos="993"/>
        </w:tabs>
        <w:spacing w:line="360" w:lineRule="auto"/>
        <w:ind w:left="0" w:firstLine="709"/>
        <w:contextualSpacing w:val="0"/>
      </w:pPr>
      <w:r>
        <w:t>Ердаков Л. Н. Биологические ритмы и принципы синхронизации в экологических системах (хроноэкология) / Л. Н. Ердаков. – Томск : Изд-во ТГУ, 1991. – 202 с.</w:t>
      </w:r>
    </w:p>
    <w:p>
      <w:pPr>
        <w:numPr>
          <w:ilvl w:val="0"/>
          <w:numId w:val="2"/>
        </w:numPr>
        <w:tabs>
          <w:tab w:val="left" w:pos="-284"/>
          <w:tab w:val="left" w:pos="993"/>
        </w:tabs>
        <w:spacing w:line="360" w:lineRule="auto"/>
        <w:ind w:left="0" w:firstLine="709"/>
        <w:contextualSpacing w:val="0"/>
      </w:pPr>
      <w:r>
        <w:t>Жемайтите Д. Изменение сердечно-сосудистой функции у здоровых и больных ишемической болезнью сердца во время сна / Д. Жемайтите, Г. Воронецкая // Физиология человека. – 2000. – Т. 26, № 6. – С. 50–61.</w:t>
      </w:r>
    </w:p>
    <w:p>
      <w:pPr>
        <w:numPr>
          <w:ilvl w:val="0"/>
          <w:numId w:val="2"/>
        </w:numPr>
        <w:tabs>
          <w:tab w:val="left" w:pos="-284"/>
          <w:tab w:val="left" w:pos="993"/>
        </w:tabs>
        <w:spacing w:line="360" w:lineRule="auto"/>
        <w:ind w:left="0" w:firstLine="709"/>
        <w:contextualSpacing w:val="0"/>
      </w:pPr>
      <w:r>
        <w:t>Земцовский Э. В. О частоте и характере нарушений сердечного ритма у cпортсменов // Вопросы спортивной кардиологии. – М., 1977. – С. 60–67.</w:t>
      </w:r>
    </w:p>
    <w:p>
      <w:pPr>
        <w:numPr>
          <w:ilvl w:val="0"/>
          <w:numId w:val="2"/>
        </w:numPr>
        <w:tabs>
          <w:tab w:val="left" w:pos="-284"/>
          <w:tab w:val="left" w:pos="993"/>
        </w:tabs>
        <w:spacing w:line="360" w:lineRule="auto"/>
        <w:ind w:left="0" w:firstLine="709"/>
        <w:contextualSpacing w:val="0"/>
      </w:pPr>
      <w:r>
        <w:t>Орлов В. Н. Руководство по электрокардиографии / В. Н. Орлов. – М. : Мед. информ. агентство, 1997. – 528 с.</w:t>
      </w:r>
    </w:p>
    <w:p>
      <w:pPr>
        <w:numPr>
          <w:ilvl w:val="0"/>
          <w:numId w:val="2"/>
        </w:numPr>
        <w:tabs>
          <w:tab w:val="left" w:pos="-284"/>
          <w:tab w:val="left" w:pos="993"/>
        </w:tabs>
        <w:spacing w:line="360" w:lineRule="auto"/>
        <w:ind w:left="0" w:firstLine="709"/>
        <w:contextualSpacing w:val="0"/>
      </w:pPr>
      <w:r>
        <w:t>Сердечно-дыхательный синхронизм у человека / В. М. Покровский, В. Г. Абушкевич, И. И. Борисова [и др.] // Физиология человека. – 2002. – Т. 28, № 6. – C. 116–119.</w:t>
      </w:r>
    </w:p>
    <w:p>
      <w:pPr>
        <w:numPr>
          <w:ilvl w:val="0"/>
          <w:numId w:val="2"/>
        </w:numPr>
        <w:tabs>
          <w:tab w:val="left" w:pos="-284"/>
          <w:tab w:val="left" w:pos="993"/>
        </w:tabs>
        <w:spacing w:line="360" w:lineRule="auto"/>
        <w:ind w:left="0" w:firstLine="709"/>
        <w:contextualSpacing w:val="0"/>
      </w:pPr>
      <w:r>
        <w:t>Шмидт Р. Физиология человека / Р. Шмидт, Г. Тевс. – М. : Мир, 1996. – 358 с.</w:t>
      </w:r>
    </w:p>
    <w:p>
      <w:pPr>
        <w:numPr>
          <w:ilvl w:val="0"/>
          <w:numId w:val="2"/>
        </w:numPr>
        <w:tabs>
          <w:tab w:val="left" w:pos="-284"/>
          <w:tab w:val="left" w:pos="1134"/>
        </w:tabs>
        <w:spacing w:line="360" w:lineRule="auto"/>
        <w:ind w:left="0" w:firstLine="709"/>
        <w:contextualSpacing w:val="0"/>
        <w:rPr>
          <w:lang w:val="en-US"/>
        </w:rPr>
      </w:pPr>
      <w:r>
        <w:rPr>
          <w:lang w:val="en-US"/>
        </w:rPr>
        <w:t>Brouha L. The step test: A simple method of measuring physical fitness for hard muscular work in adult men / L. Brouha, A. Craybiel, C. Heath // Revue canadienne de biologie. – 1943. – Vol. 2. – P. 86–92.</w:t>
      </w:r>
    </w:p>
    <w:p>
      <w:pPr>
        <w:numPr>
          <w:ilvl w:val="0"/>
          <w:numId w:val="2"/>
        </w:numPr>
        <w:tabs>
          <w:tab w:val="left" w:pos="-284"/>
          <w:tab w:val="left" w:pos="1134"/>
        </w:tabs>
        <w:spacing w:line="360" w:lineRule="auto"/>
        <w:ind w:left="0" w:firstLine="709"/>
        <w:contextualSpacing w:val="0"/>
        <w:rPr>
          <w:lang w:val="en-US"/>
        </w:rPr>
      </w:pPr>
      <w:r>
        <w:rPr>
          <w:lang w:val="en-US"/>
        </w:rPr>
        <w:t xml:space="preserve">Davis J. A. Anaerobic threshold: review of the concept and directions for future research // Medicine &amp; Science in Sports &amp; Exercise. – 1985. – Vol. 17, № 17. – </w:t>
      </w:r>
      <w:r>
        <w:t>Р</w:t>
      </w:r>
      <w:r>
        <w:rPr>
          <w:lang w:val="en-US"/>
        </w:rPr>
        <w:t>. 6–18.</w:t>
      </w:r>
    </w:p>
    <w:p>
      <w:pPr>
        <w:spacing w:after="160" w:line="259" w:lineRule="auto"/>
        <w:ind w:firstLine="0"/>
        <w:contextualSpacing w:val="0"/>
        <w:jc w:val="left"/>
        <w:rPr>
          <w:b/>
          <w:lang w:val="en-US" w:eastAsia="en-US"/>
        </w:rPr>
      </w:pPr>
      <w:r>
        <w:rPr>
          <w:b/>
          <w:lang w:val="en-US" w:eastAsia="en-US"/>
        </w:rPr>
        <w:br w:type="page"/>
      </w:r>
    </w:p>
    <w:p>
      <w:pPr>
        <w:pStyle w:val="42"/>
      </w:pPr>
      <w:bookmarkStart w:id="28" w:name="_Toc69999225"/>
      <w:r>
        <w:rPr>
          <w:rStyle w:val="49"/>
          <w:rFonts w:hint="eastAsia"/>
        </w:rPr>
        <w:t>Приложение</w:t>
      </w:r>
      <w:r>
        <w:rPr>
          <w:rStyle w:val="49"/>
        </w:rPr>
        <w:t xml:space="preserve"> М</w:t>
      </w:r>
      <w:r>
        <w:br w:type="textWrapping"/>
      </w:r>
      <w:r>
        <w:t>Перечень отраслей наук, ученых степеней и званий и их сокращений</w:t>
      </w:r>
      <w:bookmarkEnd w:id="28"/>
    </w:p>
    <w:p>
      <w:pPr>
        <w:pStyle w:val="47"/>
      </w:pPr>
      <w:r>
        <w:t>Варианты сокращений отраслей наук, ученых степеней и званий согласно Положению о представлении обязательного экземпляра диссертаций, утвержденному приказом Миннауки России от 31 августа 1998 года № 145 приведены в таблице Б.1.</w:t>
      </w:r>
    </w:p>
    <w:p>
      <w:pPr>
        <w:pStyle w:val="47"/>
      </w:pPr>
    </w:p>
    <w:p>
      <w:pPr>
        <w:pStyle w:val="47"/>
      </w:pPr>
      <w:r>
        <w:t>Таблица Б.1 – Перечень отраслей наук, ученых степеней и званий и их сокращений</w:t>
      </w:r>
    </w:p>
    <w:p>
      <w:pPr>
        <w:pStyle w:val="47"/>
      </w:pP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4"/>
        <w:gridCol w:w="31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>
            <w:pPr>
              <w:pStyle w:val="47"/>
              <w:ind w:firstLine="0"/>
            </w:pPr>
            <w:r>
              <w:t>Полное наименование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pStyle w:val="47"/>
              <w:ind w:firstLine="0"/>
            </w:pPr>
            <w:r>
              <w:t>Сокращенное наименование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>
            <w:pPr>
              <w:pStyle w:val="47"/>
              <w:ind w:firstLine="0"/>
            </w:pPr>
            <w:r>
              <w:t>Архитектура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pStyle w:val="47"/>
              <w:ind w:firstLine="0"/>
            </w:pPr>
            <w:r>
              <w:t>архитектуры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>
            <w:pPr>
              <w:pStyle w:val="47"/>
              <w:ind w:firstLine="0"/>
            </w:pPr>
            <w:r>
              <w:t>Биологические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pStyle w:val="47"/>
              <w:ind w:firstLine="0"/>
            </w:pPr>
            <w:r>
              <w:t>биол.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>
            <w:pPr>
              <w:pStyle w:val="47"/>
              <w:ind w:firstLine="0"/>
            </w:pPr>
            <w:r>
              <w:t>Ветеринарные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pStyle w:val="47"/>
              <w:ind w:firstLine="0"/>
            </w:pPr>
            <w:r>
              <w:t>ветеринар.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>
            <w:pPr>
              <w:pStyle w:val="47"/>
              <w:ind w:firstLine="0"/>
            </w:pPr>
            <w:r>
              <w:t>Военные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pStyle w:val="47"/>
              <w:ind w:firstLine="0"/>
            </w:pPr>
            <w:r>
              <w:t>воен.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>
            <w:pPr>
              <w:pStyle w:val="47"/>
              <w:ind w:firstLine="0"/>
            </w:pPr>
            <w:r>
              <w:t>Географические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pStyle w:val="47"/>
              <w:ind w:firstLine="0"/>
            </w:pPr>
            <w:r>
              <w:t>геогр.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>
            <w:pPr>
              <w:pStyle w:val="47"/>
              <w:ind w:firstLine="0"/>
            </w:pPr>
            <w:r>
              <w:t>Геолого-минералогические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pStyle w:val="47"/>
              <w:ind w:firstLine="0"/>
            </w:pPr>
            <w:r>
              <w:t>геол.-минерал.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>
            <w:pPr>
              <w:pStyle w:val="47"/>
              <w:ind w:firstLine="0"/>
            </w:pPr>
            <w:r>
              <w:t>Искусствоведение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pStyle w:val="47"/>
              <w:ind w:firstLine="0"/>
            </w:pPr>
            <w:r>
              <w:t>искусствоведения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>
            <w:pPr>
              <w:pStyle w:val="47"/>
              <w:ind w:firstLine="0"/>
            </w:pPr>
            <w:r>
              <w:t>Исторические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pStyle w:val="47"/>
              <w:ind w:firstLine="0"/>
            </w:pPr>
            <w:r>
              <w:t>ист.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>
            <w:pPr>
              <w:pStyle w:val="47"/>
              <w:ind w:firstLine="0"/>
            </w:pPr>
            <w:r>
              <w:t>Культурология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pStyle w:val="47"/>
              <w:ind w:firstLine="0"/>
            </w:pPr>
            <w:r>
              <w:t>культурологии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>
            <w:pPr>
              <w:pStyle w:val="47"/>
              <w:ind w:firstLine="0"/>
            </w:pPr>
            <w:r>
              <w:t>Медицинские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pStyle w:val="47"/>
              <w:ind w:firstLine="0"/>
            </w:pPr>
            <w:r>
              <w:t>мед.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>
            <w:pPr>
              <w:pStyle w:val="47"/>
              <w:ind w:firstLine="0"/>
            </w:pPr>
            <w:r>
              <w:t>Педагогические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pStyle w:val="47"/>
              <w:ind w:firstLine="0"/>
            </w:pPr>
            <w:r>
              <w:t>пед.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>
            <w:pPr>
              <w:pStyle w:val="47"/>
              <w:ind w:firstLine="0"/>
            </w:pPr>
            <w:r>
              <w:t>Политические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pStyle w:val="47"/>
              <w:ind w:firstLine="0"/>
            </w:pPr>
            <w:r>
              <w:t>полит.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>
            <w:pPr>
              <w:pStyle w:val="47"/>
              <w:ind w:firstLine="0"/>
            </w:pPr>
            <w:r>
              <w:t>Психологические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pStyle w:val="47"/>
              <w:ind w:firstLine="0"/>
            </w:pPr>
            <w:r>
              <w:t>психол.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>
            <w:pPr>
              <w:pStyle w:val="47"/>
              <w:ind w:firstLine="0"/>
            </w:pPr>
            <w:r>
              <w:t>Сельскохозяйственные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pStyle w:val="47"/>
              <w:ind w:firstLine="0"/>
            </w:pPr>
            <w:r>
              <w:t>с.-х.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>
            <w:pPr>
              <w:pStyle w:val="47"/>
              <w:ind w:firstLine="0"/>
            </w:pPr>
            <w:r>
              <w:t>Социологические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pStyle w:val="47"/>
              <w:ind w:firstLine="0"/>
            </w:pPr>
            <w:r>
              <w:t>социол.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>
            <w:pPr>
              <w:pStyle w:val="47"/>
              <w:ind w:firstLine="0"/>
            </w:pPr>
            <w:r>
              <w:t>Технические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pStyle w:val="47"/>
              <w:ind w:firstLine="0"/>
            </w:pPr>
            <w:r>
              <w:t>техн.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>
            <w:pPr>
              <w:pStyle w:val="47"/>
              <w:ind w:firstLine="0"/>
            </w:pPr>
            <w:r>
              <w:t>Фармацевтические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pStyle w:val="47"/>
              <w:ind w:firstLine="0"/>
            </w:pPr>
            <w:r>
              <w:t>фармацевт.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>
            <w:pPr>
              <w:pStyle w:val="47"/>
              <w:ind w:firstLine="0"/>
            </w:pPr>
            <w:r>
              <w:t>Физико-математические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pStyle w:val="47"/>
              <w:ind w:firstLine="0"/>
            </w:pPr>
            <w:r>
              <w:t>физ.-мат.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>
            <w:pPr>
              <w:pStyle w:val="47"/>
              <w:ind w:firstLine="0"/>
            </w:pPr>
            <w:r>
              <w:t>Филологические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pStyle w:val="47"/>
              <w:ind w:firstLine="0"/>
            </w:pPr>
            <w:r>
              <w:t>филол.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>
            <w:pPr>
              <w:pStyle w:val="47"/>
              <w:ind w:firstLine="0"/>
            </w:pPr>
            <w:r>
              <w:t>Философские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pStyle w:val="47"/>
              <w:ind w:firstLine="0"/>
            </w:pPr>
            <w:r>
              <w:t>филос.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>
            <w:pPr>
              <w:pStyle w:val="47"/>
              <w:ind w:firstLine="0"/>
            </w:pPr>
            <w:r>
              <w:t>Химические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pStyle w:val="47"/>
              <w:ind w:firstLine="0"/>
            </w:pPr>
            <w:r>
              <w:t>хим.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>
            <w:pPr>
              <w:pStyle w:val="47"/>
              <w:ind w:firstLine="0"/>
            </w:pPr>
            <w:r>
              <w:t>Экономические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pStyle w:val="47"/>
              <w:ind w:firstLine="0"/>
            </w:pPr>
            <w:r>
              <w:t>экон.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>
            <w:pPr>
              <w:pStyle w:val="47"/>
              <w:ind w:firstLine="0"/>
            </w:pPr>
            <w:r>
              <w:t>Юридические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pStyle w:val="47"/>
              <w:ind w:firstLine="0"/>
            </w:pPr>
            <w:r>
              <w:t>юрид.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>
            <w:pPr>
              <w:pStyle w:val="47"/>
              <w:ind w:firstLine="0"/>
            </w:pPr>
            <w:r>
              <w:t>Академик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pStyle w:val="47"/>
              <w:ind w:firstLine="0"/>
            </w:pPr>
            <w:r>
              <w:t>акад.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>
            <w:pPr>
              <w:pStyle w:val="47"/>
              <w:ind w:firstLine="0"/>
            </w:pPr>
            <w:r>
              <w:t>Доктор наук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pStyle w:val="47"/>
              <w:ind w:firstLine="0"/>
            </w:pPr>
            <w:r>
              <w:t>д-р наук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>
            <w:pPr>
              <w:pStyle w:val="47"/>
              <w:ind w:firstLine="0"/>
            </w:pPr>
            <w:r>
              <w:t>Доцент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pStyle w:val="47"/>
              <w:ind w:firstLine="0"/>
            </w:pPr>
            <w:r>
              <w:t>доц.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>
            <w:pPr>
              <w:pStyle w:val="47"/>
              <w:ind w:firstLine="0"/>
            </w:pPr>
            <w:r>
              <w:t>Кандидат наук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pStyle w:val="47"/>
              <w:ind w:firstLine="0"/>
            </w:pPr>
            <w:r>
              <w:t>канд. наук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>
            <w:pPr>
              <w:pStyle w:val="47"/>
              <w:ind w:firstLine="0"/>
            </w:pPr>
            <w:r>
              <w:t>Профессор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pStyle w:val="47"/>
              <w:ind w:firstLine="0"/>
            </w:pPr>
            <w:r>
              <w:t>проф.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>
            <w:pPr>
              <w:pStyle w:val="47"/>
              <w:ind w:firstLine="0"/>
            </w:pPr>
            <w:r>
              <w:t>Старший (младший)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pStyle w:val="47"/>
              <w:ind w:firstLine="0"/>
            </w:pPr>
            <w:r>
              <w:t>ст. (мл.) науч. сотр.</w:t>
            </w:r>
          </w:p>
        </w:tc>
      </w:tr>
    </w:tbl>
    <w:p>
      <w:pPr>
        <w:jc w:val="center"/>
      </w:pPr>
    </w:p>
    <w:p>
      <w:pPr>
        <w:spacing w:after="160" w:line="259" w:lineRule="auto"/>
        <w:ind w:firstLine="0"/>
        <w:contextualSpacing w:val="0"/>
        <w:jc w:val="left"/>
        <w:rPr>
          <w:rFonts w:asciiTheme="minorHAnsi" w:hAnsiTheme="minorHAnsi" w:eastAsiaTheme="minorHAnsi" w:cstheme="minorBidi"/>
          <w:sz w:val="22"/>
          <w:szCs w:val="22"/>
          <w:lang w:eastAsia="en-US"/>
        </w:rPr>
      </w:pPr>
    </w:p>
    <w:sectPr>
      <w:footerReference r:id="rId5" w:type="default"/>
      <w:pgSz w:w="11906" w:h="16838"/>
      <w:pgMar w:top="1134" w:right="567" w:bottom="1134" w:left="1701" w:header="709" w:footer="709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458867699"/>
      <w:docPartObj>
        <w:docPartGallery w:val="AutoText"/>
      </w:docPartObj>
    </w:sdtPr>
    <w:sdtContent>
      <w:p>
        <w:pPr>
          <w:pStyle w:val="28"/>
          <w:ind w:firstLine="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39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FE747D2"/>
    <w:multiLevelType w:val="multilevel"/>
    <w:tmpl w:val="6FE747D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>
    <w:nsid w:val="73777E2D"/>
    <w:multiLevelType w:val="multilevel"/>
    <w:tmpl w:val="73777E2D"/>
    <w:lvl w:ilvl="0" w:tentative="0">
      <w:start w:val="1"/>
      <w:numFmt w:val="decimal"/>
      <w:lvlText w:val="%1."/>
      <w:lvlJc w:val="left"/>
      <w:pPr>
        <w:ind w:left="2847" w:hanging="360"/>
      </w:pPr>
      <w:rPr>
        <w:rFonts w:ascii="Times New Roman" w:hAnsi="Times New Roman" w:eastAsia="Times New Roman" w:cs="Times New Roman"/>
      </w:rPr>
    </w:lvl>
    <w:lvl w:ilvl="1" w:tentative="0">
      <w:start w:val="1"/>
      <w:numFmt w:val="lowerLetter"/>
      <w:lvlText w:val="%2."/>
      <w:lvlJc w:val="left"/>
      <w:pPr>
        <w:ind w:left="3567" w:hanging="360"/>
      </w:pPr>
    </w:lvl>
    <w:lvl w:ilvl="2" w:tentative="0">
      <w:start w:val="1"/>
      <w:numFmt w:val="lowerRoman"/>
      <w:lvlText w:val="%3."/>
      <w:lvlJc w:val="right"/>
      <w:pPr>
        <w:ind w:left="4287" w:hanging="180"/>
      </w:pPr>
    </w:lvl>
    <w:lvl w:ilvl="3" w:tentative="0">
      <w:start w:val="1"/>
      <w:numFmt w:val="decimal"/>
      <w:lvlText w:val="%4."/>
      <w:lvlJc w:val="left"/>
      <w:pPr>
        <w:ind w:left="5007" w:hanging="360"/>
      </w:pPr>
    </w:lvl>
    <w:lvl w:ilvl="4" w:tentative="0">
      <w:start w:val="1"/>
      <w:numFmt w:val="lowerLetter"/>
      <w:lvlText w:val="%5."/>
      <w:lvlJc w:val="left"/>
      <w:pPr>
        <w:ind w:left="5727" w:hanging="360"/>
      </w:pPr>
    </w:lvl>
    <w:lvl w:ilvl="5" w:tentative="0">
      <w:start w:val="1"/>
      <w:numFmt w:val="lowerRoman"/>
      <w:lvlText w:val="%6."/>
      <w:lvlJc w:val="right"/>
      <w:pPr>
        <w:ind w:left="6447" w:hanging="180"/>
      </w:pPr>
    </w:lvl>
    <w:lvl w:ilvl="6" w:tentative="0">
      <w:start w:val="1"/>
      <w:numFmt w:val="decimal"/>
      <w:lvlText w:val="%7."/>
      <w:lvlJc w:val="left"/>
      <w:pPr>
        <w:ind w:left="7167" w:hanging="360"/>
      </w:pPr>
    </w:lvl>
    <w:lvl w:ilvl="7" w:tentative="0">
      <w:start w:val="1"/>
      <w:numFmt w:val="lowerLetter"/>
      <w:lvlText w:val="%8."/>
      <w:lvlJc w:val="left"/>
      <w:pPr>
        <w:ind w:left="7887" w:hanging="360"/>
      </w:pPr>
    </w:lvl>
    <w:lvl w:ilvl="8" w:tentative="0">
      <w:start w:val="1"/>
      <w:numFmt w:val="lowerRoman"/>
      <w:lvlText w:val="%9."/>
      <w:lvlJc w:val="right"/>
      <w:pPr>
        <w:ind w:left="860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709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D2A"/>
    <w:rsid w:val="00000096"/>
    <w:rsid w:val="00003129"/>
    <w:rsid w:val="000034FB"/>
    <w:rsid w:val="00006703"/>
    <w:rsid w:val="0001033E"/>
    <w:rsid w:val="000118C3"/>
    <w:rsid w:val="0001444E"/>
    <w:rsid w:val="000162E3"/>
    <w:rsid w:val="00025795"/>
    <w:rsid w:val="00025988"/>
    <w:rsid w:val="00025A11"/>
    <w:rsid w:val="00031547"/>
    <w:rsid w:val="00034D55"/>
    <w:rsid w:val="00037871"/>
    <w:rsid w:val="000508DF"/>
    <w:rsid w:val="000541AC"/>
    <w:rsid w:val="00061F57"/>
    <w:rsid w:val="0006668D"/>
    <w:rsid w:val="0006685A"/>
    <w:rsid w:val="00067FC8"/>
    <w:rsid w:val="0007614C"/>
    <w:rsid w:val="0007741E"/>
    <w:rsid w:val="00080EA2"/>
    <w:rsid w:val="0009103B"/>
    <w:rsid w:val="00096C8C"/>
    <w:rsid w:val="000B193F"/>
    <w:rsid w:val="000C1C3E"/>
    <w:rsid w:val="000D1080"/>
    <w:rsid w:val="000E0C76"/>
    <w:rsid w:val="000E44E4"/>
    <w:rsid w:val="000F01AC"/>
    <w:rsid w:val="000F0A14"/>
    <w:rsid w:val="0010163A"/>
    <w:rsid w:val="001016B1"/>
    <w:rsid w:val="00106DB5"/>
    <w:rsid w:val="001321EF"/>
    <w:rsid w:val="001516BE"/>
    <w:rsid w:val="00151953"/>
    <w:rsid w:val="00173B06"/>
    <w:rsid w:val="0018528F"/>
    <w:rsid w:val="001860D7"/>
    <w:rsid w:val="001A123A"/>
    <w:rsid w:val="001A3326"/>
    <w:rsid w:val="001C5831"/>
    <w:rsid w:val="001C74A2"/>
    <w:rsid w:val="001E5718"/>
    <w:rsid w:val="001E69EE"/>
    <w:rsid w:val="001F3051"/>
    <w:rsid w:val="001F308A"/>
    <w:rsid w:val="001F36F5"/>
    <w:rsid w:val="001F3F1A"/>
    <w:rsid w:val="001F4CBE"/>
    <w:rsid w:val="00212424"/>
    <w:rsid w:val="00226178"/>
    <w:rsid w:val="00230F4F"/>
    <w:rsid w:val="002549EB"/>
    <w:rsid w:val="0026280E"/>
    <w:rsid w:val="0026393C"/>
    <w:rsid w:val="00263EA3"/>
    <w:rsid w:val="00277A08"/>
    <w:rsid w:val="0028119C"/>
    <w:rsid w:val="00292CC4"/>
    <w:rsid w:val="002961D5"/>
    <w:rsid w:val="0029721F"/>
    <w:rsid w:val="002A75CD"/>
    <w:rsid w:val="002B270F"/>
    <w:rsid w:val="002B45A3"/>
    <w:rsid w:val="002E3088"/>
    <w:rsid w:val="002E44A6"/>
    <w:rsid w:val="002F45B6"/>
    <w:rsid w:val="00310207"/>
    <w:rsid w:val="00316D6A"/>
    <w:rsid w:val="0032458D"/>
    <w:rsid w:val="00325F17"/>
    <w:rsid w:val="0033774A"/>
    <w:rsid w:val="003510BB"/>
    <w:rsid w:val="0036183B"/>
    <w:rsid w:val="003700E8"/>
    <w:rsid w:val="00370A79"/>
    <w:rsid w:val="003A744A"/>
    <w:rsid w:val="003C32FA"/>
    <w:rsid w:val="003D47E1"/>
    <w:rsid w:val="003D55DF"/>
    <w:rsid w:val="003E7948"/>
    <w:rsid w:val="003F4190"/>
    <w:rsid w:val="004010BF"/>
    <w:rsid w:val="0041640B"/>
    <w:rsid w:val="00421A56"/>
    <w:rsid w:val="00427DA4"/>
    <w:rsid w:val="00442514"/>
    <w:rsid w:val="00462B84"/>
    <w:rsid w:val="004673AF"/>
    <w:rsid w:val="00467E81"/>
    <w:rsid w:val="00472C72"/>
    <w:rsid w:val="00481866"/>
    <w:rsid w:val="004A5421"/>
    <w:rsid w:val="004B2282"/>
    <w:rsid w:val="004D3418"/>
    <w:rsid w:val="004D546E"/>
    <w:rsid w:val="004F0925"/>
    <w:rsid w:val="004F6600"/>
    <w:rsid w:val="0051102B"/>
    <w:rsid w:val="005149E4"/>
    <w:rsid w:val="00515755"/>
    <w:rsid w:val="005450EE"/>
    <w:rsid w:val="00591257"/>
    <w:rsid w:val="00592729"/>
    <w:rsid w:val="00597E33"/>
    <w:rsid w:val="005B1231"/>
    <w:rsid w:val="005B1FEC"/>
    <w:rsid w:val="005B46FD"/>
    <w:rsid w:val="005C36EB"/>
    <w:rsid w:val="005D441A"/>
    <w:rsid w:val="005D4623"/>
    <w:rsid w:val="005E2C4B"/>
    <w:rsid w:val="00606523"/>
    <w:rsid w:val="006315E0"/>
    <w:rsid w:val="00640148"/>
    <w:rsid w:val="00640DDA"/>
    <w:rsid w:val="00641DE7"/>
    <w:rsid w:val="00642655"/>
    <w:rsid w:val="00646A53"/>
    <w:rsid w:val="00661758"/>
    <w:rsid w:val="00663A5E"/>
    <w:rsid w:val="006676FB"/>
    <w:rsid w:val="00672187"/>
    <w:rsid w:val="0067705F"/>
    <w:rsid w:val="006800F8"/>
    <w:rsid w:val="006C61A8"/>
    <w:rsid w:val="006D7601"/>
    <w:rsid w:val="006F32A1"/>
    <w:rsid w:val="006F56CE"/>
    <w:rsid w:val="007165EA"/>
    <w:rsid w:val="00725E38"/>
    <w:rsid w:val="00727E02"/>
    <w:rsid w:val="0074309D"/>
    <w:rsid w:val="0077188E"/>
    <w:rsid w:val="00773742"/>
    <w:rsid w:val="00776B09"/>
    <w:rsid w:val="00777010"/>
    <w:rsid w:val="00785840"/>
    <w:rsid w:val="00787BA7"/>
    <w:rsid w:val="007A6792"/>
    <w:rsid w:val="00812F65"/>
    <w:rsid w:val="0083437B"/>
    <w:rsid w:val="0083628F"/>
    <w:rsid w:val="0083798F"/>
    <w:rsid w:val="00861889"/>
    <w:rsid w:val="008657C5"/>
    <w:rsid w:val="00872CE0"/>
    <w:rsid w:val="00884A42"/>
    <w:rsid w:val="00884D46"/>
    <w:rsid w:val="008921A2"/>
    <w:rsid w:val="008950F8"/>
    <w:rsid w:val="008D0404"/>
    <w:rsid w:val="008D4736"/>
    <w:rsid w:val="008F67C4"/>
    <w:rsid w:val="00912602"/>
    <w:rsid w:val="009166B7"/>
    <w:rsid w:val="009203B8"/>
    <w:rsid w:val="00935CB0"/>
    <w:rsid w:val="00954145"/>
    <w:rsid w:val="009677CD"/>
    <w:rsid w:val="009679B1"/>
    <w:rsid w:val="00970AF5"/>
    <w:rsid w:val="00971FAC"/>
    <w:rsid w:val="00982396"/>
    <w:rsid w:val="009A5EEA"/>
    <w:rsid w:val="009C3B1A"/>
    <w:rsid w:val="009C3E52"/>
    <w:rsid w:val="009E7CD2"/>
    <w:rsid w:val="00A06232"/>
    <w:rsid w:val="00A157E7"/>
    <w:rsid w:val="00A36D20"/>
    <w:rsid w:val="00A42217"/>
    <w:rsid w:val="00A52B59"/>
    <w:rsid w:val="00A5358D"/>
    <w:rsid w:val="00A62B23"/>
    <w:rsid w:val="00A75622"/>
    <w:rsid w:val="00A828A0"/>
    <w:rsid w:val="00A90DAE"/>
    <w:rsid w:val="00A914F8"/>
    <w:rsid w:val="00AA28BE"/>
    <w:rsid w:val="00AA5190"/>
    <w:rsid w:val="00AD7831"/>
    <w:rsid w:val="00AF6C23"/>
    <w:rsid w:val="00B01DBD"/>
    <w:rsid w:val="00B16703"/>
    <w:rsid w:val="00B2187B"/>
    <w:rsid w:val="00B25988"/>
    <w:rsid w:val="00B417E7"/>
    <w:rsid w:val="00B46B14"/>
    <w:rsid w:val="00B9694B"/>
    <w:rsid w:val="00BA31E7"/>
    <w:rsid w:val="00BC7C4A"/>
    <w:rsid w:val="00BD4887"/>
    <w:rsid w:val="00BD5DE9"/>
    <w:rsid w:val="00BE69E4"/>
    <w:rsid w:val="00BF68D5"/>
    <w:rsid w:val="00C01FA5"/>
    <w:rsid w:val="00C05A61"/>
    <w:rsid w:val="00C22F51"/>
    <w:rsid w:val="00C31082"/>
    <w:rsid w:val="00C32BD0"/>
    <w:rsid w:val="00C54F88"/>
    <w:rsid w:val="00C80EF3"/>
    <w:rsid w:val="00C95246"/>
    <w:rsid w:val="00CA1070"/>
    <w:rsid w:val="00CA5810"/>
    <w:rsid w:val="00CC542E"/>
    <w:rsid w:val="00CD7E7D"/>
    <w:rsid w:val="00CE32E7"/>
    <w:rsid w:val="00D06200"/>
    <w:rsid w:val="00D23F16"/>
    <w:rsid w:val="00D261BD"/>
    <w:rsid w:val="00D367CC"/>
    <w:rsid w:val="00D46E5E"/>
    <w:rsid w:val="00D664B9"/>
    <w:rsid w:val="00D70663"/>
    <w:rsid w:val="00D759F0"/>
    <w:rsid w:val="00D76204"/>
    <w:rsid w:val="00D81145"/>
    <w:rsid w:val="00D85AAA"/>
    <w:rsid w:val="00D86396"/>
    <w:rsid w:val="00D90923"/>
    <w:rsid w:val="00D91A61"/>
    <w:rsid w:val="00DA1700"/>
    <w:rsid w:val="00DA1C08"/>
    <w:rsid w:val="00DA4D2A"/>
    <w:rsid w:val="00DA5F6D"/>
    <w:rsid w:val="00DB3FF6"/>
    <w:rsid w:val="00DC714F"/>
    <w:rsid w:val="00DD027D"/>
    <w:rsid w:val="00DD03D9"/>
    <w:rsid w:val="00DD3757"/>
    <w:rsid w:val="00DD6CC1"/>
    <w:rsid w:val="00DE44BB"/>
    <w:rsid w:val="00DF2A97"/>
    <w:rsid w:val="00DF57D2"/>
    <w:rsid w:val="00E0286E"/>
    <w:rsid w:val="00E068BB"/>
    <w:rsid w:val="00E21739"/>
    <w:rsid w:val="00E307B1"/>
    <w:rsid w:val="00E53710"/>
    <w:rsid w:val="00E7343A"/>
    <w:rsid w:val="00E7369A"/>
    <w:rsid w:val="00E7649D"/>
    <w:rsid w:val="00E84EA1"/>
    <w:rsid w:val="00E85513"/>
    <w:rsid w:val="00E962A4"/>
    <w:rsid w:val="00EA1AAD"/>
    <w:rsid w:val="00EB419E"/>
    <w:rsid w:val="00ED5CE4"/>
    <w:rsid w:val="00ED6DB2"/>
    <w:rsid w:val="00EE0E60"/>
    <w:rsid w:val="00EE464C"/>
    <w:rsid w:val="00F018E3"/>
    <w:rsid w:val="00F03FFE"/>
    <w:rsid w:val="00F07D5B"/>
    <w:rsid w:val="00F21D2B"/>
    <w:rsid w:val="00F41C65"/>
    <w:rsid w:val="00F800C9"/>
    <w:rsid w:val="00F8195A"/>
    <w:rsid w:val="00FA2047"/>
    <w:rsid w:val="00FB17B8"/>
    <w:rsid w:val="00FB1B59"/>
    <w:rsid w:val="00FC5E09"/>
    <w:rsid w:val="00FE0198"/>
    <w:rsid w:val="00FF3B04"/>
    <w:rsid w:val="00FF7963"/>
    <w:rsid w:val="60460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name="annotation text"/>
    <w:lsdException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name="footnote reference"/>
    <w:lsdException w:unhideWhenUsed="0" w:uiPriority="0" w:name="annotation reference"/>
    <w:lsdException w:uiPriority="99" w:name="line number"/>
    <w:lsdException w:uiPriority="0" w:name="page number"/>
    <w:lsdException w:unhideWhenUsed="0" w:uiPriority="0" w:name="endnote reference"/>
    <w:lsdException w:unhideWhenUsed="0" w:uiPriority="0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name="Body Text"/>
    <w:lsdException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0" w:name="Body Text 3"/>
    <w:lsdException w:uiPriority="0" w:name="Body Text Indent 2"/>
    <w:lsdException w:uiPriority="0" w:name="Body Text Indent 3"/>
    <w:lsdException w:uiPriority="99" w:name="Block Text"/>
    <w:lsdException w:uiPriority="99" w:semiHidden="0" w:name="Hyperlink"/>
    <w:lsdException w:unhideWhenUsed="0"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iPriority="99" w:name="Plain Text"/>
    <w:lsdException w:uiPriority="99" w:name="E-mail Signature"/>
    <w:lsdException w:unhideWhenUsed="0" w:uiPriority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nhideWhenUsed="0" w:uiPriority="0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0" w:name="Balloon Text"/>
    <w:lsdException w:unhideWhenUsed="0" w:uiPriority="39" w:semiHidden="0" w:name="Table Grid"/>
    <w:lsdException w:uiPriority="99" w:name="Table Theme"/>
    <w:lsdException w:unhideWhenUsed="0" w:uiPriority="99" w:name="Placeholder Text"/>
  </w:latentStyles>
  <w:style w:type="paragraph" w:default="1" w:styleId="1">
    <w:name w:val="Normal"/>
    <w:qFormat/>
    <w:uiPriority w:val="0"/>
    <w:pPr>
      <w:spacing w:after="0" w:line="240" w:lineRule="auto"/>
      <w:ind w:firstLine="709"/>
      <w:contextualSpacing/>
      <w:jc w:val="both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33"/>
    <w:qFormat/>
    <w:uiPriority w:val="0"/>
    <w:pPr>
      <w:keepNext/>
      <w:keepLines/>
      <w:spacing w:before="240" w:after="120"/>
      <w:outlineLvl w:val="0"/>
    </w:pPr>
    <w:rPr>
      <w:rFonts w:eastAsiaTheme="majorEastAsia" w:cstheme="majorBidi"/>
      <w:b/>
      <w:szCs w:val="32"/>
    </w:rPr>
  </w:style>
  <w:style w:type="paragraph" w:styleId="3">
    <w:name w:val="heading 2"/>
    <w:basedOn w:val="1"/>
    <w:next w:val="1"/>
    <w:link w:val="34"/>
    <w:unhideWhenUsed/>
    <w:qFormat/>
    <w:uiPriority w:val="0"/>
    <w:pPr>
      <w:keepNext/>
      <w:keepLines/>
      <w:spacing w:before="120" w:after="120"/>
      <w:outlineLvl w:val="1"/>
    </w:pPr>
  </w:style>
  <w:style w:type="paragraph" w:styleId="4">
    <w:name w:val="heading 3"/>
    <w:basedOn w:val="1"/>
    <w:next w:val="1"/>
    <w:link w:val="35"/>
    <w:unhideWhenUsed/>
    <w:qFormat/>
    <w:uiPriority w:val="0"/>
    <w:pPr>
      <w:keepNext/>
      <w:keepLines/>
      <w:spacing w:before="120"/>
      <w:outlineLvl w:val="2"/>
    </w:pPr>
  </w:style>
  <w:style w:type="paragraph" w:styleId="5">
    <w:name w:val="heading 4"/>
    <w:basedOn w:val="1"/>
    <w:next w:val="1"/>
    <w:link w:val="36"/>
    <w:qFormat/>
    <w:uiPriority w:val="0"/>
    <w:pPr>
      <w:spacing w:before="240" w:after="120"/>
      <w:contextualSpacing w:val="0"/>
      <w:jc w:val="left"/>
      <w:outlineLvl w:val="3"/>
    </w:pPr>
    <w:rPr>
      <w:b/>
      <w:szCs w:val="20"/>
      <w:lang w:val="zh-CN"/>
    </w:rPr>
  </w:style>
  <w:style w:type="paragraph" w:styleId="6">
    <w:name w:val="heading 5"/>
    <w:basedOn w:val="1"/>
    <w:next w:val="1"/>
    <w:link w:val="37"/>
    <w:qFormat/>
    <w:uiPriority w:val="0"/>
    <w:pPr>
      <w:keepNext/>
      <w:spacing w:before="240" w:after="120"/>
      <w:contextualSpacing w:val="0"/>
      <w:jc w:val="left"/>
      <w:outlineLvl w:val="4"/>
    </w:pPr>
    <w:rPr>
      <w:i/>
      <w:szCs w:val="20"/>
      <w:lang w:val="zh-CN"/>
    </w:rPr>
  </w:style>
  <w:style w:type="paragraph" w:styleId="7">
    <w:name w:val="heading 6"/>
    <w:basedOn w:val="1"/>
    <w:next w:val="1"/>
    <w:link w:val="38"/>
    <w:qFormat/>
    <w:uiPriority w:val="0"/>
    <w:pPr>
      <w:keepNext/>
      <w:ind w:firstLine="0"/>
      <w:contextualSpacing w:val="0"/>
      <w:jc w:val="center"/>
      <w:outlineLvl w:val="5"/>
    </w:pPr>
    <w:rPr>
      <w:sz w:val="20"/>
      <w:szCs w:val="20"/>
      <w:lang w:val="zh-CN"/>
    </w:rPr>
  </w:style>
  <w:style w:type="paragraph" w:styleId="8">
    <w:name w:val="heading 7"/>
    <w:basedOn w:val="1"/>
    <w:next w:val="1"/>
    <w:link w:val="39"/>
    <w:qFormat/>
    <w:uiPriority w:val="0"/>
    <w:pPr>
      <w:keepNext/>
      <w:tabs>
        <w:tab w:val="left" w:pos="4820"/>
      </w:tabs>
      <w:contextualSpacing w:val="0"/>
      <w:outlineLvl w:val="6"/>
    </w:pPr>
    <w:rPr>
      <w:b/>
      <w:bCs/>
      <w:sz w:val="20"/>
      <w:szCs w:val="20"/>
      <w:lang w:val="zh-CN"/>
    </w:rPr>
  </w:style>
  <w:style w:type="paragraph" w:styleId="9">
    <w:name w:val="heading 8"/>
    <w:basedOn w:val="1"/>
    <w:next w:val="1"/>
    <w:link w:val="40"/>
    <w:qFormat/>
    <w:uiPriority w:val="0"/>
    <w:pPr>
      <w:keepNext/>
      <w:tabs>
        <w:tab w:val="left" w:pos="4820"/>
      </w:tabs>
      <w:ind w:firstLine="0"/>
      <w:contextualSpacing w:val="0"/>
      <w:jc w:val="center"/>
      <w:outlineLvl w:val="7"/>
    </w:pPr>
    <w:rPr>
      <w:rFonts w:ascii="Arial" w:hAnsi="Arial"/>
      <w:b/>
      <w:bCs/>
      <w:sz w:val="20"/>
      <w:szCs w:val="20"/>
      <w:lang w:val="zh-CN"/>
    </w:rPr>
  </w:style>
  <w:style w:type="paragraph" w:styleId="10">
    <w:name w:val="heading 9"/>
    <w:basedOn w:val="1"/>
    <w:next w:val="1"/>
    <w:link w:val="41"/>
    <w:qFormat/>
    <w:uiPriority w:val="0"/>
    <w:pPr>
      <w:keepNext/>
      <w:ind w:firstLine="0"/>
      <w:contextualSpacing w:val="0"/>
      <w:outlineLvl w:val="8"/>
    </w:pPr>
    <w:rPr>
      <w:sz w:val="20"/>
      <w:szCs w:val="20"/>
      <w:lang w:val="zh-CN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llowedHyperlink"/>
    <w:semiHidden/>
    <w:uiPriority w:val="0"/>
    <w:rPr>
      <w:color w:val="800080"/>
      <w:u w:val="single"/>
    </w:rPr>
  </w:style>
  <w:style w:type="character" w:styleId="14">
    <w:name w:val="footnote reference"/>
    <w:semiHidden/>
    <w:qFormat/>
    <w:uiPriority w:val="0"/>
    <w:rPr>
      <w:vertAlign w:val="superscript"/>
    </w:rPr>
  </w:style>
  <w:style w:type="character" w:styleId="15">
    <w:name w:val="annotation reference"/>
    <w:semiHidden/>
    <w:uiPriority w:val="0"/>
    <w:rPr>
      <w:sz w:val="16"/>
      <w:szCs w:val="16"/>
    </w:rPr>
  </w:style>
  <w:style w:type="character" w:styleId="16">
    <w:name w:val="endnote reference"/>
    <w:semiHidden/>
    <w:uiPriority w:val="0"/>
    <w:rPr>
      <w:vertAlign w:val="superscript"/>
    </w:rPr>
  </w:style>
  <w:style w:type="character" w:styleId="17">
    <w:name w:val="Hyperlink"/>
    <w:basedOn w:val="1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8">
    <w:name w:val="Strong"/>
    <w:qFormat/>
    <w:uiPriority w:val="0"/>
    <w:rPr>
      <w:b/>
      <w:bCs/>
    </w:rPr>
  </w:style>
  <w:style w:type="paragraph" w:styleId="19">
    <w:name w:val="Balloon Text"/>
    <w:basedOn w:val="1"/>
    <w:link w:val="46"/>
    <w:semiHidden/>
    <w:unhideWhenUsed/>
    <w:uiPriority w:val="0"/>
    <w:rPr>
      <w:rFonts w:ascii="Segoe UI" w:hAnsi="Segoe UI" w:cs="Segoe UI"/>
      <w:sz w:val="18"/>
      <w:szCs w:val="18"/>
    </w:rPr>
  </w:style>
  <w:style w:type="paragraph" w:styleId="20">
    <w:name w:val="endnote text"/>
    <w:basedOn w:val="1"/>
    <w:link w:val="51"/>
    <w:semiHidden/>
    <w:uiPriority w:val="0"/>
    <w:pPr>
      <w:ind w:firstLine="0"/>
      <w:contextualSpacing w:val="0"/>
      <w:jc w:val="left"/>
    </w:pPr>
    <w:rPr>
      <w:sz w:val="20"/>
      <w:szCs w:val="20"/>
      <w:lang w:val="zh-CN"/>
    </w:rPr>
  </w:style>
  <w:style w:type="paragraph" w:styleId="21">
    <w:name w:val="annotation text"/>
    <w:basedOn w:val="1"/>
    <w:link w:val="55"/>
    <w:semiHidden/>
    <w:qFormat/>
    <w:uiPriority w:val="0"/>
    <w:pPr>
      <w:spacing w:after="200" w:line="276" w:lineRule="auto"/>
      <w:ind w:firstLine="0"/>
      <w:contextualSpacing w:val="0"/>
      <w:jc w:val="left"/>
    </w:pPr>
    <w:rPr>
      <w:rFonts w:ascii="Calibri" w:hAnsi="Calibri"/>
      <w:sz w:val="20"/>
      <w:szCs w:val="20"/>
      <w:lang w:val="zh-CN" w:eastAsia="en-US"/>
    </w:rPr>
  </w:style>
  <w:style w:type="paragraph" w:styleId="22">
    <w:name w:val="annotation subject"/>
    <w:basedOn w:val="21"/>
    <w:next w:val="21"/>
    <w:link w:val="56"/>
    <w:semiHidden/>
    <w:qFormat/>
    <w:uiPriority w:val="0"/>
    <w:rPr>
      <w:b/>
      <w:bCs/>
    </w:rPr>
  </w:style>
  <w:style w:type="paragraph" w:styleId="23">
    <w:name w:val="Document Map"/>
    <w:basedOn w:val="1"/>
    <w:link w:val="50"/>
    <w:semiHidden/>
    <w:uiPriority w:val="0"/>
    <w:pPr>
      <w:shd w:val="clear" w:color="auto" w:fill="000080"/>
      <w:ind w:firstLine="0"/>
      <w:contextualSpacing w:val="0"/>
      <w:jc w:val="left"/>
    </w:pPr>
    <w:rPr>
      <w:rFonts w:ascii="Tahoma" w:hAnsi="Tahoma" w:cs="Tahoma" w:eastAsiaTheme="minorHAnsi"/>
      <w:sz w:val="20"/>
      <w:szCs w:val="20"/>
      <w:lang w:val="zh-CN"/>
    </w:rPr>
  </w:style>
  <w:style w:type="paragraph" w:styleId="24">
    <w:name w:val="header"/>
    <w:basedOn w:val="1"/>
    <w:link w:val="44"/>
    <w:unhideWhenUsed/>
    <w:uiPriority w:val="0"/>
    <w:pPr>
      <w:tabs>
        <w:tab w:val="center" w:pos="4677"/>
        <w:tab w:val="right" w:pos="9355"/>
      </w:tabs>
    </w:pPr>
  </w:style>
  <w:style w:type="paragraph" w:styleId="25">
    <w:name w:val="Body Text"/>
    <w:basedOn w:val="1"/>
    <w:link w:val="52"/>
    <w:semiHidden/>
    <w:uiPriority w:val="0"/>
    <w:pPr>
      <w:ind w:firstLine="0"/>
      <w:contextualSpacing w:val="0"/>
      <w:jc w:val="center"/>
    </w:pPr>
    <w:rPr>
      <w:sz w:val="20"/>
      <w:szCs w:val="20"/>
      <w:lang w:val="zh-CN"/>
    </w:rPr>
  </w:style>
  <w:style w:type="paragraph" w:styleId="26">
    <w:name w:val="toc 1"/>
    <w:basedOn w:val="1"/>
    <w:next w:val="1"/>
    <w:unhideWhenUsed/>
    <w:uiPriority w:val="39"/>
    <w:pPr>
      <w:tabs>
        <w:tab w:val="right" w:leader="dot" w:pos="9638"/>
      </w:tabs>
      <w:ind w:firstLine="0"/>
    </w:pPr>
  </w:style>
  <w:style w:type="paragraph" w:styleId="27">
    <w:name w:val="toc 2"/>
    <w:basedOn w:val="1"/>
    <w:next w:val="1"/>
    <w:unhideWhenUsed/>
    <w:uiPriority w:val="39"/>
    <w:pPr>
      <w:tabs>
        <w:tab w:val="right" w:leader="dot" w:pos="9639"/>
      </w:tabs>
      <w:ind w:left="238" w:firstLine="0"/>
      <w:jc w:val="left"/>
    </w:pPr>
  </w:style>
  <w:style w:type="paragraph" w:styleId="28">
    <w:name w:val="footer"/>
    <w:basedOn w:val="1"/>
    <w:link w:val="45"/>
    <w:unhideWhenUsed/>
    <w:uiPriority w:val="99"/>
    <w:pPr>
      <w:tabs>
        <w:tab w:val="center" w:pos="4677"/>
        <w:tab w:val="right" w:pos="9355"/>
      </w:tabs>
    </w:pPr>
  </w:style>
  <w:style w:type="paragraph" w:styleId="29">
    <w:name w:val="Normal (Web)"/>
    <w:basedOn w:val="1"/>
    <w:semiHidden/>
    <w:uiPriority w:val="0"/>
    <w:pPr>
      <w:spacing w:before="100" w:beforeAutospacing="1" w:after="100" w:afterAutospacing="1"/>
      <w:ind w:firstLine="0"/>
      <w:contextualSpacing w:val="0"/>
      <w:jc w:val="left"/>
    </w:pPr>
    <w:rPr>
      <w:rFonts w:ascii="Calibri" w:hAnsi="Calibri" w:cs="Calibri"/>
    </w:rPr>
  </w:style>
  <w:style w:type="paragraph" w:styleId="30">
    <w:name w:val="HTML Preformatted"/>
    <w:basedOn w:val="1"/>
    <w:link w:val="48"/>
    <w:semiHidden/>
    <w:unhideWhenUsed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contextualSpacing w:val="0"/>
      <w:jc w:val="left"/>
    </w:pPr>
    <w:rPr>
      <w:rFonts w:ascii="Courier New" w:hAnsi="Courier New" w:cs="Courier New"/>
      <w:sz w:val="20"/>
      <w:szCs w:val="20"/>
    </w:rPr>
  </w:style>
  <w:style w:type="table" w:styleId="31">
    <w:name w:val="Table Grid"/>
    <w:basedOn w:val="12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32">
    <w:name w:val="Table Grid 5"/>
    <w:basedOn w:val="12"/>
    <w:semiHidden/>
    <w:uiPriority w:val="0"/>
    <w:pPr>
      <w:spacing w:after="0" w:line="240" w:lineRule="auto"/>
    </w:pPr>
    <w:rPr>
      <w:rFonts w:ascii="Calibri" w:hAnsi="Calibri" w:eastAsia="Times New Roman" w:cs="Calibri"/>
      <w:sz w:val="20"/>
      <w:szCs w:val="20"/>
      <w:lang w:eastAsia="ru-RU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character" w:customStyle="1" w:styleId="33">
    <w:name w:val="Заголовок 1 Знак"/>
    <w:basedOn w:val="11"/>
    <w:link w:val="2"/>
    <w:uiPriority w:val="0"/>
    <w:rPr>
      <w:rFonts w:ascii="Times New Roman" w:hAnsi="Times New Roman" w:eastAsiaTheme="majorEastAsia" w:cstheme="majorBidi"/>
      <w:b/>
      <w:sz w:val="24"/>
      <w:szCs w:val="32"/>
      <w:lang w:eastAsia="ru-RU"/>
    </w:rPr>
  </w:style>
  <w:style w:type="character" w:customStyle="1" w:styleId="34">
    <w:name w:val="Заголовок 2 Знак"/>
    <w:basedOn w:val="11"/>
    <w:link w:val="3"/>
    <w:uiPriority w:val="0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35">
    <w:name w:val="Заголовок 3 Знак"/>
    <w:basedOn w:val="11"/>
    <w:link w:val="4"/>
    <w:qFormat/>
    <w:uiPriority w:val="0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36">
    <w:name w:val="Заголовок 4 Знак"/>
    <w:basedOn w:val="11"/>
    <w:link w:val="5"/>
    <w:uiPriority w:val="0"/>
    <w:rPr>
      <w:rFonts w:ascii="Times New Roman" w:hAnsi="Times New Roman" w:eastAsia="Times New Roman" w:cs="Times New Roman"/>
      <w:b/>
      <w:sz w:val="24"/>
      <w:szCs w:val="20"/>
      <w:lang w:val="zh-CN" w:eastAsia="ru-RU"/>
    </w:rPr>
  </w:style>
  <w:style w:type="character" w:customStyle="1" w:styleId="37">
    <w:name w:val="Заголовок 5 Знак"/>
    <w:basedOn w:val="11"/>
    <w:link w:val="6"/>
    <w:uiPriority w:val="0"/>
    <w:rPr>
      <w:rFonts w:ascii="Times New Roman" w:hAnsi="Times New Roman" w:eastAsia="Times New Roman" w:cs="Times New Roman"/>
      <w:i/>
      <w:sz w:val="24"/>
      <w:szCs w:val="20"/>
      <w:lang w:val="zh-CN" w:eastAsia="ru-RU"/>
    </w:rPr>
  </w:style>
  <w:style w:type="character" w:customStyle="1" w:styleId="38">
    <w:name w:val="Заголовок 6 Знак"/>
    <w:basedOn w:val="11"/>
    <w:link w:val="7"/>
    <w:qFormat/>
    <w:uiPriority w:val="0"/>
    <w:rPr>
      <w:rFonts w:ascii="Times New Roman" w:hAnsi="Times New Roman" w:eastAsia="Times New Roman" w:cs="Times New Roman"/>
      <w:sz w:val="20"/>
      <w:szCs w:val="20"/>
      <w:lang w:val="zh-CN" w:eastAsia="ru-RU"/>
    </w:rPr>
  </w:style>
  <w:style w:type="character" w:customStyle="1" w:styleId="39">
    <w:name w:val="Заголовок 7 Знак"/>
    <w:basedOn w:val="11"/>
    <w:link w:val="8"/>
    <w:uiPriority w:val="0"/>
    <w:rPr>
      <w:rFonts w:ascii="Times New Roman" w:hAnsi="Times New Roman" w:eastAsia="Times New Roman" w:cs="Times New Roman"/>
      <w:b/>
      <w:bCs/>
      <w:sz w:val="20"/>
      <w:szCs w:val="20"/>
      <w:lang w:val="zh-CN" w:eastAsia="ru-RU"/>
    </w:rPr>
  </w:style>
  <w:style w:type="character" w:customStyle="1" w:styleId="40">
    <w:name w:val="Заголовок 8 Знак"/>
    <w:basedOn w:val="11"/>
    <w:link w:val="9"/>
    <w:uiPriority w:val="0"/>
    <w:rPr>
      <w:rFonts w:ascii="Arial" w:hAnsi="Arial" w:eastAsia="Times New Roman" w:cs="Times New Roman"/>
      <w:b/>
      <w:bCs/>
      <w:sz w:val="20"/>
      <w:szCs w:val="20"/>
      <w:lang w:val="zh-CN" w:eastAsia="ru-RU"/>
    </w:rPr>
  </w:style>
  <w:style w:type="character" w:customStyle="1" w:styleId="41">
    <w:name w:val="Заголовок 9 Знак"/>
    <w:basedOn w:val="11"/>
    <w:link w:val="10"/>
    <w:qFormat/>
    <w:uiPriority w:val="0"/>
    <w:rPr>
      <w:rFonts w:ascii="Times New Roman" w:hAnsi="Times New Roman" w:eastAsia="Times New Roman" w:cs="Times New Roman"/>
      <w:sz w:val="20"/>
      <w:szCs w:val="20"/>
      <w:lang w:val="zh-CN" w:eastAsia="ru-RU"/>
    </w:rPr>
  </w:style>
  <w:style w:type="paragraph" w:customStyle="1" w:styleId="42">
    <w:name w:val="_Приложение. Заголовок 1"/>
    <w:basedOn w:val="1"/>
    <w:next w:val="43"/>
    <w:qFormat/>
    <w:uiPriority w:val="0"/>
    <w:pPr>
      <w:keepNext/>
      <w:keepLines/>
      <w:pageBreakBefore/>
      <w:spacing w:after="120"/>
      <w:ind w:firstLine="0"/>
      <w:jc w:val="center"/>
      <w:outlineLvl w:val="0"/>
    </w:pPr>
    <w:rPr>
      <w:b/>
    </w:rPr>
  </w:style>
  <w:style w:type="paragraph" w:customStyle="1" w:styleId="43">
    <w:name w:val="_Приложение. Название"/>
    <w:basedOn w:val="1"/>
    <w:next w:val="1"/>
    <w:qFormat/>
    <w:uiPriority w:val="0"/>
    <w:pPr>
      <w:keepNext/>
      <w:keepLines/>
      <w:spacing w:after="120"/>
      <w:ind w:firstLine="0"/>
      <w:jc w:val="center"/>
    </w:pPr>
    <w:rPr>
      <w:b/>
    </w:rPr>
  </w:style>
  <w:style w:type="character" w:customStyle="1" w:styleId="44">
    <w:name w:val="Верхний колонтитул Знак"/>
    <w:basedOn w:val="11"/>
    <w:link w:val="24"/>
    <w:uiPriority w:val="0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45">
    <w:name w:val="Нижний колонтитул Знак"/>
    <w:basedOn w:val="11"/>
    <w:link w:val="28"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46">
    <w:name w:val="Текст выноски Знак"/>
    <w:basedOn w:val="11"/>
    <w:link w:val="19"/>
    <w:semiHidden/>
    <w:uiPriority w:val="0"/>
    <w:rPr>
      <w:rFonts w:ascii="Segoe UI" w:hAnsi="Segoe UI" w:eastAsia="Times New Roman" w:cs="Segoe UI"/>
      <w:sz w:val="18"/>
      <w:szCs w:val="18"/>
      <w:lang w:eastAsia="ru-RU"/>
    </w:rPr>
  </w:style>
  <w:style w:type="paragraph" w:customStyle="1" w:styleId="47">
    <w:name w:val="_Текст"/>
    <w:basedOn w:val="1"/>
    <w:link w:val="63"/>
    <w:uiPriority w:val="0"/>
    <w:pPr>
      <w:adjustRightInd w:val="0"/>
      <w:contextualSpacing w:val="0"/>
    </w:pPr>
  </w:style>
  <w:style w:type="character" w:customStyle="1" w:styleId="48">
    <w:name w:val="Стандартный HTML Знак"/>
    <w:basedOn w:val="11"/>
    <w:link w:val="30"/>
    <w:semiHidden/>
    <w:uiPriority w:val="0"/>
    <w:rPr>
      <w:rFonts w:ascii="Courier New" w:hAnsi="Courier New" w:eastAsia="Times New Roman" w:cs="Courier New"/>
      <w:sz w:val="20"/>
      <w:szCs w:val="20"/>
      <w:lang w:eastAsia="ru-RU"/>
    </w:rPr>
  </w:style>
  <w:style w:type="character" w:customStyle="1" w:styleId="49">
    <w:name w:val="_ВСЕ ПРОПИСНЫЕ"/>
    <w:basedOn w:val="11"/>
    <w:qFormat/>
    <w:uiPriority w:val="1"/>
    <w:rPr>
      <w:caps/>
    </w:rPr>
  </w:style>
  <w:style w:type="character" w:customStyle="1" w:styleId="50">
    <w:name w:val="Схема документа Знак"/>
    <w:link w:val="23"/>
    <w:semiHidden/>
    <w:locked/>
    <w:uiPriority w:val="0"/>
    <w:rPr>
      <w:rFonts w:ascii="Tahoma" w:hAnsi="Tahoma" w:cs="Tahoma"/>
      <w:sz w:val="20"/>
      <w:szCs w:val="20"/>
      <w:shd w:val="clear" w:color="auto" w:fill="000080"/>
      <w:lang w:val="zh-CN" w:eastAsia="ru-RU"/>
    </w:rPr>
  </w:style>
  <w:style w:type="character" w:customStyle="1" w:styleId="51">
    <w:name w:val="Текст концевой сноски Знак"/>
    <w:basedOn w:val="11"/>
    <w:link w:val="20"/>
    <w:semiHidden/>
    <w:uiPriority w:val="0"/>
    <w:rPr>
      <w:rFonts w:ascii="Times New Roman" w:hAnsi="Times New Roman" w:eastAsia="Times New Roman" w:cs="Times New Roman"/>
      <w:sz w:val="20"/>
      <w:szCs w:val="20"/>
      <w:lang w:val="zh-CN" w:eastAsia="ru-RU"/>
    </w:rPr>
  </w:style>
  <w:style w:type="character" w:customStyle="1" w:styleId="52">
    <w:name w:val="Основной текст Знак"/>
    <w:basedOn w:val="11"/>
    <w:link w:val="25"/>
    <w:semiHidden/>
    <w:uiPriority w:val="0"/>
    <w:rPr>
      <w:rFonts w:ascii="Times New Roman" w:hAnsi="Times New Roman" w:eastAsia="Times New Roman" w:cs="Times New Roman"/>
      <w:sz w:val="20"/>
      <w:szCs w:val="20"/>
      <w:lang w:val="zh-CN" w:eastAsia="ru-RU"/>
    </w:rPr>
  </w:style>
  <w:style w:type="character" w:customStyle="1" w:styleId="53">
    <w:name w:val="Схема документа Знак1"/>
    <w:basedOn w:val="11"/>
    <w:semiHidden/>
    <w:uiPriority w:val="99"/>
    <w:rPr>
      <w:rFonts w:ascii="Segoe UI" w:hAnsi="Segoe UI" w:eastAsia="Times New Roman" w:cs="Segoe UI"/>
      <w:sz w:val="16"/>
      <w:szCs w:val="16"/>
      <w:lang w:eastAsia="ru-RU"/>
    </w:rPr>
  </w:style>
  <w:style w:type="character" w:customStyle="1" w:styleId="54">
    <w:name w:val="Символ сноски"/>
    <w:uiPriority w:val="0"/>
    <w:rPr>
      <w:vertAlign w:val="superscript"/>
    </w:rPr>
  </w:style>
  <w:style w:type="character" w:customStyle="1" w:styleId="55">
    <w:name w:val="Текст примечания Знак"/>
    <w:basedOn w:val="11"/>
    <w:link w:val="21"/>
    <w:semiHidden/>
    <w:uiPriority w:val="0"/>
    <w:rPr>
      <w:rFonts w:ascii="Calibri" w:hAnsi="Calibri" w:eastAsia="Times New Roman" w:cs="Times New Roman"/>
      <w:sz w:val="20"/>
      <w:szCs w:val="20"/>
      <w:lang w:val="zh-CN"/>
    </w:rPr>
  </w:style>
  <w:style w:type="character" w:customStyle="1" w:styleId="56">
    <w:name w:val="Тема примечания Знак"/>
    <w:basedOn w:val="55"/>
    <w:link w:val="22"/>
    <w:semiHidden/>
    <w:qFormat/>
    <w:uiPriority w:val="0"/>
    <w:rPr>
      <w:rFonts w:ascii="Calibri" w:hAnsi="Calibri" w:eastAsia="Times New Roman" w:cs="Times New Roman"/>
      <w:b/>
      <w:bCs/>
      <w:sz w:val="20"/>
      <w:szCs w:val="20"/>
      <w:lang w:val="zh-CN"/>
    </w:rPr>
  </w:style>
  <w:style w:type="character" w:customStyle="1" w:styleId="57">
    <w:name w:val="Знак Знак4"/>
    <w:semiHidden/>
    <w:qFormat/>
    <w:locked/>
    <w:uiPriority w:val="0"/>
    <w:rPr>
      <w:sz w:val="24"/>
      <w:szCs w:val="24"/>
      <w:lang w:val="ru-RU" w:eastAsia="ru-RU" w:bidi="ar-SA"/>
    </w:rPr>
  </w:style>
  <w:style w:type="paragraph" w:customStyle="1" w:styleId="58">
    <w:name w:val="_Формула"/>
    <w:basedOn w:val="1"/>
    <w:next w:val="47"/>
    <w:link w:val="60"/>
    <w:qFormat/>
    <w:uiPriority w:val="0"/>
    <w:pPr>
      <w:tabs>
        <w:tab w:val="center" w:pos="4820"/>
        <w:tab w:val="right" w:pos="9638"/>
      </w:tabs>
      <w:ind w:firstLine="0"/>
    </w:pPr>
  </w:style>
  <w:style w:type="character" w:styleId="59">
    <w:name w:val="Placeholder Text"/>
    <w:basedOn w:val="11"/>
    <w:semiHidden/>
    <w:uiPriority w:val="99"/>
    <w:rPr>
      <w:color w:val="808080"/>
    </w:rPr>
  </w:style>
  <w:style w:type="character" w:customStyle="1" w:styleId="60">
    <w:name w:val="_Формула Знак"/>
    <w:basedOn w:val="11"/>
    <w:link w:val="58"/>
    <w:uiPriority w:val="0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customStyle="1" w:styleId="61">
    <w:name w:val="_Текст.продолжение"/>
    <w:basedOn w:val="47"/>
    <w:link w:val="64"/>
    <w:qFormat/>
    <w:uiPriority w:val="0"/>
    <w:pPr>
      <w:ind w:firstLine="0"/>
    </w:pPr>
  </w:style>
  <w:style w:type="paragraph" w:customStyle="1" w:styleId="62">
    <w:name w:val="_Формула.пояснение символов"/>
    <w:basedOn w:val="61"/>
    <w:link w:val="65"/>
    <w:qFormat/>
    <w:uiPriority w:val="0"/>
    <w:pPr>
      <w:tabs>
        <w:tab w:val="left" w:pos="567"/>
      </w:tabs>
    </w:pPr>
  </w:style>
  <w:style w:type="character" w:customStyle="1" w:styleId="63">
    <w:name w:val="_Текст Знак"/>
    <w:basedOn w:val="11"/>
    <w:link w:val="47"/>
    <w:uiPriority w:val="0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64">
    <w:name w:val="_Текст.продолжение Знак"/>
    <w:basedOn w:val="63"/>
    <w:link w:val="61"/>
    <w:uiPriority w:val="0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65">
    <w:name w:val="_Формула.пояснение символов Знак"/>
    <w:basedOn w:val="64"/>
    <w:link w:val="62"/>
    <w:qFormat/>
    <w:uiPriority w:val="0"/>
    <w:rPr>
      <w:rFonts w:ascii="Times New Roman" w:hAnsi="Times New Roman" w:eastAsia="Times New Roman" w:cs="Times New Roman"/>
      <w:sz w:val="24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GIF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image" Target="http://elibrary.ru/pic/1pix.gif" TargetMode="External"/><Relationship Id="rId10" Type="http://schemas.openxmlformats.org/officeDocument/2006/relationships/image" Target="media/image4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FA8FF-A8AE-43E8-A07E-F1AAECC585F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</Company>
  <Pages>39</Pages>
  <Words>9811</Words>
  <Characters>55923</Characters>
  <Lines>466</Lines>
  <Paragraphs>131</Paragraphs>
  <TotalTime>3</TotalTime>
  <ScaleCrop>false</ScaleCrop>
  <LinksUpToDate>false</LinksUpToDate>
  <CharactersWithSpaces>65603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2023-06-01T05:00:00Z</dcterms:created>
  <dc:creator>t</dc:creator>
  <cp:lastModifiedBy>fergus</cp:lastModifiedBy>
  <cp:lastPrinted>2021-04-26T08:07:00Z</cp:lastPrinted>
  <dcterms:modified xsi:type="dcterms:W3CDTF">2023-11-16T09:03:06Z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1049-11.2.0.11225</vt:lpwstr>
  </property>
  <property fmtid="{D5CDD505-2E9C-101B-9397-08002B2CF9AE}" pid="3" name="ICV">
    <vt:lpwstr>5EBC4A6B12DF4C9588D536A9F90B16D1</vt:lpwstr>
  </property>
</Properties>
</file>