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%%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Fs = 0.25*1000;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Ts = 1/Fs;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 = [0:Ts:1];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%%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x1 = 2.3*exp(2*t);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x2 = 1.2*cos(50*pi*t);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x3 = x1 + x2;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 = -5*(t-2)/2;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y1 = x1.*h;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y2 = x2.*h;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y3 = x3.*h;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%%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plot(t,x1);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ylabel('x1(t)');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title('x1(t) signal');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subplot(212)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plot(t,x2);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ylabel('x2(t)');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title('x2(t) signal');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plot(t,x3);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ylabel('x3(t)');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title('x3(t) signal');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figure(3)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subplot(2,1,1)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plot(t,y1);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ylabel('y1(t)');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title('y1(t) signal');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subplot(2,1,2)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plot(t,y2);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xlabel('time (sec)');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ylabel('y2(t)');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title('y2(t) signal');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figure(4)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plot(t,y3);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ylabel('y3(t)');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title('y3(t) signal');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figure(5)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plot(t,y3);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ylabel('y3(t)');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title('y3(t) signal');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plot(t,y1+y2);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xlabel('time (sec)');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ylabel('y1(t) + y2(t)');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title('y1(t) + y2(t) signal');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