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B7A6C" w14:textId="77777777" w:rsidR="00A229D8" w:rsidRDefault="00A229D8" w:rsidP="00A229D8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Міністерство освіти і науки України </w:t>
      </w:r>
    </w:p>
    <w:p w14:paraId="14446E55" w14:textId="77777777" w:rsidR="00A229D8" w:rsidRDefault="00A229D8" w:rsidP="00A229D8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Львівський національний університет імені Івана Франка</w:t>
      </w:r>
    </w:p>
    <w:p w14:paraId="20497857" w14:textId="77777777" w:rsidR="00A229D8" w:rsidRDefault="00A229D8" w:rsidP="00A229D8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електроніки та комп’ютерних технологій</w:t>
      </w:r>
    </w:p>
    <w:p w14:paraId="3D9A63B1" w14:textId="77777777" w:rsidR="00A229D8" w:rsidRDefault="00A229D8" w:rsidP="00A229D8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Кафедра системного проектування </w:t>
      </w:r>
    </w:p>
    <w:p w14:paraId="66EF5F15" w14:textId="77777777" w:rsidR="00A229D8" w:rsidRDefault="00A229D8" w:rsidP="00A229D8">
      <w:pPr>
        <w:widowControl w:val="0"/>
        <w:spacing w:before="3049" w:line="240" w:lineRule="auto"/>
        <w:ind w:right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Звіт </w:t>
      </w:r>
    </w:p>
    <w:p w14:paraId="081F840C" w14:textId="61802BEE" w:rsidR="00A229D8" w:rsidRDefault="00A229D8" w:rsidP="00A229D8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 </w:t>
      </w:r>
      <w:r>
        <w:rPr>
          <w:rFonts w:eastAsia="Times New Roman" w:cs="Times New Roman"/>
          <w:szCs w:val="28"/>
        </w:rPr>
        <w:t>виконання лабораторної роботи №8</w:t>
      </w:r>
    </w:p>
    <w:p w14:paraId="3C19648D" w14:textId="77777777" w:rsidR="00A229D8" w:rsidRDefault="00A229D8" w:rsidP="00A229D8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 курсу «Системи машинного навчання» </w:t>
      </w:r>
    </w:p>
    <w:p w14:paraId="353344CC" w14:textId="0800F786" w:rsidR="00A229D8" w:rsidRPr="00A229D8" w:rsidRDefault="00A229D8" w:rsidP="00A229D8">
      <w:pPr>
        <w:pStyle w:val="3"/>
        <w:keepNext w:val="0"/>
        <w:keepLines w:val="0"/>
        <w:widowControl w:val="0"/>
        <w:shd w:val="clear" w:color="auto" w:fill="FFFFFF"/>
        <w:spacing w:before="0" w:after="0" w:line="288" w:lineRule="auto"/>
        <w:ind w:right="1"/>
        <w:jc w:val="center"/>
        <w:rPr>
          <w:rFonts w:ascii="Times New Roman" w:eastAsia="Times New Roman" w:hAnsi="Times New Roman" w:cs="Times New Roman"/>
          <w:color w:val="auto"/>
        </w:rPr>
      </w:pPr>
      <w:bookmarkStart w:id="0" w:name="_gjdgxs"/>
      <w:bookmarkEnd w:id="0"/>
      <w:r w:rsidRPr="00A229D8">
        <w:rPr>
          <w:rFonts w:ascii="Times New Roman" w:hAnsi="Times New Roman" w:cs="Times New Roman"/>
          <w:color w:val="auto"/>
        </w:rPr>
        <w:t>Аналіз головних компонент (PCA)</w:t>
      </w:r>
      <w:r w:rsidRPr="00A229D8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AE31C35" w14:textId="77777777" w:rsidR="00A229D8" w:rsidRDefault="00A229D8" w:rsidP="00A229D8">
      <w:pPr>
        <w:widowControl w:val="0"/>
        <w:spacing w:before="4069" w:line="240" w:lineRule="auto"/>
        <w:ind w:right="1"/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Виконала: </w:t>
      </w:r>
    </w:p>
    <w:p w14:paraId="45BDC56A" w14:textId="77777777" w:rsidR="00A229D8" w:rsidRDefault="00A229D8" w:rsidP="00A229D8">
      <w:pPr>
        <w:widowControl w:val="0"/>
        <w:spacing w:line="240" w:lineRule="auto"/>
        <w:ind w:right="1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Студентка групи ФЕС-32 </w:t>
      </w:r>
    </w:p>
    <w:p w14:paraId="1C4B5B23" w14:textId="77777777" w:rsidR="00A229D8" w:rsidRDefault="00A229D8" w:rsidP="00A229D8">
      <w:pPr>
        <w:widowControl w:val="0"/>
        <w:spacing w:line="240" w:lineRule="auto"/>
        <w:ind w:right="1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Філь Дарина</w:t>
      </w:r>
    </w:p>
    <w:p w14:paraId="11F40936" w14:textId="77777777" w:rsidR="00A229D8" w:rsidRDefault="00A229D8" w:rsidP="00A229D8">
      <w:pPr>
        <w:widowControl w:val="0"/>
        <w:spacing w:before="329" w:line="240" w:lineRule="auto"/>
        <w:ind w:right="1"/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Перевірив: </w:t>
      </w:r>
    </w:p>
    <w:p w14:paraId="5A1218A2" w14:textId="77777777" w:rsidR="00A229D8" w:rsidRDefault="00A229D8" w:rsidP="00A229D8">
      <w:pPr>
        <w:widowControl w:val="0"/>
        <w:spacing w:line="240" w:lineRule="auto"/>
        <w:ind w:right="1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Доцент </w:t>
      </w:r>
      <w:proofErr w:type="spellStart"/>
      <w:r>
        <w:rPr>
          <w:rFonts w:eastAsia="Times New Roman" w:cs="Times New Roman"/>
          <w:szCs w:val="28"/>
        </w:rPr>
        <w:t>Колич</w:t>
      </w:r>
      <w:proofErr w:type="spellEnd"/>
      <w:r>
        <w:rPr>
          <w:rFonts w:eastAsia="Times New Roman" w:cs="Times New Roman"/>
          <w:szCs w:val="28"/>
        </w:rPr>
        <w:t xml:space="preserve"> І.І.</w:t>
      </w:r>
    </w:p>
    <w:p w14:paraId="0347EBA7" w14:textId="77777777" w:rsidR="00A229D8" w:rsidRDefault="00A229D8" w:rsidP="00A229D8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</w:p>
    <w:p w14:paraId="79280F40" w14:textId="77777777" w:rsidR="00A229D8" w:rsidRDefault="00A229D8" w:rsidP="00A229D8">
      <w:pPr>
        <w:widowControl w:val="0"/>
        <w:spacing w:line="240" w:lineRule="auto"/>
        <w:ind w:right="1"/>
        <w:jc w:val="center"/>
        <w:rPr>
          <w:rFonts w:eastAsia="Times New Roman" w:cs="Times New Roman"/>
          <w:szCs w:val="28"/>
        </w:rPr>
      </w:pPr>
    </w:p>
    <w:p w14:paraId="106FFDC7" w14:textId="1CCAEAB9" w:rsidR="00A229D8" w:rsidRDefault="00A229D8" w:rsidP="00A229D8">
      <w:pPr>
        <w:widowControl w:val="0"/>
        <w:spacing w:line="240" w:lineRule="auto"/>
        <w:ind w:right="1"/>
        <w:rPr>
          <w:rFonts w:eastAsia="Times New Roman" w:cs="Times New Roman"/>
          <w:szCs w:val="28"/>
        </w:rPr>
      </w:pPr>
    </w:p>
    <w:p w14:paraId="33677EF4" w14:textId="77777777" w:rsidR="00A229D8" w:rsidRDefault="00A229D8" w:rsidP="00A229D8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Львів 2024</w:t>
      </w:r>
    </w:p>
    <w:p w14:paraId="1B7043A0" w14:textId="43224631" w:rsidR="00651BA7" w:rsidRPr="00A229D8" w:rsidRDefault="00A229D8">
      <w:pPr>
        <w:rPr>
          <w:b/>
          <w:bCs/>
        </w:rPr>
      </w:pPr>
      <w:r>
        <w:rPr>
          <w:b/>
          <w:bCs/>
        </w:rPr>
        <w:lastRenderedPageBreak/>
        <w:t>Мета</w:t>
      </w:r>
      <w:r>
        <w:rPr>
          <w:b/>
          <w:bCs/>
          <w:lang w:val="en-US"/>
        </w:rPr>
        <w:t xml:space="preserve">: </w:t>
      </w:r>
      <w:r>
        <w:t>н</w:t>
      </w:r>
      <w:r w:rsidR="00651BA7" w:rsidRPr="00651BA7">
        <w:t>авчитися проводити аналіз головних компонент (PCA) для зменшення розмірності даних та виявлення структурних взаємозв'язків між змінними</w:t>
      </w:r>
      <w:r>
        <w:rPr>
          <w:lang w:val="en-US"/>
        </w:rPr>
        <w:t>.</w:t>
      </w:r>
    </w:p>
    <w:p w14:paraId="61859117" w14:textId="77777777" w:rsidR="00A229D8" w:rsidRDefault="00A229D8"/>
    <w:p w14:paraId="561BD2F3" w14:textId="5D6BB2C1" w:rsidR="00651BA7" w:rsidRDefault="00651BA7" w:rsidP="00651BA7">
      <w:pPr>
        <w:jc w:val="center"/>
        <w:rPr>
          <w:b/>
          <w:bCs/>
        </w:rPr>
      </w:pPr>
      <w:r w:rsidRPr="00651BA7">
        <w:rPr>
          <w:b/>
          <w:bCs/>
        </w:rPr>
        <w:t>Теоретичні відомості</w:t>
      </w:r>
    </w:p>
    <w:p w14:paraId="7EC61770" w14:textId="77777777" w:rsidR="00651BA7" w:rsidRPr="00651BA7" w:rsidRDefault="00651BA7" w:rsidP="00651BA7">
      <w:pPr>
        <w:rPr>
          <w:b/>
          <w:bCs/>
        </w:rPr>
      </w:pPr>
      <w:r w:rsidRPr="00651BA7">
        <w:rPr>
          <w:b/>
          <w:bCs/>
        </w:rPr>
        <w:t xml:space="preserve">Аналіз головних компонент (PCA) </w:t>
      </w:r>
    </w:p>
    <w:p w14:paraId="4F6513E8" w14:textId="46C32EA9" w:rsidR="00651BA7" w:rsidRDefault="00651BA7" w:rsidP="00651BA7">
      <w:r w:rsidRPr="00651BA7">
        <w:t>Аналіз головних компонент (PCA) є статистичним методом, який використовується для зменшення розмірності даних шляхом перетворення їх на новий набір змінних (головних компонент), які є ортогональними між собою. Головні компоненти обираються таким чином, щоб максимізувати дисперсію даних.</w:t>
      </w:r>
    </w:p>
    <w:p w14:paraId="734A474D" w14:textId="77777777" w:rsidR="00BC635A" w:rsidRPr="00BC635A" w:rsidRDefault="00BC635A" w:rsidP="00651BA7">
      <w:pPr>
        <w:rPr>
          <w:b/>
        </w:rPr>
      </w:pPr>
      <w:r w:rsidRPr="00BC635A">
        <w:rPr>
          <w:b/>
        </w:rPr>
        <w:t xml:space="preserve">Алгоритм: </w:t>
      </w:r>
    </w:p>
    <w:p w14:paraId="4DE20FBD" w14:textId="77777777" w:rsidR="00BC635A" w:rsidRDefault="00BC635A" w:rsidP="00BC635A">
      <w:pPr>
        <w:pStyle w:val="a3"/>
        <w:numPr>
          <w:ilvl w:val="0"/>
          <w:numId w:val="3"/>
        </w:numPr>
      </w:pPr>
      <w:r>
        <w:t>Центрувати дані шляхом від</w:t>
      </w:r>
      <w:r>
        <w:t xml:space="preserve">німання середнього значення. </w:t>
      </w:r>
    </w:p>
    <w:p w14:paraId="1803D9D7" w14:textId="77777777" w:rsidR="00BC635A" w:rsidRDefault="00BC635A" w:rsidP="00BC635A">
      <w:pPr>
        <w:pStyle w:val="a3"/>
        <w:numPr>
          <w:ilvl w:val="0"/>
          <w:numId w:val="3"/>
        </w:numPr>
      </w:pPr>
      <w:r>
        <w:t xml:space="preserve">Обчислити </w:t>
      </w:r>
      <w:proofErr w:type="spellStart"/>
      <w:r>
        <w:t>ковариаційну</w:t>
      </w:r>
      <w:proofErr w:type="spellEnd"/>
      <w:r>
        <w:t xml:space="preserve"> матрицю даних. </w:t>
      </w:r>
    </w:p>
    <w:p w14:paraId="326598ED" w14:textId="77777777" w:rsidR="00BC635A" w:rsidRDefault="00BC635A" w:rsidP="00BC635A">
      <w:pPr>
        <w:pStyle w:val="a3"/>
        <w:numPr>
          <w:ilvl w:val="0"/>
          <w:numId w:val="3"/>
        </w:numPr>
      </w:pPr>
      <w:r>
        <w:t>Виконати сингулярне розкладання або обчислити власні вектори та власні зна</w:t>
      </w:r>
      <w:r>
        <w:t xml:space="preserve">чення </w:t>
      </w:r>
      <w:proofErr w:type="spellStart"/>
      <w:r>
        <w:t>ковариаційної</w:t>
      </w:r>
      <w:proofErr w:type="spellEnd"/>
      <w:r>
        <w:t xml:space="preserve"> матриці. </w:t>
      </w:r>
    </w:p>
    <w:p w14:paraId="222A8244" w14:textId="77777777" w:rsidR="00BC635A" w:rsidRDefault="00BC635A" w:rsidP="00BC635A">
      <w:pPr>
        <w:pStyle w:val="a3"/>
        <w:numPr>
          <w:ilvl w:val="0"/>
          <w:numId w:val="3"/>
        </w:numPr>
      </w:pPr>
      <w:r>
        <w:t>Відсортувати власні вектори з</w:t>
      </w:r>
      <w:r>
        <w:t xml:space="preserve">а спаданням власних значень. </w:t>
      </w:r>
    </w:p>
    <w:p w14:paraId="3C1C12B4" w14:textId="77777777" w:rsidR="00BC635A" w:rsidRDefault="00BC635A" w:rsidP="00BC635A">
      <w:pPr>
        <w:pStyle w:val="a3"/>
        <w:numPr>
          <w:ilvl w:val="0"/>
          <w:numId w:val="3"/>
        </w:numPr>
      </w:pPr>
      <w:r>
        <w:t xml:space="preserve">Вибрати кількість головних компонент, які пояснюють </w:t>
      </w:r>
      <w:r>
        <w:t>більшу частину дисперсії даних.</w:t>
      </w:r>
    </w:p>
    <w:p w14:paraId="4A992EC3" w14:textId="77777777" w:rsidR="00BC635A" w:rsidRPr="00BC635A" w:rsidRDefault="00BC635A" w:rsidP="00BC635A">
      <w:pPr>
        <w:rPr>
          <w:b/>
        </w:rPr>
      </w:pPr>
      <w:r w:rsidRPr="00BC635A">
        <w:rPr>
          <w:b/>
        </w:rPr>
        <w:t>Пе</w:t>
      </w:r>
      <w:r w:rsidRPr="00BC635A">
        <w:rPr>
          <w:b/>
        </w:rPr>
        <w:t xml:space="preserve">реваги: </w:t>
      </w:r>
    </w:p>
    <w:p w14:paraId="12CBD807" w14:textId="77777777" w:rsidR="00BC635A" w:rsidRDefault="00BC635A" w:rsidP="00BC635A">
      <w:pPr>
        <w:pStyle w:val="a3"/>
        <w:numPr>
          <w:ilvl w:val="0"/>
          <w:numId w:val="4"/>
        </w:numPr>
      </w:pPr>
      <w:r>
        <w:t>Зменшує розмірність даних з мі</w:t>
      </w:r>
      <w:r>
        <w:t xml:space="preserve">німальною втратою інформації. </w:t>
      </w:r>
    </w:p>
    <w:p w14:paraId="65A3005C" w14:textId="77777777" w:rsidR="00BC635A" w:rsidRDefault="00BC635A" w:rsidP="00BC635A">
      <w:pPr>
        <w:pStyle w:val="a3"/>
        <w:numPr>
          <w:ilvl w:val="0"/>
          <w:numId w:val="4"/>
        </w:numPr>
      </w:pPr>
      <w:r>
        <w:t xml:space="preserve">Полегшує візуалізацію багатовимірних даних. </w:t>
      </w:r>
    </w:p>
    <w:p w14:paraId="69167E0A" w14:textId="77777777" w:rsidR="00BC635A" w:rsidRPr="00BC635A" w:rsidRDefault="00BC635A" w:rsidP="00BC635A">
      <w:pPr>
        <w:rPr>
          <w:b/>
        </w:rPr>
      </w:pPr>
      <w:r w:rsidRPr="00BC635A">
        <w:rPr>
          <w:b/>
        </w:rPr>
        <w:t xml:space="preserve">Недоліки: </w:t>
      </w:r>
    </w:p>
    <w:p w14:paraId="2180EAC4" w14:textId="77777777" w:rsidR="00BC635A" w:rsidRDefault="00BC635A" w:rsidP="00BC635A">
      <w:pPr>
        <w:pStyle w:val="a3"/>
        <w:numPr>
          <w:ilvl w:val="0"/>
          <w:numId w:val="5"/>
        </w:numPr>
      </w:pPr>
      <w:r>
        <w:t>Працює лише</w:t>
      </w:r>
      <w:r>
        <w:t xml:space="preserve"> з лінійними взаємозв'язками. </w:t>
      </w:r>
    </w:p>
    <w:p w14:paraId="4E00F2AB" w14:textId="77777777" w:rsidR="00BC635A" w:rsidRDefault="00BC635A" w:rsidP="00BC635A">
      <w:pPr>
        <w:pStyle w:val="a3"/>
        <w:numPr>
          <w:ilvl w:val="0"/>
          <w:numId w:val="5"/>
        </w:numPr>
      </w:pPr>
      <w:r>
        <w:t>Не дає зрозумілої ін</w:t>
      </w:r>
      <w:r>
        <w:t>терпретації головних компонент.</w:t>
      </w:r>
    </w:p>
    <w:p w14:paraId="0D4B1C23" w14:textId="77777777" w:rsidR="00BC635A" w:rsidRDefault="00BC635A" w:rsidP="00BC635A"/>
    <w:p w14:paraId="614150F1" w14:textId="77777777" w:rsidR="00BC635A" w:rsidRPr="00BC635A" w:rsidRDefault="00BC635A" w:rsidP="00BC635A">
      <w:pPr>
        <w:rPr>
          <w:b/>
        </w:rPr>
      </w:pPr>
      <w:r w:rsidRPr="00BC635A">
        <w:rPr>
          <w:b/>
        </w:rPr>
        <w:t xml:space="preserve">Оцінка PCA </w:t>
      </w:r>
    </w:p>
    <w:p w14:paraId="06F0102D" w14:textId="42A94E1D" w:rsidR="00BC635A" w:rsidRPr="00BC635A" w:rsidRDefault="00BC635A" w:rsidP="00BC635A">
      <w:pPr>
        <w:rPr>
          <w:b/>
        </w:rPr>
      </w:pPr>
      <w:r w:rsidRPr="00BC635A">
        <w:rPr>
          <w:b/>
        </w:rPr>
        <w:t>Власні значення (</w:t>
      </w:r>
      <w:proofErr w:type="spellStart"/>
      <w:r w:rsidRPr="00BC635A">
        <w:rPr>
          <w:b/>
        </w:rPr>
        <w:t>Eigenvalues</w:t>
      </w:r>
      <w:proofErr w:type="spellEnd"/>
      <w:r w:rsidRPr="00BC635A">
        <w:rPr>
          <w:b/>
        </w:rPr>
        <w:t xml:space="preserve">) </w:t>
      </w:r>
      <w:r w:rsidRPr="00BC635A">
        <w:rPr>
          <w:b/>
        </w:rPr>
        <w:br/>
      </w:r>
      <w:r w:rsidRPr="00BC635A">
        <w:rPr>
          <w:b/>
        </w:rPr>
        <w:t>Опис:</w:t>
      </w:r>
      <w:r>
        <w:t xml:space="preserve"> Власні значення показують кількість дисперсії, що пояснюється кожною головною </w:t>
      </w:r>
      <w:proofErr w:type="spellStart"/>
      <w:r>
        <w:t>компонентою</w:t>
      </w:r>
      <w:proofErr w:type="spellEnd"/>
      <w:r>
        <w:t xml:space="preserve">. Більші значення вказують на більший вклад у пояснення дисперсії даних. </w:t>
      </w:r>
      <w:r>
        <w:br/>
      </w:r>
      <w:r>
        <w:br/>
      </w:r>
      <w:r w:rsidRPr="00BC635A">
        <w:rPr>
          <w:b/>
        </w:rPr>
        <w:t xml:space="preserve">Інтерпретація: </w:t>
      </w:r>
    </w:p>
    <w:p w14:paraId="1D3C0BFE" w14:textId="1510A4D8" w:rsidR="00BC635A" w:rsidRDefault="00BC635A" w:rsidP="00BC635A">
      <w:pPr>
        <w:pStyle w:val="a3"/>
        <w:numPr>
          <w:ilvl w:val="0"/>
          <w:numId w:val="6"/>
        </w:numPr>
      </w:pPr>
      <w:r>
        <w:t xml:space="preserve">Компоненти з власними значеннями більше 1 зазвичай вважаються значущими. </w:t>
      </w:r>
      <w:r>
        <w:br/>
      </w:r>
      <w:r>
        <w:br/>
      </w:r>
    </w:p>
    <w:p w14:paraId="046BB983" w14:textId="77777777" w:rsidR="00BC635A" w:rsidRPr="00BC635A" w:rsidRDefault="00BC635A" w:rsidP="00BC635A">
      <w:pPr>
        <w:rPr>
          <w:b/>
        </w:rPr>
      </w:pPr>
      <w:r w:rsidRPr="00BC635A">
        <w:rPr>
          <w:b/>
        </w:rPr>
        <w:lastRenderedPageBreak/>
        <w:t xml:space="preserve">Переваги: </w:t>
      </w:r>
    </w:p>
    <w:p w14:paraId="5E4E77A4" w14:textId="77777777" w:rsidR="00BC635A" w:rsidRDefault="00BC635A" w:rsidP="00BC635A">
      <w:pPr>
        <w:pStyle w:val="a3"/>
        <w:numPr>
          <w:ilvl w:val="0"/>
          <w:numId w:val="6"/>
        </w:numPr>
      </w:pPr>
      <w:r>
        <w:t xml:space="preserve">Дозволяє зрозуміти, які компоненти мають найбільший внесок у пояснення дисперсії даних. </w:t>
      </w:r>
    </w:p>
    <w:p w14:paraId="3EA822FD" w14:textId="77777777" w:rsidR="00BC635A" w:rsidRPr="00BC635A" w:rsidRDefault="00BC635A" w:rsidP="00BC635A">
      <w:pPr>
        <w:rPr>
          <w:b/>
        </w:rPr>
      </w:pPr>
      <w:r w:rsidRPr="00BC635A">
        <w:rPr>
          <w:b/>
        </w:rPr>
        <w:t xml:space="preserve">Недоліки: </w:t>
      </w:r>
    </w:p>
    <w:p w14:paraId="7AE75B8A" w14:textId="6890A42F" w:rsidR="00BC635A" w:rsidRDefault="00BC635A" w:rsidP="00BC635A">
      <w:pPr>
        <w:pStyle w:val="a3"/>
        <w:numPr>
          <w:ilvl w:val="0"/>
          <w:numId w:val="6"/>
        </w:numPr>
      </w:pPr>
      <w:r>
        <w:t xml:space="preserve">Вибір порогу для значущих </w:t>
      </w:r>
      <w:proofErr w:type="spellStart"/>
      <w:r>
        <w:t>ейгензначень</w:t>
      </w:r>
      <w:proofErr w:type="spellEnd"/>
      <w:r>
        <w:t xml:space="preserve"> може бути суб'єктивним. </w:t>
      </w:r>
      <w:r>
        <w:br/>
      </w:r>
    </w:p>
    <w:p w14:paraId="09936913" w14:textId="77777777" w:rsidR="00BC635A" w:rsidRDefault="00BC635A" w:rsidP="00BC635A">
      <w:r w:rsidRPr="00BC635A">
        <w:rPr>
          <w:b/>
        </w:rPr>
        <w:t>Дисперсія (</w:t>
      </w:r>
      <w:proofErr w:type="spellStart"/>
      <w:r w:rsidRPr="00BC635A">
        <w:rPr>
          <w:b/>
        </w:rPr>
        <w:t>Explained</w:t>
      </w:r>
      <w:proofErr w:type="spellEnd"/>
      <w:r w:rsidRPr="00BC635A">
        <w:rPr>
          <w:b/>
        </w:rPr>
        <w:t xml:space="preserve"> </w:t>
      </w:r>
      <w:proofErr w:type="spellStart"/>
      <w:r w:rsidRPr="00BC635A">
        <w:rPr>
          <w:b/>
        </w:rPr>
        <w:t>Variance</w:t>
      </w:r>
      <w:proofErr w:type="spellEnd"/>
      <w:r w:rsidRPr="00BC635A">
        <w:rPr>
          <w:b/>
        </w:rPr>
        <w:t xml:space="preserve">) </w:t>
      </w:r>
      <w:r w:rsidRPr="00BC635A">
        <w:rPr>
          <w:b/>
        </w:rPr>
        <w:br/>
      </w:r>
      <w:r w:rsidRPr="00BC635A">
        <w:rPr>
          <w:b/>
        </w:rPr>
        <w:t>Опис:</w:t>
      </w:r>
      <w:r>
        <w:t xml:space="preserve"> Дисперсія показує частку загальної дисперсії даних, яка пояснюється кожною головною </w:t>
      </w:r>
      <w:proofErr w:type="spellStart"/>
      <w:r>
        <w:t>компонентою</w:t>
      </w:r>
      <w:proofErr w:type="spellEnd"/>
      <w:r>
        <w:t xml:space="preserve">. </w:t>
      </w:r>
    </w:p>
    <w:p w14:paraId="15A3B997" w14:textId="77777777" w:rsidR="00BC635A" w:rsidRPr="00BC635A" w:rsidRDefault="00BC635A" w:rsidP="00BC635A">
      <w:pPr>
        <w:rPr>
          <w:b/>
        </w:rPr>
      </w:pPr>
      <w:r w:rsidRPr="00BC635A">
        <w:rPr>
          <w:b/>
        </w:rPr>
        <w:t xml:space="preserve">Інтерпретація: </w:t>
      </w:r>
    </w:p>
    <w:p w14:paraId="6BCFC976" w14:textId="77777777" w:rsidR="00BC635A" w:rsidRDefault="00BC635A" w:rsidP="00BC635A">
      <w:pPr>
        <w:pStyle w:val="a3"/>
        <w:numPr>
          <w:ilvl w:val="0"/>
          <w:numId w:val="6"/>
        </w:numPr>
      </w:pPr>
      <w:r>
        <w:t xml:space="preserve">Вибираються компоненти, які пояснюють більшу частину дисперсії даних. </w:t>
      </w:r>
    </w:p>
    <w:p w14:paraId="7599C52C" w14:textId="77777777" w:rsidR="00BC635A" w:rsidRPr="00BC635A" w:rsidRDefault="00BC635A" w:rsidP="00BC635A">
      <w:pPr>
        <w:rPr>
          <w:b/>
        </w:rPr>
      </w:pPr>
      <w:r w:rsidRPr="00BC635A">
        <w:rPr>
          <w:b/>
        </w:rPr>
        <w:t xml:space="preserve">Переваги: </w:t>
      </w:r>
    </w:p>
    <w:p w14:paraId="2B989569" w14:textId="77777777" w:rsidR="00BC635A" w:rsidRDefault="00BC635A" w:rsidP="00BC635A">
      <w:pPr>
        <w:pStyle w:val="a3"/>
        <w:numPr>
          <w:ilvl w:val="0"/>
          <w:numId w:val="6"/>
        </w:numPr>
      </w:pPr>
      <w:r>
        <w:t xml:space="preserve">Дозволяє зрозуміти, скільки інформації зберігається після зменшення розмірності. </w:t>
      </w:r>
    </w:p>
    <w:p w14:paraId="67CDB52F" w14:textId="77777777" w:rsidR="00BC635A" w:rsidRPr="00BC635A" w:rsidRDefault="00BC635A" w:rsidP="00BC635A">
      <w:pPr>
        <w:rPr>
          <w:b/>
        </w:rPr>
      </w:pPr>
      <w:r w:rsidRPr="00BC635A">
        <w:rPr>
          <w:b/>
        </w:rPr>
        <w:t xml:space="preserve">Недоліки: </w:t>
      </w:r>
    </w:p>
    <w:p w14:paraId="022DEC72" w14:textId="77777777" w:rsidR="00BC635A" w:rsidRDefault="00BC635A" w:rsidP="00BC635A">
      <w:pPr>
        <w:pStyle w:val="a3"/>
        <w:numPr>
          <w:ilvl w:val="0"/>
          <w:numId w:val="6"/>
        </w:numPr>
      </w:pPr>
      <w:r>
        <w:t xml:space="preserve">Може бути важко вирішити, скільки компонент залишити для аналізу. </w:t>
      </w:r>
    </w:p>
    <w:p w14:paraId="2300BA23" w14:textId="77777777" w:rsidR="00BC635A" w:rsidRPr="00BC635A" w:rsidRDefault="00BC635A" w:rsidP="00BC635A">
      <w:pPr>
        <w:rPr>
          <w:b/>
        </w:rPr>
      </w:pPr>
      <w:r w:rsidRPr="00BC635A">
        <w:rPr>
          <w:b/>
        </w:rPr>
        <w:t>О</w:t>
      </w:r>
      <w:r w:rsidRPr="00BC635A">
        <w:rPr>
          <w:b/>
        </w:rPr>
        <w:t xml:space="preserve">цінка кумулятивної дисперсії: </w:t>
      </w:r>
    </w:p>
    <w:p w14:paraId="066840F5" w14:textId="77777777" w:rsidR="00BC635A" w:rsidRDefault="00BC635A" w:rsidP="00BC635A">
      <w:pPr>
        <w:pStyle w:val="a3"/>
        <w:numPr>
          <w:ilvl w:val="0"/>
          <w:numId w:val="6"/>
        </w:numPr>
      </w:pPr>
      <w:r>
        <w:t>Кумулятивна дисперсія показує накопичену частку загальної дисперсії, поясню</w:t>
      </w:r>
      <w:r>
        <w:t xml:space="preserve">ваної головними компонентами. </w:t>
      </w:r>
    </w:p>
    <w:p w14:paraId="48E1F1FF" w14:textId="1D133F18" w:rsidR="00BC635A" w:rsidRDefault="00BC635A" w:rsidP="00BC635A">
      <w:pPr>
        <w:pStyle w:val="a3"/>
        <w:numPr>
          <w:ilvl w:val="0"/>
          <w:numId w:val="6"/>
        </w:numPr>
      </w:pPr>
      <w:r>
        <w:t>Використовується для визначення кількості головних компонент, які слід залишити, щоб зберегти більшу частину інформації.</w:t>
      </w:r>
    </w:p>
    <w:p w14:paraId="2F5A2641" w14:textId="2A849B6F" w:rsidR="00651BA7" w:rsidRDefault="00651BA7" w:rsidP="00651BA7">
      <w:pPr>
        <w:jc w:val="center"/>
        <w:rPr>
          <w:b/>
          <w:bCs/>
        </w:rPr>
      </w:pPr>
      <w:r>
        <w:rPr>
          <w:b/>
          <w:bCs/>
        </w:rPr>
        <w:t>Хід роботи</w:t>
      </w:r>
    </w:p>
    <w:p w14:paraId="391F9C7D" w14:textId="77777777" w:rsidR="00651BA7" w:rsidRPr="00651BA7" w:rsidRDefault="00651BA7" w:rsidP="00651BA7">
      <w:pPr>
        <w:rPr>
          <w:b/>
          <w:bCs/>
        </w:rPr>
      </w:pPr>
      <w:r w:rsidRPr="00651BA7">
        <w:rPr>
          <w:b/>
          <w:bCs/>
        </w:rPr>
        <w:t xml:space="preserve">Завдання </w:t>
      </w:r>
    </w:p>
    <w:p w14:paraId="069E209A" w14:textId="5EB9064F" w:rsidR="00651BA7" w:rsidRPr="00651BA7" w:rsidRDefault="00651BA7" w:rsidP="00651BA7">
      <w:pPr>
        <w:pStyle w:val="a3"/>
        <w:numPr>
          <w:ilvl w:val="0"/>
          <w:numId w:val="1"/>
        </w:numPr>
        <w:rPr>
          <w:b/>
          <w:bCs/>
        </w:rPr>
      </w:pPr>
      <w:r w:rsidRPr="00651BA7">
        <w:rPr>
          <w:b/>
          <w:bCs/>
        </w:rPr>
        <w:t xml:space="preserve">Підготовка даних </w:t>
      </w:r>
    </w:p>
    <w:p w14:paraId="155C5832" w14:textId="4D697ABB" w:rsidR="00651BA7" w:rsidRDefault="00651BA7" w:rsidP="00651BA7">
      <w:pPr>
        <w:pStyle w:val="a3"/>
        <w:numPr>
          <w:ilvl w:val="1"/>
          <w:numId w:val="1"/>
        </w:numPr>
      </w:pPr>
      <w:r w:rsidRPr="00651BA7">
        <w:t xml:space="preserve">Використайте набір даних </w:t>
      </w:r>
      <w:proofErr w:type="spellStart"/>
      <w:r w:rsidRPr="00651BA7">
        <w:t>Wine</w:t>
      </w:r>
      <w:proofErr w:type="spellEnd"/>
      <w:r w:rsidRPr="00651BA7">
        <w:t xml:space="preserve">. </w:t>
      </w:r>
    </w:p>
    <w:p w14:paraId="0C59BD52" w14:textId="7C4A4F8F" w:rsidR="00651BA7" w:rsidRDefault="00651BA7" w:rsidP="00651BA7">
      <w:pPr>
        <w:pStyle w:val="a3"/>
        <w:numPr>
          <w:ilvl w:val="1"/>
          <w:numId w:val="1"/>
        </w:numPr>
      </w:pPr>
      <w:r w:rsidRPr="00651BA7">
        <w:t xml:space="preserve">Нормалізуйте дані для покращення продуктивності PCA. </w:t>
      </w:r>
    </w:p>
    <w:p w14:paraId="20218015" w14:textId="7B4C9435" w:rsidR="00651BA7" w:rsidRPr="00651BA7" w:rsidRDefault="00651BA7" w:rsidP="00651BA7">
      <w:pPr>
        <w:pStyle w:val="a3"/>
        <w:numPr>
          <w:ilvl w:val="0"/>
          <w:numId w:val="1"/>
        </w:numPr>
        <w:rPr>
          <w:b/>
          <w:bCs/>
        </w:rPr>
      </w:pPr>
      <w:r w:rsidRPr="00651BA7">
        <w:rPr>
          <w:b/>
          <w:bCs/>
        </w:rPr>
        <w:t xml:space="preserve">Аналіз головних компонент (PCA) </w:t>
      </w:r>
    </w:p>
    <w:p w14:paraId="4271147A" w14:textId="272AFE93" w:rsidR="00651BA7" w:rsidRDefault="00651BA7" w:rsidP="00651BA7">
      <w:pPr>
        <w:pStyle w:val="a3"/>
        <w:numPr>
          <w:ilvl w:val="1"/>
          <w:numId w:val="1"/>
        </w:numPr>
      </w:pPr>
      <w:r w:rsidRPr="00651BA7">
        <w:t xml:space="preserve">Виконайте PCA на даних. </w:t>
      </w:r>
    </w:p>
    <w:p w14:paraId="275CC02C" w14:textId="3D85F7F8" w:rsidR="00651BA7" w:rsidRDefault="00651BA7" w:rsidP="00651BA7">
      <w:pPr>
        <w:pStyle w:val="a3"/>
        <w:numPr>
          <w:ilvl w:val="1"/>
          <w:numId w:val="1"/>
        </w:numPr>
      </w:pPr>
      <w:r w:rsidRPr="00651BA7">
        <w:t xml:space="preserve">Визначте кількість головних компонент, які пояснюють більшу частину дисперсії даних. </w:t>
      </w:r>
    </w:p>
    <w:p w14:paraId="71C3E94B" w14:textId="4ABE2628" w:rsidR="00651BA7" w:rsidRDefault="00651BA7" w:rsidP="00651BA7">
      <w:pPr>
        <w:pStyle w:val="a3"/>
        <w:numPr>
          <w:ilvl w:val="1"/>
          <w:numId w:val="1"/>
        </w:numPr>
      </w:pPr>
      <w:proofErr w:type="spellStart"/>
      <w:r w:rsidRPr="00651BA7">
        <w:t>Візуалізуйте</w:t>
      </w:r>
      <w:proofErr w:type="spellEnd"/>
      <w:r w:rsidRPr="00651BA7">
        <w:t xml:space="preserve"> головні компоненти. </w:t>
      </w:r>
    </w:p>
    <w:p w14:paraId="560287DB" w14:textId="0E6CFEFC" w:rsidR="00651BA7" w:rsidRPr="00651BA7" w:rsidRDefault="00651BA7" w:rsidP="00651BA7">
      <w:pPr>
        <w:pStyle w:val="a3"/>
        <w:numPr>
          <w:ilvl w:val="0"/>
          <w:numId w:val="1"/>
        </w:numPr>
        <w:rPr>
          <w:b/>
          <w:bCs/>
        </w:rPr>
      </w:pPr>
      <w:r w:rsidRPr="00651BA7">
        <w:rPr>
          <w:b/>
          <w:bCs/>
        </w:rPr>
        <w:t xml:space="preserve">Оцінка PCA </w:t>
      </w:r>
    </w:p>
    <w:p w14:paraId="60E1970B" w14:textId="5DC8E440" w:rsidR="00651BA7" w:rsidRDefault="00651BA7" w:rsidP="00651BA7">
      <w:pPr>
        <w:pStyle w:val="a3"/>
        <w:numPr>
          <w:ilvl w:val="1"/>
          <w:numId w:val="1"/>
        </w:numPr>
      </w:pPr>
      <w:r w:rsidRPr="00651BA7">
        <w:t xml:space="preserve">Оцініть результати PCA за допомогою власних значень та дисперсії. </w:t>
      </w:r>
    </w:p>
    <w:p w14:paraId="604C8E3A" w14:textId="4B10C78C" w:rsidR="00651BA7" w:rsidRDefault="00651BA7" w:rsidP="00651BA7">
      <w:pPr>
        <w:pStyle w:val="a3"/>
        <w:numPr>
          <w:ilvl w:val="1"/>
          <w:numId w:val="1"/>
        </w:numPr>
      </w:pPr>
      <w:r w:rsidRPr="00651BA7">
        <w:t xml:space="preserve">Побудуйте графік кумулятивної поясненої дисперсії для визначення оптимальної кількості головних компонент. </w:t>
      </w:r>
    </w:p>
    <w:p w14:paraId="39F71F38" w14:textId="7F9F46FE" w:rsidR="00651BA7" w:rsidRPr="00651BA7" w:rsidRDefault="00651BA7" w:rsidP="00651BA7">
      <w:pPr>
        <w:pStyle w:val="a3"/>
        <w:numPr>
          <w:ilvl w:val="0"/>
          <w:numId w:val="1"/>
        </w:numPr>
        <w:rPr>
          <w:b/>
          <w:bCs/>
        </w:rPr>
      </w:pPr>
      <w:r w:rsidRPr="00651BA7">
        <w:rPr>
          <w:b/>
          <w:bCs/>
        </w:rPr>
        <w:lastRenderedPageBreak/>
        <w:t xml:space="preserve">Використання PCA для класифікації </w:t>
      </w:r>
    </w:p>
    <w:p w14:paraId="2DE145A5" w14:textId="30683376" w:rsidR="00651BA7" w:rsidRDefault="00651BA7" w:rsidP="00651BA7">
      <w:pPr>
        <w:pStyle w:val="a3"/>
        <w:numPr>
          <w:ilvl w:val="1"/>
          <w:numId w:val="1"/>
        </w:numPr>
      </w:pPr>
      <w:r w:rsidRPr="00651BA7">
        <w:t xml:space="preserve">Використайте головні компоненти як вхідні дані для побудови класифікаційної моделі (наприклад, логістична регресія). </w:t>
      </w:r>
    </w:p>
    <w:p w14:paraId="5BB5A6DD" w14:textId="0EB9B495" w:rsidR="00651BA7" w:rsidRDefault="00651BA7" w:rsidP="00651BA7">
      <w:pPr>
        <w:pStyle w:val="a3"/>
        <w:numPr>
          <w:ilvl w:val="1"/>
          <w:numId w:val="1"/>
        </w:numPr>
      </w:pPr>
      <w:r w:rsidRPr="00651BA7">
        <w:t xml:space="preserve">Побудуйте класифікаційну модель з такою з кількістю ознак, як і попередня модель, але без використання головних компонент </w:t>
      </w:r>
    </w:p>
    <w:p w14:paraId="45350620" w14:textId="4CEFC1EC" w:rsidR="00651BA7" w:rsidRDefault="00651BA7" w:rsidP="00651BA7">
      <w:pPr>
        <w:pStyle w:val="a3"/>
        <w:numPr>
          <w:ilvl w:val="1"/>
          <w:numId w:val="1"/>
        </w:numPr>
      </w:pPr>
      <w:r w:rsidRPr="00651BA7">
        <w:t xml:space="preserve">Оцініть продуктивність класифікаційної моделі на основі головних компонент та без використання головних компонент. </w:t>
      </w:r>
    </w:p>
    <w:p w14:paraId="034F2257" w14:textId="562B9E97" w:rsidR="00651BA7" w:rsidRPr="00651BA7" w:rsidRDefault="00651BA7" w:rsidP="00651BA7">
      <w:pPr>
        <w:pStyle w:val="a3"/>
        <w:numPr>
          <w:ilvl w:val="0"/>
          <w:numId w:val="1"/>
        </w:numPr>
        <w:rPr>
          <w:b/>
          <w:bCs/>
        </w:rPr>
      </w:pPr>
      <w:r w:rsidRPr="00651BA7">
        <w:rPr>
          <w:b/>
          <w:bCs/>
        </w:rPr>
        <w:t xml:space="preserve">Оформлення звіту </w:t>
      </w:r>
    </w:p>
    <w:p w14:paraId="3EFDC720" w14:textId="15AF6359" w:rsidR="00651BA7" w:rsidRDefault="00651BA7" w:rsidP="00651BA7">
      <w:pPr>
        <w:pStyle w:val="a3"/>
        <w:numPr>
          <w:ilvl w:val="1"/>
          <w:numId w:val="1"/>
        </w:numPr>
      </w:pPr>
      <w:r w:rsidRPr="00651BA7">
        <w:t>Оформіть звіт з результатами лабораторної роботи, включаючи графіки, таблиці та аналіз результатів</w:t>
      </w:r>
    </w:p>
    <w:p w14:paraId="120C7CF6" w14:textId="77777777" w:rsidR="00651BA7" w:rsidRDefault="00651BA7" w:rsidP="00651BA7"/>
    <w:p w14:paraId="4AAE67BC" w14:textId="654343BB" w:rsidR="00651BA7" w:rsidRDefault="00A229D8" w:rsidP="00651BA7">
      <w:pPr>
        <w:jc w:val="center"/>
      </w:pPr>
      <w:r w:rsidRPr="00A229D8">
        <w:drawing>
          <wp:inline distT="0" distB="0" distL="0" distR="0" wp14:anchorId="608A54BE" wp14:editId="43A2C4F1">
            <wp:extent cx="2407417" cy="175142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089" cy="17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934" w14:textId="2F009A2A" w:rsidR="00651BA7" w:rsidRDefault="00A229D8" w:rsidP="00651BA7">
      <w:pPr>
        <w:jc w:val="center"/>
        <w:rPr>
          <w:lang w:val="en-US"/>
        </w:rPr>
      </w:pPr>
      <w:r w:rsidRPr="00A229D8">
        <w:rPr>
          <w:b/>
        </w:rPr>
        <w:t>Рис</w:t>
      </w:r>
      <w:r w:rsidRPr="00A229D8">
        <w:rPr>
          <w:b/>
          <w:lang w:val="en-US"/>
        </w:rPr>
        <w:t>.</w:t>
      </w:r>
      <w:r w:rsidRPr="00A229D8">
        <w:rPr>
          <w:b/>
        </w:rPr>
        <w:t xml:space="preserve"> 1</w:t>
      </w:r>
      <w:r w:rsidR="00651BA7">
        <w:t xml:space="preserve"> Завантаження дата-сету, нормалізація даних та використання </w:t>
      </w:r>
      <w:r w:rsidR="00651BA7">
        <w:rPr>
          <w:lang w:val="en-US"/>
        </w:rPr>
        <w:t>PCA</w:t>
      </w:r>
    </w:p>
    <w:p w14:paraId="69077AB6" w14:textId="59E2493B" w:rsidR="00651BA7" w:rsidRDefault="00A229D8" w:rsidP="00651BA7">
      <w:pPr>
        <w:jc w:val="center"/>
      </w:pPr>
      <w:r w:rsidRPr="00A229D8">
        <w:drawing>
          <wp:inline distT="0" distB="0" distL="0" distR="0" wp14:anchorId="5920428F" wp14:editId="53429184">
            <wp:extent cx="4079631" cy="41741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184" cy="4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3618" w14:textId="0346B314" w:rsidR="00651BA7" w:rsidRDefault="00A229D8" w:rsidP="00651BA7">
      <w:pPr>
        <w:jc w:val="center"/>
      </w:pPr>
      <w:r w:rsidRPr="00A229D8">
        <w:rPr>
          <w:b/>
        </w:rPr>
        <w:t>Рис</w:t>
      </w:r>
      <w:r w:rsidRPr="00A229D8">
        <w:rPr>
          <w:b/>
          <w:lang w:val="en-US"/>
        </w:rPr>
        <w:t>.</w:t>
      </w:r>
      <w:r w:rsidRPr="00A229D8">
        <w:rPr>
          <w:b/>
        </w:rPr>
        <w:t xml:space="preserve"> 2</w:t>
      </w:r>
      <w:r w:rsidR="00651BA7">
        <w:t xml:space="preserve"> Знаходимо кумулятивну дисперсію для </w:t>
      </w:r>
      <w:r w:rsidR="00651BA7">
        <w:rPr>
          <w:lang w:val="en-US"/>
        </w:rPr>
        <w:t>PCA</w:t>
      </w:r>
    </w:p>
    <w:p w14:paraId="2BDB6C25" w14:textId="60629593" w:rsidR="00651BA7" w:rsidRDefault="00A229D8" w:rsidP="00651BA7">
      <w:pPr>
        <w:jc w:val="center"/>
      </w:pPr>
      <w:r w:rsidRPr="00A229D8">
        <w:drawing>
          <wp:inline distT="0" distB="0" distL="0" distR="0" wp14:anchorId="41110803" wp14:editId="367ECBFA">
            <wp:extent cx="4965896" cy="242344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033" cy="243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4C64" w14:textId="6C255CC3" w:rsidR="00651BA7" w:rsidRDefault="00A229D8" w:rsidP="00651BA7">
      <w:pPr>
        <w:jc w:val="center"/>
      </w:pPr>
      <w:r w:rsidRPr="00A229D8">
        <w:rPr>
          <w:b/>
        </w:rPr>
        <w:t>Рис</w:t>
      </w:r>
      <w:r w:rsidRPr="00A229D8">
        <w:rPr>
          <w:b/>
          <w:lang w:val="en-US"/>
        </w:rPr>
        <w:t>.</w:t>
      </w:r>
      <w:r w:rsidRPr="00A229D8">
        <w:rPr>
          <w:b/>
        </w:rPr>
        <w:t xml:space="preserve"> 3</w:t>
      </w:r>
      <w:r w:rsidR="00651BA7">
        <w:t xml:space="preserve"> </w:t>
      </w:r>
      <w:r w:rsidR="00BC635A" w:rsidRPr="00BC635A">
        <w:t>Визначення компонент, які пояснюють основну частину дисперсії; класифікація із застосуванням цих компонент та методу PCA, а також порівняння з кла</w:t>
      </w:r>
      <w:r w:rsidR="00BC635A">
        <w:t>сифікацією без використання PCA</w:t>
      </w:r>
    </w:p>
    <w:p w14:paraId="413D3AB2" w14:textId="5CDF89C8" w:rsidR="00A35CA6" w:rsidRDefault="00A35CA6" w:rsidP="00651BA7">
      <w:pPr>
        <w:jc w:val="center"/>
      </w:pPr>
      <w:r w:rsidRPr="00A35CA6">
        <w:rPr>
          <w:noProof/>
          <w:lang w:eastAsia="uk-UA"/>
        </w:rPr>
        <w:lastRenderedPageBreak/>
        <w:drawing>
          <wp:inline distT="0" distB="0" distL="0" distR="0" wp14:anchorId="06B5B0C0" wp14:editId="0193AAC7">
            <wp:extent cx="4985468" cy="2324379"/>
            <wp:effectExtent l="0" t="0" r="5715" b="0"/>
            <wp:docPr id="2119428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28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845" cy="23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2A92" w14:textId="480B9046" w:rsidR="00A35CA6" w:rsidRDefault="00A229D8" w:rsidP="00651BA7">
      <w:pPr>
        <w:jc w:val="center"/>
      </w:pPr>
      <w:r w:rsidRPr="00A229D8">
        <w:rPr>
          <w:b/>
        </w:rPr>
        <w:t>Рис</w:t>
      </w:r>
      <w:r w:rsidRPr="00A229D8">
        <w:rPr>
          <w:b/>
          <w:lang w:val="en-US"/>
        </w:rPr>
        <w:t>.</w:t>
      </w:r>
      <w:r w:rsidRPr="00A229D8">
        <w:rPr>
          <w:b/>
        </w:rPr>
        <w:t xml:space="preserve"> 4</w:t>
      </w:r>
      <w:r w:rsidR="00A35CA6">
        <w:t xml:space="preserve"> Графіки що пояснюють кумулятивну дисперсію та візуалізація компонент, що пояснюють більшу частину дисперсії.</w:t>
      </w:r>
    </w:p>
    <w:p w14:paraId="10DCDC80" w14:textId="7877AD71" w:rsidR="00A35CA6" w:rsidRDefault="009F3091" w:rsidP="00651BA7">
      <w:pPr>
        <w:jc w:val="center"/>
      </w:pPr>
      <w:r w:rsidRPr="009F3091">
        <w:rPr>
          <w:noProof/>
          <w:lang w:eastAsia="uk-UA"/>
        </w:rPr>
        <w:drawing>
          <wp:inline distT="0" distB="0" distL="0" distR="0" wp14:anchorId="2245BD8A" wp14:editId="2C89DF1E">
            <wp:extent cx="4382086" cy="667837"/>
            <wp:effectExtent l="0" t="0" r="0" b="0"/>
            <wp:docPr id="827144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44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375" cy="6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11BC" w14:textId="29342DAB" w:rsidR="009F3091" w:rsidRDefault="00A229D8" w:rsidP="00651BA7">
      <w:pPr>
        <w:jc w:val="center"/>
      </w:pPr>
      <w:r w:rsidRPr="00A229D8">
        <w:rPr>
          <w:b/>
        </w:rPr>
        <w:t>Рис</w:t>
      </w:r>
      <w:r w:rsidRPr="00A229D8">
        <w:rPr>
          <w:b/>
          <w:lang w:val="en-US"/>
        </w:rPr>
        <w:t>.</w:t>
      </w:r>
      <w:r w:rsidRPr="00A229D8">
        <w:rPr>
          <w:b/>
        </w:rPr>
        <w:t xml:space="preserve"> 5</w:t>
      </w:r>
      <w:r w:rsidR="009F3091">
        <w:t xml:space="preserve"> </w:t>
      </w:r>
      <w:r w:rsidR="00BC635A" w:rsidRPr="00BC635A">
        <w:t>Можемо побачити, що кількість компонент, які пояснюють більшу частину дисперсії, становить три, що узгоджує</w:t>
      </w:r>
      <w:r w:rsidR="00BC635A">
        <w:t>ться з візуалізацією на графіку</w:t>
      </w:r>
    </w:p>
    <w:p w14:paraId="397A1E6B" w14:textId="5146424A" w:rsidR="009F3091" w:rsidRDefault="00BC635A" w:rsidP="00651BA7">
      <w:pPr>
        <w:jc w:val="center"/>
      </w:pPr>
      <w:r w:rsidRPr="00BC635A">
        <w:t>Також помітно, що точність класифікації із застосуванням методу PCA дещо нижча порівняно з точністю без використання цього методу. Можливо, це пояснюєт</w:t>
      </w:r>
      <w:r>
        <w:t xml:space="preserve">ься тим, що набір даних </w:t>
      </w:r>
      <w:proofErr w:type="spellStart"/>
      <w:r>
        <w:t>Wine</w:t>
      </w:r>
      <w:proofErr w:type="spellEnd"/>
      <w:r w:rsidRPr="00BC635A">
        <w:t xml:space="preserve"> вже містить добре розділені за класами дані, що дозволяє досягати високої точності класифікації навіть без використання методу головних компонент.</w:t>
      </w:r>
      <w:r w:rsidR="009F3091" w:rsidRPr="009F3091">
        <w:rPr>
          <w:noProof/>
          <w:lang w:eastAsia="uk-UA"/>
        </w:rPr>
        <w:drawing>
          <wp:inline distT="0" distB="0" distL="0" distR="0" wp14:anchorId="31231E04" wp14:editId="25265A3C">
            <wp:extent cx="4712677" cy="616036"/>
            <wp:effectExtent l="0" t="0" r="0" b="0"/>
            <wp:docPr id="781999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9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044" cy="6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4236" w14:textId="09422FFE" w:rsidR="009F3091" w:rsidRDefault="00A229D8" w:rsidP="00651BA7">
      <w:pPr>
        <w:jc w:val="center"/>
      </w:pPr>
      <w:r w:rsidRPr="00A229D8">
        <w:rPr>
          <w:b/>
        </w:rPr>
        <w:t>Рис</w:t>
      </w:r>
      <w:r w:rsidRPr="00A229D8">
        <w:rPr>
          <w:b/>
          <w:lang w:val="en-US"/>
        </w:rPr>
        <w:t>.</w:t>
      </w:r>
      <w:r w:rsidRPr="00A229D8">
        <w:rPr>
          <w:b/>
        </w:rPr>
        <w:t xml:space="preserve"> 6</w:t>
      </w:r>
      <w:r w:rsidR="009F3091">
        <w:t xml:space="preserve"> </w:t>
      </w:r>
      <w:r w:rsidR="00BC635A" w:rsidRPr="00BC635A">
        <w:t>Використовуючи 10 компонент, які майже повністю пояснюють дисперсію набору даних, можемо помітити, що точність м</w:t>
      </w:r>
      <w:r w:rsidR="00BC635A">
        <w:t xml:space="preserve">етодів для набору даних </w:t>
      </w:r>
      <w:proofErr w:type="spellStart"/>
      <w:r w:rsidR="00BC635A">
        <w:t>Wine</w:t>
      </w:r>
      <w:proofErr w:type="spellEnd"/>
      <w:r w:rsidR="00BC635A" w:rsidRPr="00BC635A">
        <w:t xml:space="preserve"> практично однакова.</w:t>
      </w:r>
    </w:p>
    <w:p w14:paraId="2FE3F940" w14:textId="5FD60734" w:rsidR="009F3091" w:rsidRPr="009F3091" w:rsidRDefault="00BC635A" w:rsidP="00A229D8">
      <w:r>
        <w:t>Раніше у</w:t>
      </w:r>
      <w:r w:rsidRPr="00BC635A">
        <w:t xml:space="preserve"> 7-й лабораторній виник</w:t>
      </w:r>
      <w:r>
        <w:t>а</w:t>
      </w:r>
      <w:r w:rsidRPr="00BC635A">
        <w:t xml:space="preserve">ла проблема з низькою точністю </w:t>
      </w:r>
      <w:proofErr w:type="spellStart"/>
      <w:r w:rsidRPr="00BC635A">
        <w:t>кластеризації</w:t>
      </w:r>
      <w:proofErr w:type="spellEnd"/>
      <w:r w:rsidRPr="00BC635A">
        <w:t xml:space="preserve">, що при візуалізації показувало відсутність чітких кластерів у даних. Застосування методу PCA дозволило збільшити точність </w:t>
      </w:r>
      <w:proofErr w:type="spellStart"/>
      <w:r w:rsidRPr="00BC635A">
        <w:t>кластеризації</w:t>
      </w:r>
      <w:proofErr w:type="spellEnd"/>
      <w:r w:rsidRPr="00BC635A">
        <w:t xml:space="preserve"> втричі, що підкреслює його ефективність у завданнях </w:t>
      </w:r>
      <w:proofErr w:type="spellStart"/>
      <w:r w:rsidRPr="00BC635A">
        <w:t>кластеризації</w:t>
      </w:r>
      <w:proofErr w:type="spellEnd"/>
      <w:r w:rsidRPr="00BC635A">
        <w:t>.</w:t>
      </w:r>
    </w:p>
    <w:p w14:paraId="455539A4" w14:textId="77777777" w:rsidR="009F3091" w:rsidRDefault="009F3091" w:rsidP="00651BA7">
      <w:pPr>
        <w:jc w:val="center"/>
      </w:pPr>
    </w:p>
    <w:p w14:paraId="6AB973D2" w14:textId="77777777" w:rsidR="009F3091" w:rsidRDefault="009F3091" w:rsidP="00651BA7">
      <w:pPr>
        <w:jc w:val="center"/>
      </w:pPr>
    </w:p>
    <w:p w14:paraId="472E4BC0" w14:textId="624E60FB" w:rsidR="00651BA7" w:rsidRPr="00651BA7" w:rsidRDefault="009F3091" w:rsidP="00BC635A">
      <w:r>
        <w:rPr>
          <w:b/>
          <w:bCs/>
        </w:rPr>
        <w:t>Висновок</w:t>
      </w:r>
      <w:r w:rsidR="00A229D8">
        <w:rPr>
          <w:lang w:val="en-US"/>
        </w:rPr>
        <w:t xml:space="preserve">: </w:t>
      </w:r>
      <w:r w:rsidR="00BC635A">
        <w:t>у</w:t>
      </w:r>
      <w:bookmarkStart w:id="1" w:name="_GoBack"/>
      <w:bookmarkEnd w:id="1"/>
      <w:r w:rsidR="00BC635A" w:rsidRPr="00BC635A">
        <w:t xml:space="preserve"> цій лабораторній роботі я засвоїла навички використання методу PCA та визначила кількість головних компонент, які пояснюють більшу частину дисперсії в </w:t>
      </w:r>
      <w:proofErr w:type="spellStart"/>
      <w:r w:rsidR="00BC635A" w:rsidRPr="00BC635A">
        <w:t>датасеті</w:t>
      </w:r>
      <w:proofErr w:type="spellEnd"/>
      <w:r w:rsidR="00BC635A" w:rsidRPr="00BC635A">
        <w:t xml:space="preserve">. Під час виконання помітила, що точність класифікації із </w:t>
      </w:r>
      <w:r w:rsidR="00BC635A" w:rsidRPr="00BC635A">
        <w:lastRenderedPageBreak/>
        <w:t>застосуванням методу PCA та без нього фактично однакова для даних, які вже мають чітку класифікацію.</w:t>
      </w:r>
    </w:p>
    <w:sectPr w:rsidR="00651BA7" w:rsidRPr="00651B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6D6A"/>
    <w:multiLevelType w:val="hybridMultilevel"/>
    <w:tmpl w:val="683E8C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D3105"/>
    <w:multiLevelType w:val="hybridMultilevel"/>
    <w:tmpl w:val="B3AA0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D3FF8"/>
    <w:multiLevelType w:val="multilevel"/>
    <w:tmpl w:val="73EEF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ABC29E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A2351F"/>
    <w:multiLevelType w:val="hybridMultilevel"/>
    <w:tmpl w:val="30463D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502DA"/>
    <w:multiLevelType w:val="hybridMultilevel"/>
    <w:tmpl w:val="DBE0CF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69"/>
    <w:rsid w:val="00116069"/>
    <w:rsid w:val="00171D24"/>
    <w:rsid w:val="001C6CA4"/>
    <w:rsid w:val="002374FA"/>
    <w:rsid w:val="00651BA7"/>
    <w:rsid w:val="00726D5F"/>
    <w:rsid w:val="007E7DD4"/>
    <w:rsid w:val="009F3091"/>
    <w:rsid w:val="00A229D8"/>
    <w:rsid w:val="00A35CA6"/>
    <w:rsid w:val="00A83073"/>
    <w:rsid w:val="00B409F9"/>
    <w:rsid w:val="00B441EC"/>
    <w:rsid w:val="00BC635A"/>
    <w:rsid w:val="00E7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F1E2"/>
  <w15:chartTrackingRefBased/>
  <w15:docId w15:val="{E128E2E6-781C-49CA-9A3B-3ED5598D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36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073"/>
    <w:rPr>
      <w:rFonts w:cstheme="minorBidi"/>
      <w:szCs w:val="22"/>
    </w:rPr>
  </w:style>
  <w:style w:type="paragraph" w:styleId="3">
    <w:name w:val="heading 3"/>
    <w:basedOn w:val="a"/>
    <w:next w:val="a"/>
    <w:link w:val="30"/>
    <w:semiHidden/>
    <w:unhideWhenUsed/>
    <w:qFormat/>
    <w:rsid w:val="00A229D8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Cs w:val="28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BA7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A229D8"/>
    <w:rPr>
      <w:rFonts w:ascii="Arial" w:eastAsia="Arial" w:hAnsi="Arial" w:cs="Arial"/>
      <w:color w:val="434343"/>
      <w:kern w:val="0"/>
      <w:szCs w:val="28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FC6DC-FD3A-473E-917F-947154D2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3349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 Mate</dc:creator>
  <cp:keywords/>
  <dc:description/>
  <cp:lastModifiedBy>Daryna Fil</cp:lastModifiedBy>
  <cp:revision>2</cp:revision>
  <dcterms:created xsi:type="dcterms:W3CDTF">2024-11-12T20:27:00Z</dcterms:created>
  <dcterms:modified xsi:type="dcterms:W3CDTF">2024-11-12T20:27:00Z</dcterms:modified>
</cp:coreProperties>
</file>