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architecture: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""/content/drive/My Drive/ML/ML_experiments/Trained_Models/CNN_ModelsModel__2020_19_01__09_41_59__410624/model_settings.text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$path/model_settings.text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Line above: Save model settings to file for reproducability - Run once with command above and once without.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First, it saves cell's content, but doesn't run the cell, afterwards, it's running the cell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Reset tf sessions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tf.keras.backend.clear_session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Destroys the current TF graph and creates a new one.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Image-Dimension: 512x512x1 (BW-image)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up model architecture in terms of its layers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layers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 batch size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on regularizer(s), copied from https://www.tensorflow.org/tutorials/keras/overfit_and_underfit: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l2(0.001) means that every coefficient in the weight matrix of the layer will add 0.001 * weight_coefficient_value**2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the total loss of the network.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#model.add(layers.MaxPooling2D((2, 2)))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#model.add(layers.Dropout(0.05))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model &amp; make some design choices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epsilon=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amsgrad=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Capable of working with regularization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