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""/content/drive/My Drive/ML/ML_experiments/Trained_Models/CNN_ModelsModel__2020_19_01__09_41_59__410624/model_settings.text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$path/model_settings.text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Line above: Save model settings to file for reproducability - Run once with command above and once without.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First, it saves cell's content, but doesn't run the cell, afterwards, it's running the cell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Reset tf sessions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tf.keras.backend.clear_session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Destroys the current TF graph and creates a new one.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Image-Dimension: 512x512x1 (BW-image)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up model architecture in terms of its layers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layers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 batch size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#model.add(layers.Conv2D(8, (3, 3), activation='relu', strides=2, kernel_regularizer=regularizers.l2(0.1)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     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on regularizer(s), copied from https://www.tensorflow.org/tutorials/keras/overfit_and_underfit: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l2(0.001) means that every coefficient in the weight matrix of the layer will add 0.001 * weight_coefficient_value**2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the total loss of the network.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#model.add(layers.MaxPooling2D((2, 2)))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#model.add(layers.Dropout(0.05))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model &amp; make some design choices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epsilon=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amsgrad=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Capable of working with regularization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