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Contrato privado de compraventa de vehículo</w:t>
      </w:r>
    </w:p>
    <w:p>
      <w:pPr>
        <w:jc w:val="center"/>
      </w:pPr>
      <w:r>
        <w:rPr>
          <w:b/>
          <w:sz w:val="24"/>
        </w:rPr>
        <w:t>Caso ficticio Riviera X4 2022</w:t>
      </w:r>
    </w:p>
    <w:p>
      <w:pPr>
        <w:jc w:val="center"/>
      </w:pPr>
      <w:r>
        <w:rPr>
          <w:b/>
          <w:color w:val="A00000"/>
        </w:rPr>
        <w:t>DOCUMENTO FICTICIO SIN VALIDEZ  USO EDUCATIVO</w:t>
      </w:r>
    </w:p>
    <w:p>
      <w:r>
        <w:t>En Santiago, el 12 de mayo de 2026, Marco Castillo declara vender a Andrés Molina el vehículo descrito a continuación. El vendedor afirma ser propietario legítimo y entrega una copia impresa de un registro vehicular.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69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316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Marca y modelo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Riviera X4 2022</w:t>
            </w:r>
          </w:p>
        </w:tc>
      </w:tr>
      <w:tr>
        <w:tc>
          <w:tcPr>
            <w:tcW w:type="dxa" w:w="3168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Placa</w:t>
            </w:r>
          </w:p>
        </w:tc>
        <w:tc>
          <w:tcPr>
            <w:tcW w:type="dxa" w:w="6912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FICT-2026</w:t>
            </w:r>
          </w:p>
        </w:tc>
      </w:tr>
      <w:tr>
        <w:tc>
          <w:tcPr>
            <w:tcW w:type="dxa" w:w="316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VIN escrito en contrato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SIMULADO-VIN-0091</w:t>
            </w:r>
          </w:p>
        </w:tc>
      </w:tr>
      <w:tr>
        <w:tc>
          <w:tcPr>
            <w:tcW w:type="dxa" w:w="3168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Precio</w:t>
            </w:r>
          </w:p>
        </w:tc>
        <w:tc>
          <w:tcPr>
            <w:tcW w:type="dxa" w:w="6912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B/. 18,500.00</w:t>
            </w:r>
          </w:p>
        </w:tc>
      </w:tr>
      <w:tr>
        <w:tc>
          <w:tcPr>
            <w:tcW w:type="dxa" w:w="316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Anticipo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B/. 9,000.00</w:t>
            </w:r>
          </w:p>
        </w:tc>
      </w:tr>
      <w:tr>
        <w:tc>
          <w:tcPr>
            <w:tcW w:type="dxa" w:w="3168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Saldo</w:t>
            </w:r>
          </w:p>
        </w:tc>
        <w:tc>
          <w:tcPr>
            <w:tcW w:type="dxa" w:w="6912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B/. 9,500.00 al entregar el traspaso</w:t>
            </w:r>
          </w:p>
        </w:tc>
      </w:tr>
      <w:tr>
        <w:tc>
          <w:tcPr>
            <w:tcW w:type="dxa" w:w="316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Vendedor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Marco Castillo</w:t>
            </w:r>
          </w:p>
        </w:tc>
      </w:tr>
      <w:tr>
        <w:tc>
          <w:tcPr>
            <w:tcW w:type="dxa" w:w="3168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Comprador</w:t>
            </w:r>
          </w:p>
        </w:tc>
        <w:tc>
          <w:tcPr>
            <w:tcW w:type="dxa" w:w="6912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Andrés Molina</w:t>
            </w:r>
          </w:p>
        </w:tc>
      </w:tr>
    </w:tbl>
    <w:p/>
    <w:p>
      <w:pPr>
        <w:pStyle w:val="Heading1"/>
      </w:pPr>
      <w:r>
        <w:t>Declaraciones</w:t>
      </w:r>
    </w:p>
    <w:p>
      <w:r>
        <w:t>El vendedor asegura que el vehículo no posee reporte de robo, gravamen ni reclamación. El comprador recibe el vehículo para inspección al día siguiente.</w:t>
      </w:r>
    </w:p>
    <w:p>
      <w:r>
        <w:t>Firma simulada del vendedor: Marco Castillo</w:t>
      </w:r>
    </w:p>
    <w:p>
      <w:r>
        <w:t>Firma simulada del comprador: Andrés Molina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