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ern-feather-welcome-email-sequence"/>
    <w:p>
      <w:pPr>
        <w:pStyle w:val="Heading1"/>
      </w:pPr>
      <w:r>
        <w:t xml:space="preserve">Fern &amp; Feather Welcome Email Sequence</w:t>
      </w:r>
    </w:p>
    <w:bookmarkStart w:id="20" w:name="X683c1a44ba29ca9c8b70a4d08da29a5e79480b3"/>
    <w:p>
      <w:pPr>
        <w:pStyle w:val="Heading2"/>
      </w:pPr>
      <w:r>
        <w:t xml:space="preserve">5-Email Nurture Sequence for Lead Magnet Downloaders</w:t>
      </w:r>
    </w:p>
    <w:p>
      <w:r>
        <w:pict>
          <v:rect style="width:0;height:1.5pt" o:hralign="center" o:hrstd="t" o:hr="t"/>
        </w:pict>
      </w:r>
    </w:p>
    <w:bookmarkEnd w:id="20"/>
    <w:bookmarkStart w:id="21" w:name="Xfcd771631d28586ef4f9eed19479831bbd565a5"/>
    <w:p>
      <w:pPr>
        <w:pStyle w:val="Heading2"/>
      </w:pPr>
      <w:r>
        <w:t xml:space="preserve">Email 1: Welcome + The Guide (Delivered Immediately)</w:t>
      </w:r>
    </w:p>
    <w:p>
      <w:pPr>
        <w:pStyle w:val="FirstParagraph"/>
      </w:pPr>
      <w:r>
        <w:rPr>
          <w:bCs/>
          <w:b/>
        </w:rPr>
        <w:t xml:space="preserve">Subject:</w:t>
      </w:r>
      <w:r>
        <w:t xml:space="preserve"> </w:t>
      </w:r>
      <w:r>
        <w:t xml:space="preserve">Your somatic anxiety relief guide is here (check your spam folder just in case)</w:t>
      </w:r>
    </w:p>
    <w:p>
      <w:pPr>
        <w:pStyle w:val="BodyText"/>
      </w:pPr>
      <w:r>
        <w:rPr>
          <w:bCs/>
          <w:b/>
        </w:rPr>
        <w:t xml:space="preserve">Preview:</w:t>
      </w:r>
      <w:r>
        <w:t xml:space="preserve"> </w:t>
      </w:r>
      <w:r>
        <w:t xml:space="preserve">5 science-based techniques that actually work</w:t>
      </w:r>
    </w:p>
    <w:p>
      <w:r>
        <w:pict>
          <v:rect style="width:0;height:1.5pt" o:hralign="center" o:hrstd="t" o:hr="t"/>
        </w:pict>
      </w:r>
    </w:p>
    <w:p>
      <w:pPr>
        <w:pStyle w:val="FirstParagraph"/>
      </w:pPr>
      <w:r>
        <w:t xml:space="preserve">Hi [First Name],</w:t>
      </w:r>
    </w:p>
    <w:p>
      <w:pPr>
        <w:pStyle w:val="BodyText"/>
      </w:pPr>
      <w:r>
        <w:t xml:space="preserve">The guide you requested is attached. Five somatic practices, backed by peer-reviewed research, that you can use anywhere.</w:t>
      </w:r>
    </w:p>
    <w:p>
      <w:pPr>
        <w:pStyle w:val="BodyText"/>
      </w:pPr>
      <w:r>
        <w:t xml:space="preserve">Before you dive in, three quick things:</w:t>
      </w:r>
    </w:p>
    <w:p>
      <w:pPr>
        <w:pStyle w:val="BodyText"/>
      </w:pPr>
      <w:r>
        <w:rPr>
          <w:bCs/>
          <w:b/>
        </w:rPr>
        <w:t xml:space="preserve">1. This isn’t magic.</w:t>
      </w:r>
      <w:r>
        <w:t xml:space="preserve"> </w:t>
      </w:r>
      <w:r>
        <w:t xml:space="preserve">These techniques work because they interact with your nervous system in specific, measurable ways. But they require practice. Your brain didn’t learn anxiety overnight; it won’t unlearn it in one session either. Give these a real shot—most people notice changes after 2-3 weeks of consistent use.</w:t>
      </w:r>
    </w:p>
    <w:p>
      <w:pPr>
        <w:pStyle w:val="BodyText"/>
      </w:pPr>
      <w:r>
        <w:rPr>
          <w:bCs/>
          <w:b/>
        </w:rPr>
        <w:t xml:space="preserve">2. Print it.</w:t>
      </w:r>
      <w:r>
        <w:t xml:space="preserve"> </w:t>
      </w:r>
      <w:r>
        <w:t xml:space="preserve">Seriously. There’s a practice tracker at the end. Paper works better than pixels for building habits. Plus, having a physical copy means you can access it even if your phone dies during a panic attack (speaking from experience here).</w:t>
      </w:r>
    </w:p>
    <w:p>
      <w:pPr>
        <w:pStyle w:val="BodyText"/>
      </w:pPr>
      <w:r>
        <w:rPr>
          <w:bCs/>
          <w:b/>
        </w:rPr>
        <w:t xml:space="preserve">3. Check your inbox over the next week.</w:t>
      </w:r>
      <w:r>
        <w:t xml:space="preserve"> </w:t>
      </w:r>
      <w:r>
        <w:t xml:space="preserve">I’m sending 4 more emails—more science, common mistakes, and when to know self-help isn’t enough. Unsubscribe anytime, but the people who stick around tend to get more out of this.</w:t>
      </w:r>
    </w:p>
    <w:p>
      <w:pPr>
        <w:pStyle w:val="BodyText"/>
      </w:pPr>
      <w:r>
        <w:t xml:space="preserve">Questions? Hit reply. I actually read them.</w:t>
      </w:r>
    </w:p>
    <w:p>
      <w:pPr>
        <w:pStyle w:val="BodyText"/>
      </w:pPr>
      <w:r>
        <w:t xml:space="preserve">Take care,</w:t>
      </w:r>
      <w:r>
        <w:t xml:space="preserve"> </w:t>
      </w:r>
      <w:r>
        <w:t xml:space="preserve">Nicole</w:t>
      </w:r>
    </w:p>
    <w:p>
      <w:pPr>
        <w:pStyle w:val="BodyText"/>
      </w:pPr>
      <w:r>
        <w:t xml:space="preserve">PhD Biology, APC</w:t>
      </w:r>
      <w:r>
        <w:t xml:space="preserve"> </w:t>
      </w:r>
      <w:r>
        <w:t xml:space="preserve">Fern &amp; Feather Wellness Center</w:t>
      </w:r>
    </w:p>
    <w:p>
      <w:pPr>
        <w:pStyle w:val="BodyText"/>
      </w:pPr>
      <w:r>
        <w:t xml:space="preserve">P.S. — Already tried one of the techniques? Which one caught your eye first? I read every reply.</w:t>
      </w:r>
    </w:p>
    <w:p>
      <w:r>
        <w:pict>
          <v:rect style="width:0;height:1.5pt" o:hralign="center" o:hrstd="t" o:hr="t"/>
        </w:pict>
      </w:r>
    </w:p>
    <w:bookmarkEnd w:id="21"/>
    <w:bookmarkStart w:id="22" w:name="email-2-the-science-deep-dive-day-2"/>
    <w:p>
      <w:pPr>
        <w:pStyle w:val="Heading2"/>
      </w:pPr>
      <w:r>
        <w:t xml:space="preserve">Email 2: The Science Deep-Dive (Day 2)</w:t>
      </w:r>
    </w:p>
    <w:p>
      <w:pPr>
        <w:pStyle w:val="FirstParagraph"/>
      </w:pPr>
      <w:r>
        <w:rPr>
          <w:bCs/>
          <w:b/>
        </w:rPr>
        <w:t xml:space="preserve">Subject:</w:t>
      </w:r>
      <w:r>
        <w:t xml:space="preserve"> </w:t>
      </w:r>
      <w:r>
        <w:t xml:space="preserve">Why breathing</w:t>
      </w:r>
      <w:r>
        <w:t xml:space="preserve"> </w:t>
      </w:r>
      <w:r>
        <w:t xml:space="preserve">“</w:t>
      </w:r>
      <w:r>
        <w:t xml:space="preserve">works</w:t>
      </w:r>
      <w:r>
        <w:t xml:space="preserve">”</w:t>
      </w:r>
      <w:r>
        <w:t xml:space="preserve"> </w:t>
      </w:r>
      <w:r>
        <w:t xml:space="preserve">(it’s not just woo-woo)</w:t>
      </w:r>
    </w:p>
    <w:p>
      <w:pPr>
        <w:pStyle w:val="BodyText"/>
      </w:pPr>
      <w:r>
        <w:rPr>
          <w:bCs/>
          <w:b/>
        </w:rPr>
        <w:t xml:space="preserve">Preview:</w:t>
      </w:r>
      <w:r>
        <w:t xml:space="preserve"> </w:t>
      </w:r>
      <w:r>
        <w:t xml:space="preserve">The actual neuroscience behind your anxiety response</w:t>
      </w:r>
    </w:p>
    <w:p>
      <w:r>
        <w:pict>
          <v:rect style="width:0;height:1.5pt" o:hralign="center" o:hrstd="t" o:hr="t"/>
        </w:pict>
      </w:r>
    </w:p>
    <w:p>
      <w:pPr>
        <w:pStyle w:val="FirstParagraph"/>
      </w:pPr>
      <w:r>
        <w:t xml:space="preserve">Hi [First Name],</w:t>
      </w:r>
    </w:p>
    <w:p>
      <w:pPr>
        <w:pStyle w:val="BodyText"/>
      </w:pPr>
      <w:r>
        <w:t xml:space="preserve">Yesterday you got the how. Today let’s talk about the why.</w:t>
      </w:r>
    </w:p>
    <w:p>
      <w:pPr>
        <w:pStyle w:val="BodyText"/>
      </w:pPr>
      <w:r>
        <w:t xml:space="preserve">Your anxiety isn’t a character flaw. It’s biology.</w:t>
      </w:r>
    </w:p>
    <w:p>
      <w:pPr>
        <w:pStyle w:val="BodyText"/>
      </w:pPr>
      <w:r>
        <w:t xml:space="preserve">When you feel anxious—racing heart, shallow breathing, that tight chest sensation—your sympathetic nervous system has detected threat and triggered fight-or-flight. The problem? This system evolved for physical danger (sabertooth tigers), not modern stressors (deadlines, social anxiety, 3am rumination).</w:t>
      </w:r>
    </w:p>
    <w:p>
      <w:pPr>
        <w:pStyle w:val="BodyText"/>
      </w:pPr>
      <w:r>
        <w:t xml:space="preserve">Here’s where it gets interesting: you can’t think your way out of this state. Once your sympathetic system is activated, your prefrontal cortex—the thinking, rational part of your brain—goes partially offline. That’s why</w:t>
      </w:r>
      <w:r>
        <w:t xml:space="preserve"> </w:t>
      </w:r>
      <w:r>
        <w:t xml:space="preserve">“</w:t>
      </w:r>
      <w:r>
        <w:t xml:space="preserve">just calm down</w:t>
      </w:r>
      <w:r>
        <w:t xml:space="preserve">”</w:t>
      </w:r>
      <w:r>
        <w:t xml:space="preserve"> </w:t>
      </w:r>
      <w:r>
        <w:t xml:space="preserve">is useless advice.</w:t>
      </w:r>
    </w:p>
    <w:p>
      <w:pPr>
        <w:pStyle w:val="BodyText"/>
      </w:pPr>
      <w:r>
        <w:rPr>
          <w:bCs/>
          <w:b/>
        </w:rPr>
        <w:t xml:space="preserve">But your body can regulate your brain.</w:t>
      </w:r>
    </w:p>
    <w:p>
      <w:pPr>
        <w:pStyle w:val="BodyText"/>
      </w:pPr>
      <w:r>
        <w:t xml:space="preserve">The techniques in your guide work through bottom-up regulation:</w:t>
      </w:r>
    </w:p>
    <w:p>
      <w:pPr>
        <w:pStyle w:val="BodyText"/>
      </w:pPr>
      <w:r>
        <w:t xml:space="preserve">•</w:t>
      </w:r>
      <w:r>
        <w:t xml:space="preserve"> </w:t>
      </w:r>
      <w:r>
        <w:rPr>
          <w:bCs/>
          <w:b/>
        </w:rPr>
        <w:t xml:space="preserve">Resonance breathing</w:t>
      </w:r>
      <w:r>
        <w:t xml:space="preserve"> </w:t>
      </w:r>
      <w:r>
        <w:t xml:space="preserve">stimulates your vagus nerve, which directly communicates with your heart and signals safety (Zaccaro et al., 2018)</w:t>
      </w:r>
    </w:p>
    <w:p>
      <w:pPr>
        <w:pStyle w:val="BodyText"/>
      </w:pPr>
      <w:r>
        <w:t xml:space="preserve">•</w:t>
      </w:r>
      <w:r>
        <w:t xml:space="preserve"> </w:t>
      </w:r>
      <w:r>
        <w:rPr>
          <w:bCs/>
          <w:b/>
        </w:rPr>
        <w:t xml:space="preserve">Self-havening touch</w:t>
      </w:r>
      <w:r>
        <w:t xml:space="preserve"> </w:t>
      </w:r>
      <w:r>
        <w:t xml:space="preserve">releases oxytocin and activates C-tactile afferents that evolved specifically to signal safety (Uvnäs-Moberg et al., 2015)</w:t>
      </w:r>
    </w:p>
    <w:p>
      <w:pPr>
        <w:pStyle w:val="BodyText"/>
      </w:pPr>
      <w:r>
        <w:t xml:space="preserve">•</w:t>
      </w:r>
      <w:r>
        <w:t xml:space="preserve"> </w:t>
      </w:r>
      <w:r>
        <w:rPr>
          <w:bCs/>
          <w:b/>
        </w:rPr>
        <w:t xml:space="preserve">Interoceptive titration</w:t>
      </w:r>
      <w:r>
        <w:t xml:space="preserve"> </w:t>
      </w:r>
      <w:r>
        <w:t xml:space="preserve">gradually retrains your brain not to interpret normal bodily sensations as threats (Farb et al., 2015)</w:t>
      </w:r>
    </w:p>
    <w:p>
      <w:pPr>
        <w:pStyle w:val="BodyText"/>
      </w:pPr>
      <w:r>
        <w:t xml:space="preserve">The science is clear: somatic approaches don’t just manage anxiety symptoms—they target the underlying neurobiological mechanisms that drive them.</w:t>
      </w:r>
    </w:p>
    <w:p>
      <w:pPr>
        <w:pStyle w:val="BodyText"/>
      </w:pPr>
      <w:r>
        <w:t xml:space="preserve">Tomorrow: the mistakes almost everyone makes when trying somatic work (and how to avoid them).</w:t>
      </w:r>
    </w:p>
    <w:p>
      <w:pPr>
        <w:pStyle w:val="BodyText"/>
      </w:pPr>
      <w:r>
        <w:t xml:space="preserve">Nicole</w:t>
      </w:r>
    </w:p>
    <w:p>
      <w:pPr>
        <w:pStyle w:val="BodyText"/>
      </w:pPr>
      <w:r>
        <w:t xml:space="preserve">P.S. — If you’re skeptical about any of this, good. Skepticism keeps us honest. But try the resonance breathing for 3 minutes before you decide. The data is real; your experience matters more.</w:t>
      </w:r>
    </w:p>
    <w:p>
      <w:r>
        <w:pict>
          <v:rect style="width:0;height:1.5pt" o:hralign="center" o:hrstd="t" o:hr="t"/>
        </w:pict>
      </w:r>
    </w:p>
    <w:bookmarkEnd w:id="22"/>
    <w:bookmarkStart w:id="23" w:name="email-3-common-mistakes-day-4"/>
    <w:p>
      <w:pPr>
        <w:pStyle w:val="Heading2"/>
      </w:pPr>
      <w:r>
        <w:t xml:space="preserve">Email 3: Common Mistakes (Day 4)</w:t>
      </w:r>
    </w:p>
    <w:p>
      <w:pPr>
        <w:pStyle w:val="FirstParagraph"/>
      </w:pPr>
      <w:r>
        <w:rPr>
          <w:bCs/>
          <w:b/>
        </w:rPr>
        <w:t xml:space="preserve">Subject:</w:t>
      </w:r>
      <w:r>
        <w:t xml:space="preserve"> </w:t>
      </w:r>
      <w:r>
        <w:t xml:space="preserve">3 ways people mess up somatic work (and how to actually get results)</w:t>
      </w:r>
    </w:p>
    <w:p>
      <w:pPr>
        <w:pStyle w:val="BodyText"/>
      </w:pPr>
      <w:r>
        <w:rPr>
          <w:bCs/>
          <w:b/>
        </w:rPr>
        <w:t xml:space="preserve">Preview:</w:t>
      </w:r>
      <w:r>
        <w:t xml:space="preserve"> </w:t>
      </w:r>
      <w:r>
        <w:t xml:space="preserve">Are you making these common mistakes with your anxiety practice?</w:t>
      </w:r>
    </w:p>
    <w:p>
      <w:r>
        <w:pict>
          <v:rect style="width:0;height:1.5pt" o:hralign="center" o:hrstd="t" o:hr="t"/>
        </w:pict>
      </w:r>
    </w:p>
    <w:p>
      <w:pPr>
        <w:pStyle w:val="FirstParagraph"/>
      </w:pPr>
      <w:r>
        <w:t xml:space="preserve">Hi [First Name],</w:t>
      </w:r>
    </w:p>
    <w:p>
      <w:pPr>
        <w:pStyle w:val="BodyText"/>
      </w:pPr>
      <w:r>
        <w:t xml:space="preserve">Somatic approaches work. But I see the same three mistakes over and over. Let’s fix them now.</w:t>
      </w:r>
    </w:p>
    <w:p>
      <w:pPr>
        <w:pStyle w:val="BodyText"/>
      </w:pPr>
      <w:r>
        <w:rPr>
          <w:bCs/>
          <w:b/>
        </w:rPr>
        <w:t xml:space="preserve">MISTAKE #1: Going too hard, too fast</w:t>
      </w:r>
    </w:p>
    <w:p>
      <w:pPr>
        <w:pStyle w:val="BodyText"/>
      </w:pPr>
      <w:r>
        <w:t xml:space="preserve">Most people try the resonance breathing once, feel weird or lightheaded, and quit. Here’s the thing: if you’ve been chest-breathing for years, sustained belly breathing will feel foreign. Your diaphragm is a muscle. Muscles need training.</w:t>
      </w:r>
    </w:p>
    <w:p>
      <w:pPr>
        <w:pStyle w:val="BodyText"/>
      </w:pPr>
      <w:r>
        <w:rPr>
          <w:bCs/>
          <w:b/>
        </w:rPr>
        <w:t xml:space="preserve">Fix:</w:t>
      </w:r>
      <w:r>
        <w:t xml:space="preserve"> </w:t>
      </w:r>
      <w:r>
        <w:t xml:space="preserve">Start with 2 minutes. If that’s too much, start with 1 minute. Build gradually. This is a practice, not a performance.</w:t>
      </w:r>
    </w:p>
    <w:p>
      <w:pPr>
        <w:pStyle w:val="BodyText"/>
      </w:pPr>
      <w:r>
        <w:rPr>
          <w:bCs/>
          <w:b/>
        </w:rPr>
        <w:t xml:space="preserve">MISTAKE #2: Expecting immediate magic</w:t>
      </w:r>
    </w:p>
    <w:p>
      <w:pPr>
        <w:pStyle w:val="BodyText"/>
      </w:pPr>
      <w:r>
        <w:t xml:space="preserve">Somatic work changes your nervous system through neuroplasticity—the brain’s ability to reorganize itself. This takes time. Studies showing significant effects typically use 4-8 week intervention periods.</w:t>
      </w:r>
    </w:p>
    <w:p>
      <w:pPr>
        <w:pStyle w:val="BodyText"/>
      </w:pPr>
      <w:r>
        <w:rPr>
          <w:bCs/>
          <w:b/>
        </w:rPr>
        <w:t xml:space="preserve">Fix:</w:t>
      </w:r>
      <w:r>
        <w:t xml:space="preserve"> </w:t>
      </w:r>
      <w:r>
        <w:t xml:space="preserve">Use the practice tracker. Commit to daily practice for 3 weeks before evaluating results. Your brain needs repetition to build new neural pathways.</w:t>
      </w:r>
    </w:p>
    <w:p>
      <w:pPr>
        <w:pStyle w:val="BodyText"/>
      </w:pPr>
      <w:r>
        <w:rPr>
          <w:bCs/>
          <w:b/>
        </w:rPr>
        <w:t xml:space="preserve">MISTAKE #3: Doing it</w:t>
      </w:r>
      <w:r>
        <w:rPr>
          <w:bCs/>
          <w:b/>
        </w:rPr>
        <w:t xml:space="preserve"> </w:t>
      </w:r>
      <w:r>
        <w:rPr>
          <w:bCs/>
          <w:b/>
        </w:rPr>
        <w:t xml:space="preserve">“</w:t>
      </w:r>
      <w:r>
        <w:rPr>
          <w:bCs/>
          <w:b/>
        </w:rPr>
        <w:t xml:space="preserve">perfectly</w:t>
      </w:r>
      <w:r>
        <w:rPr>
          <w:bCs/>
          <w:b/>
        </w:rPr>
        <w:t xml:space="preserve">”</w:t>
      </w:r>
    </w:p>
    <w:p>
      <w:pPr>
        <w:pStyle w:val="BodyText"/>
      </w:pPr>
      <w:r>
        <w:t xml:space="preserve">People get hung up on whether they’re doing the techniques</w:t>
      </w:r>
      <w:r>
        <w:t xml:space="preserve"> </w:t>
      </w:r>
      <w:r>
        <w:t xml:space="preserve">“</w:t>
      </w:r>
      <w:r>
        <w:t xml:space="preserve">right.</w:t>
      </w:r>
      <w:r>
        <w:t xml:space="preserve">”</w:t>
      </w:r>
      <w:r>
        <w:t xml:space="preserve"> </w:t>
      </w:r>
      <w:r>
        <w:t xml:space="preserve">They’re not sure if they’re feeling the right thing, so they tense up trying to do it correctly. This defeats the purpose.</w:t>
      </w:r>
    </w:p>
    <w:p>
      <w:pPr>
        <w:pStyle w:val="BodyText"/>
      </w:pPr>
      <w:r>
        <w:rPr>
          <w:bCs/>
          <w:b/>
        </w:rPr>
        <w:t xml:space="preserve">Fix:</w:t>
      </w:r>
      <w:r>
        <w:t xml:space="preserve"> </w:t>
      </w:r>
      <w:r>
        <w:t xml:space="preserve">There’s no perfect. If you’re engaging with your body intentionally, you’re doing it right. Curiosity &gt; correctness.</w:t>
      </w:r>
    </w:p>
    <w:p>
      <w:pPr>
        <w:pStyle w:val="BodyText"/>
      </w:pPr>
      <w:r>
        <w:rPr>
          <w:bCs/>
          <w:b/>
        </w:rPr>
        <w:t xml:space="preserve">One more mistake I should mention:</w:t>
      </w:r>
    </w:p>
    <w:p>
      <w:pPr>
        <w:pStyle w:val="BodyText"/>
      </w:pPr>
      <w:r>
        <w:t xml:space="preserve">Sometimes these techniques help but aren’t enough. Sometimes anxiety is rooted in trauma, attachment wounds, or neurobiology that needs professional support. And that’s okay.</w:t>
      </w:r>
    </w:p>
    <w:p>
      <w:pPr>
        <w:pStyle w:val="BodyText"/>
      </w:pPr>
      <w:r>
        <w:t xml:space="preserve">I’ll talk more about this in a couple days. For now: keep practicing. Notice what shifts. And be patient with your nervous system—it’s doing the best it can with what it learned.</w:t>
      </w:r>
    </w:p>
    <w:p>
      <w:pPr>
        <w:pStyle w:val="BodyText"/>
      </w:pPr>
      <w:r>
        <w:t xml:space="preserve">Nicole</w:t>
      </w:r>
    </w:p>
    <w:p>
      <w:pPr>
        <w:pStyle w:val="BodyText"/>
      </w:pPr>
      <w:r>
        <w:t xml:space="preserve">P.S. — Which mistake resonated with you? Most people see themselves clearly in at least one. (Reply and tell me—I read every response.)</w:t>
      </w:r>
    </w:p>
    <w:p>
      <w:r>
        <w:pict>
          <v:rect style="width:0;height:1.5pt" o:hralign="center" o:hrstd="t" o:hr="t"/>
        </w:pict>
      </w:r>
    </w:p>
    <w:bookmarkEnd w:id="23"/>
    <w:bookmarkStart w:id="24" w:name="email-4-when-diy-isnt-enough-day-7"/>
    <w:p>
      <w:pPr>
        <w:pStyle w:val="Heading2"/>
      </w:pPr>
      <w:r>
        <w:t xml:space="preserve">Email 4: When DIY Isn’t Enough (Day 7)</w:t>
      </w:r>
    </w:p>
    <w:p>
      <w:pPr>
        <w:pStyle w:val="FirstParagraph"/>
      </w:pPr>
      <w:r>
        <w:rPr>
          <w:bCs/>
          <w:b/>
        </w:rPr>
        <w:t xml:space="preserve">Subject:</w:t>
      </w:r>
      <w:r>
        <w:t xml:space="preserve"> </w:t>
      </w:r>
      <w:r>
        <w:t xml:space="preserve">Sometimes you need more than a PDF (and that’s okay)</w:t>
      </w:r>
    </w:p>
    <w:p>
      <w:pPr>
        <w:pStyle w:val="BodyText"/>
      </w:pPr>
      <w:r>
        <w:rPr>
          <w:bCs/>
          <w:b/>
        </w:rPr>
        <w:t xml:space="preserve">Preview:</w:t>
      </w:r>
      <w:r>
        <w:t xml:space="preserve"> </w:t>
      </w:r>
      <w:r>
        <w:t xml:space="preserve">When to know it’s time for professional support</w:t>
      </w:r>
    </w:p>
    <w:p>
      <w:r>
        <w:pict>
          <v:rect style="width:0;height:1.5pt" o:hralign="center" o:hrstd="t" o:hr="t"/>
        </w:pict>
      </w:r>
    </w:p>
    <w:p>
      <w:pPr>
        <w:pStyle w:val="FirstParagraph"/>
      </w:pPr>
      <w:r>
        <w:t xml:space="preserve">Hi [First Name],</w:t>
      </w:r>
    </w:p>
    <w:p>
      <w:pPr>
        <w:pStyle w:val="BodyText"/>
      </w:pPr>
      <w:r>
        <w:t xml:space="preserve">I’ve been clear from the start: the guide I sent you is a tool, not a treatment.</w:t>
      </w:r>
    </w:p>
    <w:p>
      <w:pPr>
        <w:pStyle w:val="BodyText"/>
      </w:pPr>
      <w:r>
        <w:t xml:space="preserve">If you’ve been practicing and you’re seeing results—even small ones—keep going. These techniques work. Your nervous system is learning new patterns.</w:t>
      </w:r>
    </w:p>
    <w:p>
      <w:pPr>
        <w:pStyle w:val="BodyText"/>
      </w:pPr>
      <w:r>
        <w:t xml:space="preserve">But I also know there’s a moment when self-help isn’t enough. I’ve been there. And I want to be honest with you about when that might be the case.</w:t>
      </w:r>
    </w:p>
    <w:p>
      <w:pPr>
        <w:pStyle w:val="BodyText"/>
      </w:pPr>
      <w:r>
        <w:rPr>
          <w:bCs/>
          <w:b/>
        </w:rPr>
        <w:t xml:space="preserve">Consider professional support if:</w:t>
      </w:r>
    </w:p>
    <w:p>
      <w:pPr>
        <w:pStyle w:val="BodyText"/>
      </w:pPr>
      <w:r>
        <w:t xml:space="preserve">• Your anxiety is interfering with work, relationships, or daily functioning</w:t>
      </w:r>
      <w:r>
        <w:t xml:space="preserve"> </w:t>
      </w:r>
      <w:r>
        <w:t xml:space="preserve">• You’re using substances or avoidance to cope</w:t>
      </w:r>
      <w:r>
        <w:t xml:space="preserve"> </w:t>
      </w:r>
      <w:r>
        <w:t xml:space="preserve">• You have panic attacks that limit where you can go or what you can do</w:t>
      </w:r>
      <w:r>
        <w:t xml:space="preserve"> </w:t>
      </w:r>
      <w:r>
        <w:t xml:space="preserve">• Your anxiety is rooted in trauma you’ve never processed</w:t>
      </w:r>
      <w:r>
        <w:t xml:space="preserve"> </w:t>
      </w:r>
      <w:r>
        <w:t xml:space="preserve">• You’ve tried multiple self-help approaches and nothing sticks</w:t>
      </w:r>
      <w:r>
        <w:t xml:space="preserve"> </w:t>
      </w:r>
      <w:r>
        <w:t xml:space="preserve">• You have thoughts of self-harm</w:t>
      </w:r>
    </w:p>
    <w:p>
      <w:pPr>
        <w:pStyle w:val="BodyText"/>
      </w:pPr>
      <w:r>
        <w:rPr>
          <w:bCs/>
          <w:b/>
        </w:rPr>
        <w:t xml:space="preserve">Here’s what I believe:</w:t>
      </w:r>
    </w:p>
    <w:p>
      <w:pPr>
        <w:pStyle w:val="BodyText"/>
      </w:pPr>
      <w:r>
        <w:t xml:space="preserve">Anxiety disorders are highly treatable. The research consistently shows that therapy—particularly approaches that address the nervous system and somatic experience—works. But it works best when you’re working with someone who gets it.</w:t>
      </w:r>
    </w:p>
    <w:p>
      <w:pPr>
        <w:pStyle w:val="BodyText"/>
      </w:pPr>
      <w:r>
        <w:t xml:space="preserve">At Fern &amp; Feather, we combine evidence-based practices with deep respect for the biology of anxiety. We don’t do</w:t>
      </w:r>
      <w:r>
        <w:t xml:space="preserve"> </w:t>
      </w:r>
      <w:r>
        <w:t xml:space="preserve">“</w:t>
      </w:r>
      <w:r>
        <w:t xml:space="preserve">positive vibes only.</w:t>
      </w:r>
      <w:r>
        <w:t xml:space="preserve">”</w:t>
      </w:r>
      <w:r>
        <w:t xml:space="preserve"> </w:t>
      </w:r>
      <w:r>
        <w:t xml:space="preserve">We do: understanding why your body does what it does, then giving it new options.</w:t>
      </w:r>
    </w:p>
    <w:p>
      <w:pPr>
        <w:pStyle w:val="BodyText"/>
      </w:pPr>
      <w:r>
        <w:t xml:space="preserve">If you’re curious about working together, I’ll send information about our approach in my next email. No pressure—genuine curiosity.</w:t>
      </w:r>
    </w:p>
    <w:p>
      <w:pPr>
        <w:pStyle w:val="BodyText"/>
      </w:pPr>
      <w:r>
        <w:t xml:space="preserve">Either way, I hope the somatic practices serve you. Your nervous system deserves support, whether that’s through DIY tools or professional guidance.</w:t>
      </w:r>
    </w:p>
    <w:p>
      <w:pPr>
        <w:pStyle w:val="BodyText"/>
      </w:pPr>
      <w:r>
        <w:t xml:space="preserve">Nicole</w:t>
      </w:r>
    </w:p>
    <w:p>
      <w:pPr>
        <w:pStyle w:val="BodyText"/>
      </w:pPr>
      <w:r>
        <w:t xml:space="preserve">P.S. — If you’re struggling right now, please reach out to a mental health professional or crisis line: [Crisis resources link]</w:t>
      </w:r>
    </w:p>
    <w:p>
      <w:r>
        <w:pict>
          <v:rect style="width:0;height:1.5pt" o:hralign="center" o:hrstd="t" o:hr="t"/>
        </w:pict>
      </w:r>
    </w:p>
    <w:bookmarkEnd w:id="24"/>
    <w:bookmarkStart w:id="25" w:name="email-5-choice-point-day-10"/>
    <w:p>
      <w:pPr>
        <w:pStyle w:val="Heading2"/>
      </w:pPr>
      <w:r>
        <w:t xml:space="preserve">Email 5: Choice Point (Day 10)</w:t>
      </w:r>
    </w:p>
    <w:p>
      <w:pPr>
        <w:pStyle w:val="FirstParagraph"/>
      </w:pPr>
      <w:r>
        <w:rPr>
          <w:bCs/>
          <w:b/>
        </w:rPr>
        <w:t xml:space="preserve">Subject:</w:t>
      </w:r>
      <w:r>
        <w:t xml:space="preserve"> </w:t>
      </w:r>
      <w:r>
        <w:t xml:space="preserve">What comes next (your options)</w:t>
      </w:r>
    </w:p>
    <w:p>
      <w:pPr>
        <w:pStyle w:val="BodyText"/>
      </w:pPr>
      <w:r>
        <w:rPr>
          <w:bCs/>
          <w:b/>
        </w:rPr>
        <w:t xml:space="preserve">Preview:</w:t>
      </w:r>
      <w:r>
        <w:t xml:space="preserve"> </w:t>
      </w:r>
      <w:r>
        <w:t xml:space="preserve">Three paths forward—whatever you choose, I’m rooting for you</w:t>
      </w:r>
    </w:p>
    <w:p>
      <w:r>
        <w:pict>
          <v:rect style="width:0;height:1.5pt" o:hralign="center" o:hrstd="t" o:hr="t"/>
        </w:pict>
      </w:r>
    </w:p>
    <w:p>
      <w:pPr>
        <w:pStyle w:val="FirstParagraph"/>
      </w:pPr>
      <w:r>
        <w:t xml:space="preserve">Hi [First Name],</w:t>
      </w:r>
    </w:p>
    <w:p>
      <w:pPr>
        <w:pStyle w:val="BodyText"/>
      </w:pPr>
      <w:r>
        <w:t xml:space="preserve">This is the last email in this sequence. You’ve got some options.</w:t>
      </w:r>
    </w:p>
    <w:p>
      <w:pPr>
        <w:pStyle w:val="BodyText"/>
      </w:pPr>
      <w:r>
        <w:rPr>
          <w:bCs/>
          <w:b/>
        </w:rPr>
        <w:t xml:space="preserve">PATH 1: Keep practicing on your own</w:t>
      </w:r>
    </w:p>
    <w:p>
      <w:pPr>
        <w:pStyle w:val="BodyText"/>
      </w:pPr>
      <w:r>
        <w:t xml:space="preserve">The guide works. The techniques are real. If you’re seeing progress and enjoying the solo practice, keep going. Self-regulation is a skill, and you’re building it. You don’t need to spend money to heal.</w:t>
      </w:r>
    </w:p>
    <w:p>
      <w:pPr>
        <w:pStyle w:val="BodyText"/>
      </w:pPr>
      <w:r>
        <w:rPr>
          <w:bCs/>
          <w:b/>
        </w:rPr>
        <w:t xml:space="preserve">PATH 2: Stay loosely connected</w:t>
      </w:r>
    </w:p>
    <w:p>
      <w:pPr>
        <w:pStyle w:val="BodyText"/>
      </w:pPr>
      <w:r>
        <w:t xml:space="preserve">I send occasional emails—not daily, not even weekly, just when I have something worth saying. science updates, new resources, occasionally a workshop or digital product. If that sounds useful, do nothing. You’ll keep hearing from me periodically.</w:t>
      </w:r>
    </w:p>
    <w:p>
      <w:pPr>
        <w:pStyle w:val="BodyText"/>
      </w:pPr>
      <w:r>
        <w:rPr>
          <w:bCs/>
          <w:b/>
        </w:rPr>
        <w:t xml:space="preserve">PATH 3: Explore therapy with Fern &amp; Feather</w:t>
      </w:r>
    </w:p>
    <w:p>
      <w:pPr>
        <w:pStyle w:val="BodyText"/>
      </w:pPr>
      <w:r>
        <w:t xml:space="preserve">If the guide helped but you know there’s deeper work to do, let’s talk. We work with folks who:</w:t>
      </w:r>
      <w:r>
        <w:t xml:space="preserve"> </w:t>
      </w:r>
      <w:r>
        <w:t xml:space="preserve">- Are tired of anxiety running their lives</w:t>
      </w:r>
      <w:r>
        <w:t xml:space="preserve"> </w:t>
      </w:r>
      <w:r>
        <w:t xml:space="preserve">- Get the science but need support applying it</w:t>
      </w:r>
      <w:r>
        <w:t xml:space="preserve"> </w:t>
      </w:r>
      <w:r>
        <w:t xml:space="preserve">- Want trauma-informed care that respects their nervous system</w:t>
      </w:r>
      <w:r>
        <w:t xml:space="preserve"> </w:t>
      </w:r>
      <w:r>
        <w:t xml:space="preserve">- Are willing to do real work (not just talk in circles)</w:t>
      </w:r>
    </w:p>
    <w:p>
      <w:pPr>
        <w:pStyle w:val="BodyText"/>
      </w:pPr>
      <w:r>
        <w:t xml:space="preserve">We don’t take insurance (I’m building a sustainable practice, and insurance models don’t support sustainable care). We do offer sliding scale when we’re able.</w:t>
      </w:r>
    </w:p>
    <w:p>
      <w:pPr>
        <w:pStyle w:val="BodyText"/>
      </w:pPr>
      <w:r>
        <w:t xml:space="preserve">If you’re curious, reply to this email with</w:t>
      </w:r>
      <w:r>
        <w:t xml:space="preserve"> </w:t>
      </w:r>
      <w:r>
        <w:t xml:space="preserve">“</w:t>
      </w:r>
      <w:r>
        <w:t xml:space="preserve">TELL ME MORE</w:t>
      </w:r>
      <w:r>
        <w:t xml:space="preserve">”</w:t>
      </w:r>
      <w:r>
        <w:t xml:space="preserve"> </w:t>
      </w:r>
      <w:r>
        <w:t xml:space="preserve">and I’ll send details about availability and next steps. Or just book directly: [booking link]</w:t>
      </w:r>
    </w:p>
    <w:p>
      <w:pPr>
        <w:pStyle w:val="BodyText"/>
      </w:pPr>
      <w:r>
        <w:t xml:space="preserve">Whatever you choose, thank you for letting me into your inbox. I hope these emails gave you something useful—whether that’s information, permission to seek help, or just the sense that someone understands what you’re dealing with.</w:t>
      </w:r>
    </w:p>
    <w:p>
      <w:pPr>
        <w:pStyle w:val="BodyText"/>
      </w:pPr>
      <w:r>
        <w:t xml:space="preserve">Your nervous system is capable of change. That part is real.</w:t>
      </w:r>
    </w:p>
    <w:p>
      <w:pPr>
        <w:pStyle w:val="BodyText"/>
      </w:pPr>
      <w:r>
        <w:t xml:space="preserve">Rooting for you,</w:t>
      </w:r>
      <w:r>
        <w:t xml:space="preserve"> </w:t>
      </w:r>
      <w:r>
        <w:t xml:space="preserve">Nicole</w:t>
      </w:r>
    </w:p>
    <w:p>
      <w:pPr>
        <w:pStyle w:val="BodyText"/>
      </w:pPr>
      <w:r>
        <w:t xml:space="preserve">PhD Biology, APC</w:t>
      </w:r>
      <w:r>
        <w:t xml:space="preserve"> </w:t>
      </w:r>
      <w:r>
        <w:t xml:space="preserve">Fern &amp; Feather Wellness Center</w:t>
      </w:r>
    </w:p>
    <w:p>
      <w:pPr>
        <w:pStyle w:val="BodyText"/>
      </w:pPr>
      <w:r>
        <w:t xml:space="preserve">P.S. — Still here? Hit reply and tell me one thing that stuck with you from this sequence. I’d love to know what landed.</w:t>
      </w:r>
    </w:p>
    <w:p>
      <w:r>
        <w:pict>
          <v:rect style="width:0;height:1.5pt" o:hralign="center" o:hrstd="t" o:hr="t"/>
        </w:pict>
      </w:r>
    </w:p>
    <w:bookmarkEnd w:id="25"/>
    <w:bookmarkStart w:id="26" w:name="technical-notes"/>
    <w:p>
      <w:pPr>
        <w:pStyle w:val="Heading2"/>
      </w:pPr>
      <w:r>
        <w:t xml:space="preserve">Technical Notes</w:t>
      </w:r>
    </w:p>
    <w:p>
      <w:pPr>
        <w:pStyle w:val="FirstParagraph"/>
      </w:pPr>
      <w:r>
        <w:rPr>
          <w:bCs/>
          <w:b/>
        </w:rPr>
        <w:t xml:space="preserve">Timing:</w:t>
      </w:r>
      <w:r>
        <w:t xml:space="preserve"> </w:t>
      </w:r>
      <w:r>
        <w:t xml:space="preserve">- Email 1: Immediate (upon signup)</w:t>
      </w:r>
      <w:r>
        <w:t xml:space="preserve"> </w:t>
      </w:r>
      <w:r>
        <w:t xml:space="preserve">- Email 2: Day 2</w:t>
      </w:r>
      <w:r>
        <w:t xml:space="preserve"> </w:t>
      </w:r>
      <w:r>
        <w:t xml:space="preserve">- Email 3: Day 4</w:t>
      </w:r>
      <w:r>
        <w:t xml:space="preserve"> </w:t>
      </w:r>
      <w:r>
        <w:t xml:space="preserve">- Email 4: Day 7</w:t>
      </w:r>
      <w:r>
        <w:t xml:space="preserve"> </w:t>
      </w:r>
      <w:r>
        <w:t xml:space="preserve">- Email 5: Day 10</w:t>
      </w:r>
    </w:p>
    <w:p>
      <w:pPr>
        <w:pStyle w:val="BodyText"/>
      </w:pPr>
      <w:r>
        <w:rPr>
          <w:bCs/>
          <w:b/>
        </w:rPr>
        <w:t xml:space="preserve">Segmentation:</w:t>
      </w:r>
      <w:r>
        <w:t xml:space="preserve"> </w:t>
      </w:r>
      <w:r>
        <w:t xml:space="preserve">Consider creating a separate sequence for quiz/assessment takers that leads more directly to booking.</w:t>
      </w:r>
    </w:p>
    <w:p>
      <w:pPr>
        <w:pStyle w:val="BodyText"/>
      </w:pPr>
      <w:r>
        <w:rPr>
          <w:bCs/>
          <w:b/>
        </w:rPr>
        <w:t xml:space="preserve">A/B Test Ideas:</w:t>
      </w:r>
      <w:r>
        <w:t xml:space="preserve"> </w:t>
      </w:r>
      <w:r>
        <w:t xml:space="preserve">- Subject lines: Scientist humor vs. direct benefit</w:t>
      </w:r>
      <w:r>
        <w:t xml:space="preserve"> </w:t>
      </w:r>
      <w:r>
        <w:t xml:space="preserve">- CTA in Email 5: Soft</w:t>
      </w:r>
      <w:r>
        <w:t xml:space="preserve"> </w:t>
      </w:r>
      <w:r>
        <w:t xml:space="preserve">“</w:t>
      </w:r>
      <w:r>
        <w:t xml:space="preserve">curious?</w:t>
      </w:r>
      <w:r>
        <w:t xml:space="preserve">”</w:t>
      </w:r>
      <w:r>
        <w:t xml:space="preserve"> </w:t>
      </w:r>
      <w:r>
        <w:t xml:space="preserve">vs. direct</w:t>
      </w:r>
      <w:r>
        <w:t xml:space="preserve"> </w:t>
      </w:r>
      <w:r>
        <w:t xml:space="preserve">“</w:t>
      </w:r>
      <w:r>
        <w:t xml:space="preserve">book now</w:t>
      </w:r>
      <w:r>
        <w:t xml:space="preserve">”</w:t>
      </w:r>
      <w:r>
        <w:t xml:space="preserve"> </w:t>
      </w:r>
      <w:r>
        <w:t xml:space="preserve">- Email 4: Could split test trauma-focused vs. general anxiety messaging</w:t>
      </w:r>
    </w:p>
    <w:p>
      <w:pPr>
        <w:pStyle w:val="BodyText"/>
      </w:pPr>
      <w:r>
        <w:rPr>
          <w:bCs/>
          <w:b/>
        </w:rPr>
        <w:t xml:space="preserve">Tracking:</w:t>
      </w:r>
      <w:r>
        <w:t xml:space="preserve"> </w:t>
      </w:r>
      <w:r>
        <w:t xml:space="preserve">Monitor</w:t>
      </w:r>
      <w:r>
        <w:t xml:space="preserve"> </w:t>
      </w:r>
      <w:r>
        <w:t xml:space="preserve">“</w:t>
      </w:r>
      <w:r>
        <w:t xml:space="preserve">path 3</w:t>
      </w:r>
      <w:r>
        <w:t xml:space="preserve">”</w:t>
      </w:r>
      <w:r>
        <w:t xml:space="preserve"> </w:t>
      </w:r>
      <w:r>
        <w:t xml:space="preserve">replies and bookings generated from this sequence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2026-03-05T01:02:53Z</dcterms:created>
  <dcterms:modified xsi:type="dcterms:W3CDTF">2026-03-05T01:02:53Z</dcterms:modified>
</cp:coreProperties>
</file>

<file path=docProps/custom.xml><?xml version="1.0" encoding="utf-8"?>
<Properties xmlns="http://schemas.openxmlformats.org/officeDocument/2006/custom-properties" xmlns:vt="http://schemas.openxmlformats.org/officeDocument/2006/docPropsVTypes"/>
</file>