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EEFD4">
      <w:pPr>
        <w:jc w:val="center"/>
        <w:rPr>
          <w:rFonts w:hint="default" w:ascii="Arial" w:hAnsi="Arial" w:cs="Arial"/>
          <w:b/>
          <w:lang w:val="es-VE"/>
        </w:rPr>
      </w:pPr>
      <w:r>
        <w:rPr>
          <w:rFonts w:hint="default" w:ascii="Arial" w:hAnsi="Arial" w:cs="Arial"/>
          <w:b/>
        </w:rPr>
        <w:drawing>
          <wp:anchor distT="0" distB="0" distL="114300" distR="114300" simplePos="0" relativeHeight="251659264" behindDoc="0" locked="0" layoutInCell="1" allowOverlap="1">
            <wp:simplePos x="0" y="0"/>
            <wp:positionH relativeFrom="margin">
              <wp:align>center</wp:align>
            </wp:positionH>
            <wp:positionV relativeFrom="paragraph">
              <wp:posOffset>152400</wp:posOffset>
            </wp:positionV>
            <wp:extent cx="1358265" cy="1198880"/>
            <wp:effectExtent l="152400" t="152400" r="356235" b="363220"/>
            <wp:wrapTopAndBottom/>
            <wp:docPr id="8880070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7088" name="Imagen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1358265" cy="119888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hint="default" w:ascii="Arial" w:hAnsi="Arial" w:cs="Arial"/>
          <w:b/>
          <w:bCs/>
          <w:lang w:val="es-VE"/>
        </w:rPr>
        <w:t>UNIVERSIDAD VALLE DEL MOMBOY</w:t>
      </w:r>
    </w:p>
    <w:p w14:paraId="02E34B0C">
      <w:pPr>
        <w:jc w:val="center"/>
        <w:rPr>
          <w:rFonts w:hint="default" w:ascii="Arial" w:hAnsi="Arial" w:cs="Arial"/>
          <w:b/>
          <w:lang w:val="es-VE"/>
        </w:rPr>
      </w:pPr>
      <w:r>
        <w:rPr>
          <w:rFonts w:hint="default" w:ascii="Arial" w:hAnsi="Arial" w:cs="Arial"/>
          <w:b/>
          <w:bCs/>
          <w:lang w:val="es-VE"/>
        </w:rPr>
        <w:t>VICERRECTORADO ACADEMICO</w:t>
      </w:r>
    </w:p>
    <w:p w14:paraId="64C2B338">
      <w:pPr>
        <w:jc w:val="center"/>
        <w:rPr>
          <w:rFonts w:hint="default" w:ascii="Arial" w:hAnsi="Arial" w:cs="Arial"/>
          <w:b/>
          <w:lang w:val="es-VE"/>
        </w:rPr>
      </w:pPr>
      <w:r>
        <w:rPr>
          <w:rFonts w:hint="default" w:ascii="Arial" w:hAnsi="Arial" w:cs="Arial"/>
          <w:b/>
          <w:bCs/>
          <w:lang w:val="es-VE"/>
        </w:rPr>
        <w:t>FACULTAD DE INGENIERIA</w:t>
      </w:r>
      <w:r>
        <w:rPr>
          <w:rFonts w:hint="default" w:ascii="Arial" w:hAnsi="Arial" w:cs="Arial"/>
          <w:b/>
          <w:lang w:val="es-VE"/>
        </w:rPr>
        <w:t xml:space="preserve"> </w:t>
      </w:r>
    </w:p>
    <w:p w14:paraId="1C625D77">
      <w:pPr>
        <w:jc w:val="center"/>
        <w:rPr>
          <w:rFonts w:hint="default" w:ascii="Arial" w:hAnsi="Arial" w:cs="Arial"/>
          <w:b/>
          <w:bCs/>
          <w:lang w:val="es-VE"/>
        </w:rPr>
      </w:pPr>
    </w:p>
    <w:p w14:paraId="50FED24B">
      <w:pPr>
        <w:jc w:val="center"/>
        <w:rPr>
          <w:rFonts w:hint="default" w:ascii="Arial" w:hAnsi="Arial" w:cs="Arial"/>
          <w:b/>
          <w:bCs/>
          <w:lang w:val="es-VE"/>
        </w:rPr>
      </w:pPr>
      <w:r>
        <w:rPr>
          <w:rFonts w:hint="default" w:ascii="Arial" w:hAnsi="Arial" w:cs="Arial"/>
          <w:b/>
          <w:bCs/>
          <w:lang w:val="es-VE"/>
        </w:rPr>
        <w:t xml:space="preserve"> </w:t>
      </w:r>
    </w:p>
    <w:p w14:paraId="04A85ADA">
      <w:pPr>
        <w:jc w:val="center"/>
        <w:rPr>
          <w:rFonts w:hint="default" w:ascii="Arial" w:hAnsi="Arial" w:cs="Arial"/>
          <w:b/>
          <w:bCs/>
          <w:lang w:val="es-VE"/>
        </w:rPr>
      </w:pPr>
      <w:r>
        <w:rPr>
          <w:rFonts w:hint="default" w:ascii="Arial" w:hAnsi="Arial" w:cs="Arial"/>
          <w:b/>
          <w:bCs/>
          <w:lang w:val="es-VE"/>
        </w:rPr>
        <w:t xml:space="preserve"> </w:t>
      </w:r>
    </w:p>
    <w:p w14:paraId="6BDFB0D4">
      <w:pPr>
        <w:jc w:val="center"/>
        <w:rPr>
          <w:rFonts w:hint="default" w:ascii="Arial" w:hAnsi="Arial" w:cs="Arial"/>
          <w:b/>
          <w:bCs/>
          <w:lang w:val="es-VE"/>
        </w:rPr>
      </w:pPr>
      <w:r>
        <w:rPr>
          <w:rFonts w:hint="default" w:ascii="Arial" w:hAnsi="Arial" w:eastAsia="Batang" w:cs="Arial"/>
          <w:b/>
          <w:bCs/>
          <w:sz w:val="40"/>
          <w:lang w:val="es-VE"/>
        </w:rPr>
        <w:t>Manual de Buenas Prácticas para la Gestión Colaborativa de Proyectos Universitarios</w:t>
      </w:r>
    </w:p>
    <w:p w14:paraId="6EBDCDAC">
      <w:pPr>
        <w:jc w:val="center"/>
        <w:rPr>
          <w:rFonts w:hint="default" w:ascii="Arial" w:hAnsi="Arial" w:cs="Arial"/>
          <w:b/>
          <w:bCs/>
          <w:lang w:val="es-VE"/>
        </w:rPr>
      </w:pPr>
    </w:p>
    <w:p w14:paraId="47F26828">
      <w:pPr>
        <w:rPr>
          <w:rFonts w:hint="default" w:ascii="Arial" w:hAnsi="Arial" w:cs="Arial"/>
          <w:b/>
          <w:bCs/>
          <w:lang w:val="es-VE"/>
        </w:rPr>
      </w:pPr>
      <w:r>
        <w:rPr>
          <w:rFonts w:hint="default" w:ascii="Arial" w:hAnsi="Arial" w:cs="Arial"/>
          <w:b/>
          <w:bCs/>
          <w:lang w:val="es-VE"/>
        </w:rPr>
        <w:t>Presentado por:</w:t>
      </w:r>
    </w:p>
    <w:p w14:paraId="11ED6A4B">
      <w:pPr>
        <w:spacing w:line="240" w:lineRule="auto"/>
        <w:rPr>
          <w:rFonts w:hint="default" w:ascii="Arial" w:hAnsi="Arial" w:cs="Arial"/>
          <w:bCs/>
          <w:lang w:val="es-VE"/>
        </w:rPr>
      </w:pPr>
      <w:r>
        <w:rPr>
          <w:rFonts w:hint="default" w:ascii="Arial" w:hAnsi="Arial" w:cs="Arial"/>
          <w:bCs/>
          <w:lang w:val="es-VE"/>
        </w:rPr>
        <w:t>FERNANDO SIERRA</w:t>
      </w:r>
    </w:p>
    <w:p w14:paraId="5F924A55">
      <w:pPr>
        <w:numPr>
          <w:ilvl w:val="0"/>
          <w:numId w:val="1"/>
        </w:numPr>
        <w:spacing w:line="240" w:lineRule="auto"/>
        <w:rPr>
          <w:rFonts w:hint="default" w:ascii="Arial" w:hAnsi="Arial" w:cs="Arial"/>
          <w:bCs/>
          <w:lang w:val="es-VE"/>
        </w:rPr>
      </w:pPr>
      <w:r>
        <w:rPr>
          <w:rFonts w:hint="default" w:ascii="Arial" w:hAnsi="Arial" w:cs="Arial"/>
          <w:bCs/>
          <w:lang w:val="es-VE"/>
        </w:rPr>
        <w:t>I: 31.431.116</w:t>
      </w:r>
    </w:p>
    <w:p w14:paraId="7D35A50D">
      <w:pPr>
        <w:numPr>
          <w:numId w:val="0"/>
        </w:numPr>
        <w:spacing w:line="240" w:lineRule="auto"/>
        <w:rPr>
          <w:rFonts w:hint="default" w:ascii="Arial" w:hAnsi="Arial" w:cs="Arial"/>
          <w:bCs/>
          <w:lang w:val="es-VE"/>
        </w:rPr>
      </w:pPr>
      <w:r>
        <w:rPr>
          <w:rFonts w:hint="default" w:ascii="Arial" w:hAnsi="Arial" w:cs="Arial"/>
          <w:bCs/>
          <w:lang w:val="es-VE"/>
        </w:rPr>
        <w:t>DANIEL CASTELLANO</w:t>
      </w:r>
    </w:p>
    <w:p w14:paraId="1733CFCD">
      <w:pPr>
        <w:numPr>
          <w:numId w:val="0"/>
        </w:numPr>
        <w:spacing w:line="240" w:lineRule="auto"/>
        <w:ind w:leftChars="0"/>
        <w:rPr>
          <w:rFonts w:hint="default" w:ascii="Arial" w:hAnsi="Arial" w:cs="Arial"/>
          <w:bCs/>
          <w:lang w:val="es-VE"/>
        </w:rPr>
      </w:pPr>
      <w:r>
        <w:rPr>
          <w:rFonts w:hint="default" w:ascii="Arial" w:hAnsi="Arial" w:cs="Arial"/>
          <w:bCs/>
          <w:lang w:val="es-VE"/>
        </w:rPr>
        <w:t>C. I: 30.048.079</w:t>
      </w:r>
    </w:p>
    <w:p w14:paraId="7F1E87D6">
      <w:pPr>
        <w:spacing w:before="0" w:after="160" w:line="259" w:lineRule="auto"/>
        <w:jc w:val="left"/>
        <w:rPr>
          <w:rFonts w:hint="default" w:ascii="Arial" w:hAnsi="Arial" w:cs="Arial"/>
          <w:b/>
          <w:bCs/>
          <w:lang w:val="es-VE"/>
        </w:rPr>
      </w:pPr>
      <w:bookmarkStart w:id="1" w:name="_GoBack"/>
      <w:bookmarkEnd w:id="1"/>
      <w:r>
        <w:rPr>
          <w:rFonts w:hint="default" w:ascii="Arial" w:hAnsi="Arial" w:cs="Arial"/>
          <w:b/>
          <w:bCs/>
          <w:lang w:val="es-VE"/>
        </w:rPr>
        <w:br w:type="page"/>
      </w:r>
    </w:p>
    <w:p w14:paraId="0EBC2FF4">
      <w:pPr>
        <w:pStyle w:val="19"/>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Este documento constituye el estándar normativo para la ejecución de trabajos académicos grupales mediante el uso de sistemas de control de versiones (Git) y plataformas de desarrollo colaborativo (GitHub). Su implementación garantiza la trazabilidad del esfuerzo, la mitigación de redundancias y la consolidación asíncrona de artefactos documentales.</w:t>
      </w:r>
    </w:p>
    <w:p w14:paraId="75010A09">
      <w:pPr>
        <w:pStyle w:val="3"/>
        <w:keepNext w:val="0"/>
        <w:keepLines w:val="0"/>
        <w:widowControl/>
        <w:suppressLineNumbers w:val="0"/>
        <w:spacing w:line="360" w:lineRule="auto"/>
        <w:ind w:left="0" w:leftChars="0" w:firstLine="720" w:firstLineChars="300"/>
        <w:jc w:val="both"/>
        <w:rPr>
          <w:rFonts w:hint="default" w:ascii="Arial" w:hAnsi="Arial" w:cs="Arial"/>
          <w:b/>
          <w:bCs/>
          <w:color w:val="auto"/>
          <w:sz w:val="24"/>
          <w:szCs w:val="24"/>
        </w:rPr>
      </w:pPr>
      <w:r>
        <w:rPr>
          <w:rFonts w:hint="default" w:ascii="Arial" w:hAnsi="Arial" w:cs="Arial"/>
          <w:b/>
          <w:bCs/>
          <w:color w:val="auto"/>
          <w:sz w:val="24"/>
          <w:szCs w:val="24"/>
        </w:rPr>
        <w:t>1. Inicialización y Arquitectura del Repositorio</w:t>
      </w:r>
    </w:p>
    <w:p w14:paraId="59FA4F88">
      <w:pPr>
        <w:pStyle w:val="19"/>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La estructuración inicial del entorno de trabajo determina la escalabilidad del proyecto. Un repositorio académico no debe operar como un repositorio de almacenamiento masivo indiscriminado, sino como una estructura jerárquica de archivos de texto plano (Markdown preferiblemente) y recursos estrictamente necesarios.</w:t>
      </w:r>
    </w:p>
    <w:p w14:paraId="0B97DADB">
      <w:pPr>
        <w:pStyle w:val="4"/>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1.1. Estructura de Directorios</w:t>
      </w:r>
    </w:p>
    <w:p w14:paraId="211B5433">
      <w:pPr>
        <w:pStyle w:val="19"/>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Todo repositorio debe inicializarse con el siguiente árbol de directorios estandarizado:</w:t>
      </w:r>
    </w:p>
    <w:p w14:paraId="1B107143">
      <w:pPr>
        <w:pStyle w:val="19"/>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Style w:val="13"/>
          <w:rFonts w:hint="default" w:ascii="Arial" w:hAnsi="Arial" w:cs="Arial"/>
          <w:color w:val="auto"/>
          <w:sz w:val="24"/>
          <w:szCs w:val="24"/>
        </w:rPr>
        <w:t>/documentos</w:t>
      </w:r>
      <w:r>
        <w:rPr>
          <w:rFonts w:hint="default" w:ascii="Arial" w:hAnsi="Arial" w:cs="Arial"/>
          <w:color w:val="auto"/>
          <w:sz w:val="24"/>
          <w:szCs w:val="24"/>
        </w:rPr>
        <w:t xml:space="preserve">: Destinado exclusivamente a los archivos fuente de texto (archivos </w:t>
      </w:r>
      <w:r>
        <w:rPr>
          <w:rStyle w:val="13"/>
          <w:rFonts w:hint="default" w:ascii="Arial" w:hAnsi="Arial" w:cs="Arial"/>
          <w:color w:val="auto"/>
          <w:sz w:val="24"/>
          <w:szCs w:val="24"/>
        </w:rPr>
        <w:t>.md</w:t>
      </w:r>
      <w:r>
        <w:rPr>
          <w:rFonts w:hint="default" w:ascii="Arial" w:hAnsi="Arial" w:cs="Arial"/>
          <w:color w:val="auto"/>
          <w:sz w:val="24"/>
          <w:szCs w:val="24"/>
        </w:rPr>
        <w:t xml:space="preserve"> o, en su defecto, </w:t>
      </w:r>
      <w:r>
        <w:rPr>
          <w:rStyle w:val="13"/>
          <w:rFonts w:hint="default" w:ascii="Arial" w:hAnsi="Arial" w:cs="Arial"/>
          <w:color w:val="auto"/>
          <w:sz w:val="24"/>
          <w:szCs w:val="24"/>
        </w:rPr>
        <w:t>.docx</w:t>
      </w:r>
      <w:r>
        <w:rPr>
          <w:rFonts w:hint="default" w:ascii="Arial" w:hAnsi="Arial" w:cs="Arial"/>
          <w:color w:val="auto"/>
          <w:sz w:val="24"/>
          <w:szCs w:val="24"/>
        </w:rPr>
        <w:t xml:space="preserve">). Se recomienda segmentar el documento por capítulos (ej. </w:t>
      </w:r>
      <w:r>
        <w:rPr>
          <w:rStyle w:val="13"/>
          <w:rFonts w:hint="default" w:ascii="Arial" w:hAnsi="Arial" w:cs="Arial"/>
          <w:color w:val="auto"/>
          <w:sz w:val="24"/>
          <w:szCs w:val="24"/>
        </w:rPr>
        <w:t>01-introduccion.md</w:t>
      </w:r>
      <w:r>
        <w:rPr>
          <w:rFonts w:hint="default" w:ascii="Arial" w:hAnsi="Arial" w:cs="Arial"/>
          <w:color w:val="auto"/>
          <w:sz w:val="24"/>
          <w:szCs w:val="24"/>
        </w:rPr>
        <w:t xml:space="preserve">, </w:t>
      </w:r>
      <w:r>
        <w:rPr>
          <w:rStyle w:val="13"/>
          <w:rFonts w:hint="default" w:ascii="Arial" w:hAnsi="Arial" w:cs="Arial"/>
          <w:color w:val="auto"/>
          <w:sz w:val="24"/>
          <w:szCs w:val="24"/>
        </w:rPr>
        <w:t>02-marco-teorico.md</w:t>
      </w:r>
      <w:r>
        <w:rPr>
          <w:rFonts w:hint="default" w:ascii="Arial" w:hAnsi="Arial" w:cs="Arial"/>
          <w:color w:val="auto"/>
          <w:sz w:val="24"/>
          <w:szCs w:val="24"/>
        </w:rPr>
        <w:t>) para minimizar colisiones de edición.</w:t>
      </w:r>
    </w:p>
    <w:p w14:paraId="37127F37">
      <w:pPr>
        <w:pStyle w:val="19"/>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Style w:val="13"/>
          <w:rFonts w:hint="default" w:ascii="Arial" w:hAnsi="Arial" w:cs="Arial"/>
          <w:color w:val="auto"/>
          <w:sz w:val="24"/>
          <w:szCs w:val="24"/>
        </w:rPr>
        <w:t>/</w:t>
      </w:r>
      <w:r>
        <w:rPr>
          <w:rStyle w:val="13"/>
          <w:rFonts w:hint="default" w:ascii="Arial" w:hAnsi="Arial" w:cs="Arial"/>
          <w:color w:val="auto"/>
          <w:sz w:val="24"/>
          <w:szCs w:val="24"/>
          <w:lang w:val="es-VE"/>
        </w:rPr>
        <w:t>imágenes</w:t>
      </w:r>
      <w:r>
        <w:rPr>
          <w:rFonts w:hint="default" w:ascii="Arial" w:hAnsi="Arial" w:cs="Arial"/>
          <w:color w:val="auto"/>
          <w:sz w:val="24"/>
          <w:szCs w:val="24"/>
        </w:rPr>
        <w:t xml:space="preserve">: Repositorio centralizado para diagramas, gráficos y figuras. Los archivos deben poseer nomenclatura descriptiva en minúsculas y sin espacios (ej. </w:t>
      </w:r>
      <w:r>
        <w:rPr>
          <w:rStyle w:val="13"/>
          <w:rFonts w:hint="default" w:ascii="Arial" w:hAnsi="Arial" w:cs="Arial"/>
          <w:color w:val="auto"/>
          <w:sz w:val="24"/>
          <w:szCs w:val="24"/>
        </w:rPr>
        <w:t>diagrama_flujo_v1.png</w:t>
      </w:r>
      <w:r>
        <w:rPr>
          <w:rFonts w:hint="default" w:ascii="Arial" w:hAnsi="Arial" w:cs="Arial"/>
          <w:color w:val="auto"/>
          <w:sz w:val="24"/>
          <w:szCs w:val="24"/>
        </w:rPr>
        <w:t>).</w:t>
      </w:r>
    </w:p>
    <w:p w14:paraId="65D10A03">
      <w:pPr>
        <w:pStyle w:val="19"/>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Style w:val="13"/>
          <w:rFonts w:hint="default" w:ascii="Arial" w:hAnsi="Arial" w:cs="Arial"/>
          <w:color w:val="auto"/>
          <w:sz w:val="24"/>
          <w:szCs w:val="24"/>
        </w:rPr>
        <w:t>/referencias</w:t>
      </w:r>
      <w:r>
        <w:rPr>
          <w:rFonts w:hint="default" w:ascii="Arial" w:hAnsi="Arial" w:cs="Arial"/>
          <w:color w:val="auto"/>
          <w:sz w:val="24"/>
          <w:szCs w:val="24"/>
        </w:rPr>
        <w:t xml:space="preserve">: Almacenamiento de bases de datos bibliográficas (archivos </w:t>
      </w:r>
      <w:r>
        <w:rPr>
          <w:rStyle w:val="13"/>
          <w:rFonts w:hint="default" w:ascii="Arial" w:hAnsi="Arial" w:cs="Arial"/>
          <w:color w:val="auto"/>
          <w:sz w:val="24"/>
          <w:szCs w:val="24"/>
        </w:rPr>
        <w:t>.bib</w:t>
      </w:r>
      <w:r>
        <w:rPr>
          <w:rFonts w:hint="default" w:ascii="Arial" w:hAnsi="Arial" w:cs="Arial"/>
          <w:color w:val="auto"/>
          <w:sz w:val="24"/>
          <w:szCs w:val="24"/>
        </w:rPr>
        <w:t>), normativas en PDF de consulta concurrente y manuales de estilo.</w:t>
      </w:r>
    </w:p>
    <w:p w14:paraId="53B71EEA">
      <w:pPr>
        <w:pStyle w:val="4"/>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1.2. Fichero README.md</w:t>
      </w:r>
    </w:p>
    <w:p w14:paraId="61D83503">
      <w:pPr>
        <w:pStyle w:val="19"/>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 xml:space="preserve">El archivo raíz </w:t>
      </w:r>
      <w:r>
        <w:rPr>
          <w:rStyle w:val="13"/>
          <w:rFonts w:hint="default" w:ascii="Arial" w:hAnsi="Arial" w:cs="Arial"/>
          <w:color w:val="auto"/>
          <w:sz w:val="24"/>
          <w:szCs w:val="24"/>
        </w:rPr>
        <w:t>README.md</w:t>
      </w:r>
      <w:r>
        <w:rPr>
          <w:rFonts w:hint="default" w:ascii="Arial" w:hAnsi="Arial" w:cs="Arial"/>
          <w:color w:val="auto"/>
          <w:sz w:val="24"/>
          <w:szCs w:val="24"/>
        </w:rPr>
        <w:t xml:space="preserve"> actúa como el manifiesto del proyecto. Debe contener de forma taxativa:</w:t>
      </w:r>
    </w:p>
    <w:p w14:paraId="11C49EC9">
      <w:pPr>
        <w:pStyle w:val="19"/>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Título del proyecto y nombre de los autores.</w:t>
      </w:r>
    </w:p>
    <w:p w14:paraId="4F15CC67">
      <w:pPr>
        <w:pStyle w:val="19"/>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Objetivo general del documento.</w:t>
      </w:r>
    </w:p>
    <w:p w14:paraId="7F2CA705">
      <w:pPr>
        <w:pStyle w:val="19"/>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Instrucciones de compilación o lectura (cómo generar el PDF final a partir de los archivos fuente).</w:t>
      </w:r>
    </w:p>
    <w:p w14:paraId="49BC4327">
      <w:pPr>
        <w:pStyle w:val="19"/>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Reglas de contribución internas del equipo.</w:t>
      </w:r>
    </w:p>
    <w:p w14:paraId="080CE930">
      <w:pPr>
        <w:pStyle w:val="3"/>
        <w:keepNext w:val="0"/>
        <w:keepLines w:val="0"/>
        <w:widowControl/>
        <w:suppressLineNumbers w:val="0"/>
        <w:spacing w:line="360" w:lineRule="auto"/>
        <w:ind w:left="0" w:leftChars="0" w:firstLine="720" w:firstLineChars="300"/>
        <w:jc w:val="both"/>
        <w:rPr>
          <w:rFonts w:hint="default" w:ascii="Arial" w:hAnsi="Arial" w:cs="Arial"/>
          <w:b/>
          <w:bCs/>
          <w:color w:val="auto"/>
          <w:sz w:val="24"/>
          <w:szCs w:val="24"/>
        </w:rPr>
      </w:pPr>
      <w:r>
        <w:rPr>
          <w:rFonts w:hint="default" w:ascii="Arial" w:hAnsi="Arial" w:cs="Arial"/>
          <w:b/>
          <w:bCs/>
          <w:color w:val="auto"/>
          <w:sz w:val="24"/>
          <w:szCs w:val="24"/>
        </w:rPr>
        <w:t>2. Organización y Gestión del Tiempo (Metodología Kanban)</w:t>
      </w:r>
    </w:p>
    <w:p w14:paraId="4B52C964">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 xml:space="preserve">La administración del cronograma universitario requiere la descomposición de tareas complejas en unidades de trabajo manejables. Para ello, se prescinde de la asignación verbal y se implementa el sistema de </w:t>
      </w:r>
      <w:r>
        <w:rPr>
          <w:rFonts w:hint="default" w:ascii="Arial" w:hAnsi="Arial" w:cs="Arial"/>
          <w:b/>
          <w:bCs/>
          <w:sz w:val="24"/>
          <w:szCs w:val="24"/>
        </w:rPr>
        <w:t>Issues</w:t>
      </w:r>
      <w:r>
        <w:rPr>
          <w:rFonts w:hint="default" w:ascii="Arial" w:hAnsi="Arial" w:cs="Arial"/>
          <w:sz w:val="24"/>
          <w:szCs w:val="24"/>
        </w:rPr>
        <w:t xml:space="preserve"> acoplado a un </w:t>
      </w:r>
      <w:r>
        <w:rPr>
          <w:rFonts w:hint="default" w:ascii="Arial" w:hAnsi="Arial" w:cs="Arial"/>
          <w:b/>
          <w:bCs/>
          <w:sz w:val="24"/>
          <w:szCs w:val="24"/>
        </w:rPr>
        <w:t>Project Board</w:t>
      </w:r>
      <w:r>
        <w:rPr>
          <w:rFonts w:hint="default" w:ascii="Arial" w:hAnsi="Arial" w:cs="Arial"/>
          <w:sz w:val="24"/>
          <w:szCs w:val="24"/>
        </w:rPr>
        <w:t xml:space="preserve"> (Kanban) en GitHub.</w:t>
      </w:r>
    </w:p>
    <w:p w14:paraId="059D3F9C">
      <w:pPr>
        <w:pStyle w:val="4"/>
        <w:keepNext w:val="0"/>
        <w:keepLines w:val="0"/>
        <w:widowControl/>
        <w:suppressLineNumbers w:val="0"/>
        <w:spacing w:line="360" w:lineRule="auto"/>
        <w:ind w:left="0" w:leftChars="0" w:firstLine="720" w:firstLineChars="300"/>
        <w:jc w:val="both"/>
        <w:rPr>
          <w:rFonts w:hint="default" w:ascii="Arial" w:hAnsi="Arial" w:cs="Arial"/>
          <w:b w:val="0"/>
          <w:bCs w:val="0"/>
          <w:color w:val="auto"/>
          <w:sz w:val="24"/>
          <w:szCs w:val="24"/>
        </w:rPr>
      </w:pPr>
      <w:r>
        <w:rPr>
          <w:rFonts w:hint="default" w:ascii="Arial" w:hAnsi="Arial" w:cs="Arial"/>
          <w:b w:val="0"/>
          <w:bCs w:val="0"/>
          <w:color w:val="auto"/>
          <w:sz w:val="24"/>
          <w:szCs w:val="24"/>
        </w:rPr>
        <w:t>2.1. Gestión de Tareas (Issues)</w:t>
      </w:r>
    </w:p>
    <w:p w14:paraId="5AC00A4D">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 xml:space="preserve">Cada sección del documento, revisión bibliográfica o corrección de formato debe registrarse como un </w:t>
      </w:r>
      <w:r>
        <w:rPr>
          <w:rFonts w:hint="default" w:ascii="Arial" w:hAnsi="Arial" w:cs="Arial"/>
          <w:i/>
          <w:iCs/>
          <w:sz w:val="24"/>
          <w:szCs w:val="24"/>
        </w:rPr>
        <w:t>Issue</w:t>
      </w:r>
      <w:r>
        <w:rPr>
          <w:rFonts w:hint="default" w:ascii="Arial" w:hAnsi="Arial" w:cs="Arial"/>
          <w:sz w:val="24"/>
          <w:szCs w:val="24"/>
        </w:rPr>
        <w:t xml:space="preserve"> individual.</w:t>
      </w:r>
    </w:p>
    <w:p w14:paraId="4367C79C">
      <w:pPr>
        <w:pStyle w:val="19"/>
        <w:keepNext w:val="0"/>
        <w:keepLines w:val="0"/>
        <w:widowControl/>
        <w:suppressLineNumbers w:val="0"/>
        <w:spacing w:line="360" w:lineRule="auto"/>
        <w:ind w:left="0" w:leftChars="0" w:firstLine="723" w:firstLineChars="300"/>
        <w:jc w:val="both"/>
        <w:rPr>
          <w:rFonts w:hint="default" w:ascii="Arial" w:hAnsi="Arial" w:cs="Arial"/>
          <w:sz w:val="24"/>
          <w:szCs w:val="24"/>
        </w:rPr>
      </w:pPr>
      <w:r>
        <w:rPr>
          <w:rFonts w:hint="default" w:ascii="Arial" w:hAnsi="Arial" w:cs="Arial"/>
          <w:b/>
          <w:bCs/>
          <w:sz w:val="24"/>
          <w:szCs w:val="24"/>
        </w:rPr>
        <w:t>Nomenclatura:</w:t>
      </w:r>
      <w:r>
        <w:rPr>
          <w:rFonts w:hint="default" w:ascii="Arial" w:hAnsi="Arial" w:cs="Arial"/>
          <w:sz w:val="24"/>
          <w:szCs w:val="24"/>
        </w:rPr>
        <w:t xml:space="preserve"> Los </w:t>
      </w:r>
      <w:r>
        <w:rPr>
          <w:rFonts w:hint="default" w:ascii="Arial" w:hAnsi="Arial" w:cs="Arial"/>
          <w:i/>
          <w:iCs/>
          <w:sz w:val="24"/>
          <w:szCs w:val="24"/>
        </w:rPr>
        <w:t>Issues</w:t>
      </w:r>
      <w:r>
        <w:rPr>
          <w:rFonts w:hint="default" w:ascii="Arial" w:hAnsi="Arial" w:cs="Arial"/>
          <w:sz w:val="24"/>
          <w:szCs w:val="24"/>
        </w:rPr>
        <w:t xml:space="preserve"> deben tener títulos imperativos (ej. "Redactar sección 2.1 sobre metodología", "Aplicar formato APA a las tablas").</w:t>
      </w:r>
    </w:p>
    <w:p w14:paraId="4F58B54F">
      <w:pPr>
        <w:pStyle w:val="19"/>
        <w:keepNext w:val="0"/>
        <w:keepLines w:val="0"/>
        <w:widowControl/>
        <w:suppressLineNumbers w:val="0"/>
        <w:spacing w:line="360" w:lineRule="auto"/>
        <w:ind w:left="0" w:leftChars="0" w:firstLine="723" w:firstLineChars="300"/>
        <w:jc w:val="both"/>
        <w:rPr>
          <w:rFonts w:hint="default" w:ascii="Arial" w:hAnsi="Arial" w:cs="Arial"/>
          <w:sz w:val="24"/>
          <w:szCs w:val="24"/>
        </w:rPr>
      </w:pPr>
      <w:r>
        <w:rPr>
          <w:rFonts w:hint="default" w:ascii="Arial" w:hAnsi="Arial" w:cs="Arial"/>
          <w:b/>
          <w:bCs/>
          <w:sz w:val="24"/>
          <w:szCs w:val="24"/>
        </w:rPr>
        <w:t>Asignación:</w:t>
      </w:r>
      <w:r>
        <w:rPr>
          <w:rFonts w:hint="default" w:ascii="Arial" w:hAnsi="Arial" w:cs="Arial"/>
          <w:sz w:val="24"/>
          <w:szCs w:val="24"/>
        </w:rPr>
        <w:t xml:space="preserve"> Todo </w:t>
      </w:r>
      <w:r>
        <w:rPr>
          <w:rFonts w:hint="default" w:ascii="Arial" w:hAnsi="Arial" w:cs="Arial"/>
          <w:i/>
          <w:iCs/>
          <w:sz w:val="24"/>
          <w:szCs w:val="24"/>
        </w:rPr>
        <w:t>Issue</w:t>
      </w:r>
      <w:r>
        <w:rPr>
          <w:rFonts w:hint="default" w:ascii="Arial" w:hAnsi="Arial" w:cs="Arial"/>
          <w:sz w:val="24"/>
          <w:szCs w:val="24"/>
        </w:rPr>
        <w:t xml:space="preserve"> debe tener un responsable único (</w:t>
      </w:r>
      <w:r>
        <w:rPr>
          <w:rFonts w:hint="default" w:ascii="Arial" w:hAnsi="Arial" w:cs="Arial"/>
          <w:i/>
          <w:iCs/>
          <w:sz w:val="24"/>
          <w:szCs w:val="24"/>
        </w:rPr>
        <w:t>Assignee</w:t>
      </w:r>
      <w:r>
        <w:rPr>
          <w:rFonts w:hint="default" w:ascii="Arial" w:hAnsi="Arial" w:cs="Arial"/>
          <w:sz w:val="24"/>
          <w:szCs w:val="24"/>
        </w:rPr>
        <w:t>) y una etiqueta de categorización (</w:t>
      </w:r>
      <w:r>
        <w:rPr>
          <w:rFonts w:hint="default" w:ascii="Arial" w:hAnsi="Arial" w:cs="Arial"/>
          <w:i/>
          <w:iCs/>
          <w:sz w:val="24"/>
          <w:szCs w:val="24"/>
        </w:rPr>
        <w:t>Label</w:t>
      </w:r>
      <w:r>
        <w:rPr>
          <w:rFonts w:hint="default" w:ascii="Arial" w:hAnsi="Arial" w:cs="Arial"/>
          <w:sz w:val="24"/>
          <w:szCs w:val="24"/>
        </w:rPr>
        <w:t xml:space="preserve">), como </w:t>
      </w:r>
      <w:r>
        <w:rPr>
          <w:rStyle w:val="13"/>
          <w:rFonts w:hint="default" w:ascii="Arial" w:hAnsi="Arial" w:cs="Arial"/>
          <w:sz w:val="24"/>
          <w:szCs w:val="24"/>
        </w:rPr>
        <w:t>redacción</w:t>
      </w:r>
      <w:r>
        <w:rPr>
          <w:rFonts w:hint="default" w:ascii="Arial" w:hAnsi="Arial" w:cs="Arial"/>
          <w:sz w:val="24"/>
          <w:szCs w:val="24"/>
        </w:rPr>
        <w:t xml:space="preserve">, </w:t>
      </w:r>
      <w:r>
        <w:rPr>
          <w:rStyle w:val="13"/>
          <w:rFonts w:hint="default" w:ascii="Arial" w:hAnsi="Arial" w:cs="Arial"/>
          <w:sz w:val="24"/>
          <w:szCs w:val="24"/>
        </w:rPr>
        <w:t>revisión</w:t>
      </w:r>
      <w:r>
        <w:rPr>
          <w:rFonts w:hint="default" w:ascii="Arial" w:hAnsi="Arial" w:cs="Arial"/>
          <w:sz w:val="24"/>
          <w:szCs w:val="24"/>
        </w:rPr>
        <w:t xml:space="preserve">, </w:t>
      </w:r>
      <w:r>
        <w:rPr>
          <w:rStyle w:val="13"/>
          <w:rFonts w:hint="default" w:ascii="Arial" w:hAnsi="Arial" w:cs="Arial"/>
          <w:sz w:val="24"/>
          <w:szCs w:val="24"/>
        </w:rPr>
        <w:t>diseño</w:t>
      </w:r>
      <w:r>
        <w:rPr>
          <w:rFonts w:hint="default" w:ascii="Arial" w:hAnsi="Arial" w:cs="Arial"/>
          <w:sz w:val="24"/>
          <w:szCs w:val="24"/>
        </w:rPr>
        <w:t>.</w:t>
      </w:r>
    </w:p>
    <w:p w14:paraId="5FE9F494">
      <w:pPr>
        <w:pStyle w:val="4"/>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2.2. Flujo del Tablero (Project Board)</w:t>
      </w:r>
    </w:p>
    <w:p w14:paraId="68C2B354">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El equipo debe auditar el progreso mediante un tablero automatizado con cuatro columnas estrictas:</w:t>
      </w:r>
    </w:p>
    <w:p w14:paraId="61F94243">
      <w:pPr>
        <w:pStyle w:val="19"/>
        <w:keepNext w:val="0"/>
        <w:keepLines w:val="0"/>
        <w:widowControl/>
        <w:numPr>
          <w:ilvl w:val="0"/>
          <w:numId w:val="2"/>
        </w:numPr>
        <w:suppressLineNumbers w:val="0"/>
        <w:spacing w:line="360" w:lineRule="auto"/>
        <w:ind w:left="0" w:leftChars="0" w:firstLine="723" w:firstLineChars="300"/>
        <w:jc w:val="both"/>
        <w:rPr>
          <w:rFonts w:hint="default" w:ascii="Arial" w:hAnsi="Arial" w:cs="Arial"/>
          <w:sz w:val="24"/>
          <w:szCs w:val="24"/>
        </w:rPr>
      </w:pPr>
      <w:r>
        <w:rPr>
          <w:rFonts w:hint="default" w:ascii="Arial" w:hAnsi="Arial" w:cs="Arial"/>
          <w:b/>
          <w:bCs/>
          <w:sz w:val="24"/>
          <w:szCs w:val="24"/>
        </w:rPr>
        <w:t>To Do (Por hacer):</w:t>
      </w:r>
      <w:r>
        <w:rPr>
          <w:rFonts w:hint="default" w:ascii="Arial" w:hAnsi="Arial" w:cs="Arial"/>
          <w:sz w:val="24"/>
          <w:szCs w:val="24"/>
        </w:rPr>
        <w:t xml:space="preserve"> Inventario de </w:t>
      </w:r>
      <w:r>
        <w:rPr>
          <w:rFonts w:hint="default" w:ascii="Arial" w:hAnsi="Arial" w:cs="Arial"/>
          <w:i/>
          <w:iCs/>
          <w:sz w:val="24"/>
          <w:szCs w:val="24"/>
        </w:rPr>
        <w:t>Issues</w:t>
      </w:r>
      <w:r>
        <w:rPr>
          <w:rFonts w:hint="default" w:ascii="Arial" w:hAnsi="Arial" w:cs="Arial"/>
          <w:sz w:val="24"/>
          <w:szCs w:val="24"/>
        </w:rPr>
        <w:t xml:space="preserve"> planificados.</w:t>
      </w:r>
    </w:p>
    <w:p w14:paraId="7DD4CBA9">
      <w:pPr>
        <w:pStyle w:val="19"/>
        <w:keepNext w:val="0"/>
        <w:keepLines w:val="0"/>
        <w:widowControl/>
        <w:suppressLineNumbers w:val="0"/>
        <w:spacing w:line="360" w:lineRule="auto"/>
        <w:ind w:left="0" w:leftChars="0" w:firstLine="723" w:firstLineChars="300"/>
        <w:jc w:val="both"/>
        <w:rPr>
          <w:rFonts w:hint="default" w:ascii="Arial" w:hAnsi="Arial" w:cs="Arial"/>
          <w:sz w:val="24"/>
          <w:szCs w:val="24"/>
        </w:rPr>
      </w:pPr>
      <w:r>
        <w:rPr>
          <w:rFonts w:hint="default" w:ascii="Arial" w:hAnsi="Arial" w:cs="Arial"/>
          <w:b/>
          <w:bCs/>
          <w:sz w:val="24"/>
          <w:szCs w:val="24"/>
          <w:lang w:val="es-VE"/>
        </w:rPr>
        <w:t xml:space="preserve">2. </w:t>
      </w:r>
      <w:r>
        <w:rPr>
          <w:rFonts w:hint="default" w:ascii="Arial" w:hAnsi="Arial" w:cs="Arial"/>
          <w:b/>
          <w:bCs/>
          <w:sz w:val="24"/>
          <w:szCs w:val="24"/>
        </w:rPr>
        <w:t>In Progress (En proceso):</w:t>
      </w:r>
      <w:r>
        <w:rPr>
          <w:rFonts w:hint="default" w:ascii="Arial" w:hAnsi="Arial" w:cs="Arial"/>
          <w:sz w:val="24"/>
          <w:szCs w:val="24"/>
        </w:rPr>
        <w:t xml:space="preserve"> Tareas actualmente en desarrollo (un estudiante no debe tener más de dos tareas simultáneas en esta columna para evitar cuellos de botella).</w:t>
      </w:r>
    </w:p>
    <w:p w14:paraId="0415806D">
      <w:pPr>
        <w:pStyle w:val="19"/>
        <w:keepNext w:val="0"/>
        <w:keepLines w:val="0"/>
        <w:widowControl/>
        <w:suppressLineNumbers w:val="0"/>
        <w:spacing w:line="360" w:lineRule="auto"/>
        <w:ind w:left="0" w:leftChars="0" w:firstLine="723" w:firstLineChars="300"/>
        <w:jc w:val="both"/>
        <w:rPr>
          <w:rFonts w:hint="default" w:ascii="Arial" w:hAnsi="Arial" w:cs="Arial"/>
          <w:sz w:val="24"/>
          <w:szCs w:val="24"/>
        </w:rPr>
      </w:pPr>
      <w:r>
        <w:rPr>
          <w:rFonts w:hint="default" w:ascii="Arial" w:hAnsi="Arial" w:cs="Arial"/>
          <w:b/>
          <w:bCs/>
          <w:sz w:val="24"/>
          <w:szCs w:val="24"/>
          <w:lang w:val="es-VE"/>
        </w:rPr>
        <w:t xml:space="preserve">3. </w:t>
      </w:r>
      <w:r>
        <w:rPr>
          <w:rFonts w:hint="default" w:ascii="Arial" w:hAnsi="Arial" w:cs="Arial"/>
          <w:b/>
          <w:bCs/>
          <w:sz w:val="24"/>
          <w:szCs w:val="24"/>
        </w:rPr>
        <w:t>In Review (En revisión):</w:t>
      </w:r>
      <w:r>
        <w:rPr>
          <w:rFonts w:hint="default" w:ascii="Arial" w:hAnsi="Arial" w:cs="Arial"/>
          <w:sz w:val="24"/>
          <w:szCs w:val="24"/>
        </w:rPr>
        <w:t xml:space="preserve"> Secciones redactadas que esperan auditoría de pares (validación ortográfica y de normas APA).</w:t>
      </w:r>
    </w:p>
    <w:p w14:paraId="780201AB">
      <w:pPr>
        <w:pStyle w:val="19"/>
        <w:keepNext w:val="0"/>
        <w:keepLines w:val="0"/>
        <w:widowControl/>
        <w:suppressLineNumbers w:val="0"/>
        <w:spacing w:line="360" w:lineRule="auto"/>
        <w:ind w:left="0" w:leftChars="0" w:firstLine="723" w:firstLineChars="300"/>
        <w:jc w:val="both"/>
        <w:rPr>
          <w:rFonts w:hint="default" w:ascii="Arial" w:hAnsi="Arial" w:cs="Arial"/>
          <w:sz w:val="24"/>
          <w:szCs w:val="24"/>
        </w:rPr>
      </w:pPr>
      <w:r>
        <w:rPr>
          <w:rFonts w:hint="default" w:ascii="Arial" w:hAnsi="Arial" w:cs="Arial"/>
          <w:b/>
          <w:bCs/>
          <w:sz w:val="24"/>
          <w:szCs w:val="24"/>
          <w:lang w:val="es-VE"/>
        </w:rPr>
        <w:t xml:space="preserve">4. </w:t>
      </w:r>
      <w:r>
        <w:rPr>
          <w:rFonts w:hint="default" w:ascii="Arial" w:hAnsi="Arial" w:cs="Arial"/>
          <w:b/>
          <w:bCs/>
          <w:sz w:val="24"/>
          <w:szCs w:val="24"/>
        </w:rPr>
        <w:t>Done (Completado):</w:t>
      </w:r>
      <w:r>
        <w:rPr>
          <w:rFonts w:hint="default" w:ascii="Arial" w:hAnsi="Arial" w:cs="Arial"/>
          <w:sz w:val="24"/>
          <w:szCs w:val="24"/>
        </w:rPr>
        <w:t xml:space="preserve"> Tareas integradas al documento principal.</w:t>
      </w:r>
    </w:p>
    <w:p w14:paraId="7494EB50">
      <w:pPr>
        <w:pStyle w:val="3"/>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3. Control de Versiones y Desarrollo Documental</w:t>
      </w:r>
    </w:p>
    <w:p w14:paraId="29A5CA22">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El núcleo de la colaboración asíncrona radica en el aislamiento de los cambios hasta que su integridad sea validada. Queda prohibida la edición directa sobre la rama principal (</w:t>
      </w:r>
      <w:r>
        <w:rPr>
          <w:rStyle w:val="13"/>
          <w:rFonts w:hint="default" w:ascii="Arial" w:hAnsi="Arial" w:cs="Arial"/>
          <w:sz w:val="24"/>
          <w:szCs w:val="24"/>
        </w:rPr>
        <w:t>main</w:t>
      </w:r>
      <w:r>
        <w:rPr>
          <w:rFonts w:hint="default" w:ascii="Arial" w:hAnsi="Arial" w:cs="Arial"/>
          <w:sz w:val="24"/>
          <w:szCs w:val="24"/>
        </w:rPr>
        <w:t xml:space="preserve"> o </w:t>
      </w:r>
      <w:r>
        <w:rPr>
          <w:rStyle w:val="13"/>
          <w:rFonts w:hint="default" w:ascii="Arial" w:hAnsi="Arial" w:cs="Arial"/>
          <w:sz w:val="24"/>
          <w:szCs w:val="24"/>
        </w:rPr>
        <w:t>master</w:t>
      </w:r>
      <w:r>
        <w:rPr>
          <w:rFonts w:hint="default" w:ascii="Arial" w:hAnsi="Arial" w:cs="Arial"/>
          <w:sz w:val="24"/>
          <w:szCs w:val="24"/>
        </w:rPr>
        <w:t>).</w:t>
      </w:r>
    </w:p>
    <w:p w14:paraId="5F9E5DDB">
      <w:pPr>
        <w:pStyle w:val="4"/>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3.1. Estrategia de Ramificación (Branching)</w:t>
      </w:r>
    </w:p>
    <w:p w14:paraId="74DD99F5">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 xml:space="preserve">Por cada </w:t>
      </w:r>
      <w:r>
        <w:rPr>
          <w:rFonts w:hint="default" w:ascii="Arial" w:hAnsi="Arial" w:cs="Arial"/>
          <w:i/>
          <w:iCs/>
          <w:sz w:val="24"/>
          <w:szCs w:val="24"/>
        </w:rPr>
        <w:t>Issue</w:t>
      </w:r>
      <w:r>
        <w:rPr>
          <w:rFonts w:hint="default" w:ascii="Arial" w:hAnsi="Arial" w:cs="Arial"/>
          <w:sz w:val="24"/>
          <w:szCs w:val="24"/>
        </w:rPr>
        <w:t xml:space="preserve"> asignado, el estudiante debe crear una rama local derivada de la versión más actualizada. La nomenclatura de la rama debe reflejar su propósito (ej. </w:t>
      </w:r>
      <w:r>
        <w:rPr>
          <w:rStyle w:val="13"/>
          <w:rFonts w:hint="default" w:ascii="Arial" w:hAnsi="Arial" w:cs="Arial"/>
          <w:sz w:val="24"/>
          <w:szCs w:val="24"/>
        </w:rPr>
        <w:t>feature/seccion-apa</w:t>
      </w:r>
      <w:r>
        <w:rPr>
          <w:rFonts w:hint="default" w:ascii="Arial" w:hAnsi="Arial" w:cs="Arial"/>
          <w:sz w:val="24"/>
          <w:szCs w:val="24"/>
        </w:rPr>
        <w:t xml:space="preserve"> o </w:t>
      </w:r>
      <w:r>
        <w:rPr>
          <w:rStyle w:val="13"/>
          <w:rFonts w:hint="default" w:ascii="Arial" w:hAnsi="Arial" w:cs="Arial"/>
          <w:sz w:val="24"/>
          <w:szCs w:val="24"/>
        </w:rPr>
        <w:t>fix/correccion-ortografia</w:t>
      </w:r>
      <w:r>
        <w:rPr>
          <w:rFonts w:hint="default" w:ascii="Arial" w:hAnsi="Arial" w:cs="Arial"/>
          <w:sz w:val="24"/>
          <w:szCs w:val="24"/>
        </w:rPr>
        <w:t xml:space="preserve">). En estas ramas se ejecutan los </w:t>
      </w:r>
      <w:r>
        <w:rPr>
          <w:rFonts w:hint="default" w:ascii="Arial" w:hAnsi="Arial" w:cs="Arial"/>
          <w:i/>
          <w:iCs/>
          <w:sz w:val="24"/>
          <w:szCs w:val="24"/>
        </w:rPr>
        <w:t>commits</w:t>
      </w:r>
      <w:r>
        <w:rPr>
          <w:rFonts w:hint="default" w:ascii="Arial" w:hAnsi="Arial" w:cs="Arial"/>
          <w:sz w:val="24"/>
          <w:szCs w:val="24"/>
        </w:rPr>
        <w:t xml:space="preserve"> granulares que evidencian el avance diario.</w:t>
      </w:r>
    </w:p>
    <w:p w14:paraId="038D1650">
      <w:pPr>
        <w:pStyle w:val="4"/>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3.2. Integración y Revisión de Pares (Pull Requests)</w:t>
      </w:r>
    </w:p>
    <w:p w14:paraId="043A7874">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 xml:space="preserve">Una vez finalizada la redacción en una rama local, el autor debe emitir un </w:t>
      </w:r>
      <w:r>
        <w:rPr>
          <w:rFonts w:hint="default" w:ascii="Arial" w:hAnsi="Arial" w:cs="Arial"/>
          <w:i/>
          <w:iCs/>
          <w:sz w:val="24"/>
          <w:szCs w:val="24"/>
        </w:rPr>
        <w:t>Pull Request</w:t>
      </w:r>
      <w:r>
        <w:rPr>
          <w:rFonts w:hint="default" w:ascii="Arial" w:hAnsi="Arial" w:cs="Arial"/>
          <w:sz w:val="24"/>
          <w:szCs w:val="24"/>
        </w:rPr>
        <w:t xml:space="preserve"> (PR) hacia la rama principal.</w:t>
      </w:r>
    </w:p>
    <w:p w14:paraId="2531850F">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 xml:space="preserve">El PR debe enlazar automáticamente el </w:t>
      </w:r>
      <w:r>
        <w:rPr>
          <w:rFonts w:hint="default" w:ascii="Arial" w:hAnsi="Arial" w:cs="Arial"/>
          <w:i/>
          <w:iCs/>
          <w:sz w:val="24"/>
          <w:szCs w:val="24"/>
        </w:rPr>
        <w:t>Issue</w:t>
      </w:r>
      <w:r>
        <w:rPr>
          <w:rFonts w:hint="default" w:ascii="Arial" w:hAnsi="Arial" w:cs="Arial"/>
          <w:sz w:val="24"/>
          <w:szCs w:val="24"/>
        </w:rPr>
        <w:t xml:space="preserve"> que resuelve (usando la sintaxis </w:t>
      </w:r>
      <w:r>
        <w:rPr>
          <w:rStyle w:val="13"/>
          <w:rFonts w:hint="default" w:ascii="Arial" w:hAnsi="Arial" w:cs="Arial"/>
          <w:sz w:val="24"/>
          <w:szCs w:val="24"/>
        </w:rPr>
        <w:t>Resolves #NumeroDeIssue</w:t>
      </w:r>
      <w:r>
        <w:rPr>
          <w:rFonts w:hint="default" w:ascii="Arial" w:hAnsi="Arial" w:cs="Arial"/>
          <w:sz w:val="24"/>
          <w:szCs w:val="24"/>
        </w:rPr>
        <w:t>).</w:t>
      </w:r>
    </w:p>
    <w:p w14:paraId="41448291">
      <w:pPr>
        <w:pStyle w:val="19"/>
        <w:keepNext w:val="0"/>
        <w:keepLines w:val="0"/>
        <w:widowControl/>
        <w:suppressLineNumbers w:val="0"/>
        <w:spacing w:line="360" w:lineRule="auto"/>
        <w:ind w:left="0" w:leftChars="0" w:firstLine="723" w:firstLineChars="300"/>
        <w:jc w:val="both"/>
        <w:rPr>
          <w:rFonts w:hint="default" w:ascii="Arial" w:hAnsi="Arial" w:cs="Arial"/>
          <w:sz w:val="24"/>
          <w:szCs w:val="24"/>
        </w:rPr>
      </w:pPr>
      <w:r>
        <w:rPr>
          <w:rFonts w:hint="default" w:ascii="Arial" w:hAnsi="Arial" w:cs="Arial"/>
          <w:b/>
          <w:bCs/>
          <w:sz w:val="24"/>
          <w:szCs w:val="24"/>
        </w:rPr>
        <w:t>Auditoría cruzada:</w:t>
      </w:r>
      <w:r>
        <w:rPr>
          <w:rFonts w:hint="default" w:ascii="Arial" w:hAnsi="Arial" w:cs="Arial"/>
          <w:sz w:val="24"/>
          <w:szCs w:val="24"/>
        </w:rPr>
        <w:t xml:space="preserve"> Al menos un miembro distinto al autor debe revisar el PR. Esta revisión evalúa la coherencia narrativa, la correcta citación y la ausencia de redundancias. Solo tras la aprobación (Approve) se procede al </w:t>
      </w:r>
      <w:r>
        <w:rPr>
          <w:rFonts w:hint="default" w:ascii="Arial" w:hAnsi="Arial" w:cs="Arial"/>
          <w:i/>
          <w:iCs/>
          <w:sz w:val="24"/>
          <w:szCs w:val="24"/>
        </w:rPr>
        <w:t>Merge</w:t>
      </w:r>
      <w:r>
        <w:rPr>
          <w:rFonts w:hint="default" w:ascii="Arial" w:hAnsi="Arial" w:cs="Arial"/>
          <w:sz w:val="24"/>
          <w:szCs w:val="24"/>
        </w:rPr>
        <w:t>.</w:t>
      </w:r>
    </w:p>
    <w:p w14:paraId="08F9F816">
      <w:pPr>
        <w:pStyle w:val="4"/>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3.3. Resolución de Conflictos</w:t>
      </w:r>
    </w:p>
    <w:p w14:paraId="75498C70">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Si dos estudiantes modifican la misma línea de un documento simultáneamente, Git arrojará un conflicto de fusión (</w:t>
      </w:r>
      <w:r>
        <w:rPr>
          <w:rFonts w:hint="default" w:ascii="Arial" w:hAnsi="Arial" w:cs="Arial"/>
          <w:i/>
          <w:iCs/>
          <w:sz w:val="24"/>
          <w:szCs w:val="24"/>
        </w:rPr>
        <w:t>merge conflict</w:t>
      </w:r>
      <w:r>
        <w:rPr>
          <w:rFonts w:hint="default" w:ascii="Arial" w:hAnsi="Arial" w:cs="Arial"/>
          <w:sz w:val="24"/>
          <w:szCs w:val="24"/>
        </w:rPr>
        <w:t>). El responsable de la rama entrante debe auditar los marcadores de conflicto (</w:t>
      </w:r>
      <w:r>
        <w:rPr>
          <w:rStyle w:val="13"/>
          <w:rFonts w:hint="default" w:ascii="Arial" w:hAnsi="Arial" w:cs="Arial"/>
          <w:sz w:val="24"/>
          <w:szCs w:val="24"/>
        </w:rPr>
        <w:t>&lt;&lt;&lt;&lt;&lt;&lt;&lt;</w:t>
      </w:r>
      <w:r>
        <w:rPr>
          <w:rFonts w:hint="default" w:ascii="Arial" w:hAnsi="Arial" w:cs="Arial"/>
          <w:sz w:val="24"/>
          <w:szCs w:val="24"/>
        </w:rPr>
        <w:t xml:space="preserve">, </w:t>
      </w:r>
      <w:r>
        <w:rPr>
          <w:rStyle w:val="13"/>
          <w:rFonts w:hint="default" w:ascii="Arial" w:hAnsi="Arial" w:cs="Arial"/>
          <w:sz w:val="24"/>
          <w:szCs w:val="24"/>
        </w:rPr>
        <w:t>=======</w:t>
      </w:r>
      <w:r>
        <w:rPr>
          <w:rFonts w:hint="default" w:ascii="Arial" w:hAnsi="Arial" w:cs="Arial"/>
          <w:sz w:val="24"/>
          <w:szCs w:val="24"/>
        </w:rPr>
        <w:t xml:space="preserve">, </w:t>
      </w:r>
      <w:r>
        <w:rPr>
          <w:rStyle w:val="13"/>
          <w:rFonts w:hint="default" w:ascii="Arial" w:hAnsi="Arial" w:cs="Arial"/>
          <w:sz w:val="24"/>
          <w:szCs w:val="24"/>
        </w:rPr>
        <w:t>&gt;&gt;&gt;&gt;&gt;&gt;&gt;</w:t>
      </w:r>
      <w:r>
        <w:rPr>
          <w:rFonts w:hint="default" w:ascii="Arial" w:hAnsi="Arial" w:cs="Arial"/>
          <w:sz w:val="24"/>
          <w:szCs w:val="24"/>
        </w:rPr>
        <w:t xml:space="preserve">), decidir qué bloque de texto prevalece, eliminar los marcadores, ejecutar un nuevo </w:t>
      </w:r>
      <w:r>
        <w:rPr>
          <w:rFonts w:hint="default" w:ascii="Arial" w:hAnsi="Arial" w:cs="Arial"/>
          <w:i/>
          <w:iCs/>
          <w:sz w:val="24"/>
          <w:szCs w:val="24"/>
        </w:rPr>
        <w:t>commit</w:t>
      </w:r>
      <w:r>
        <w:rPr>
          <w:rFonts w:hint="default" w:ascii="Arial" w:hAnsi="Arial" w:cs="Arial"/>
          <w:sz w:val="24"/>
          <w:szCs w:val="24"/>
        </w:rPr>
        <w:t xml:space="preserve"> de resolución y continuar con el </w:t>
      </w:r>
      <w:r>
        <w:rPr>
          <w:rFonts w:hint="default" w:ascii="Arial" w:hAnsi="Arial" w:cs="Arial"/>
          <w:i/>
          <w:iCs/>
          <w:sz w:val="24"/>
          <w:szCs w:val="24"/>
        </w:rPr>
        <w:t>merge</w:t>
      </w:r>
      <w:r>
        <w:rPr>
          <w:rFonts w:hint="default" w:ascii="Arial" w:hAnsi="Arial" w:cs="Arial"/>
          <w:sz w:val="24"/>
          <w:szCs w:val="24"/>
        </w:rPr>
        <w:t>. El uso de archivos segmentados en formato Markdown minimiza matemáticamente la probabilidad de estas colisiones.</w:t>
      </w:r>
    </w:p>
    <w:p w14:paraId="522826AB">
      <w:pPr>
        <w:pStyle w:val="3"/>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4. Estándares de Redacción y Citación (Normativa APA)</w:t>
      </w:r>
    </w:p>
    <w:p w14:paraId="2B47030A">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El rigor científico exige la trazabilidad de las fuentes. Todo trabajo alojado en el repositorio debe someterse a la 7ª edición de las Normas APA.</w:t>
      </w:r>
    </w:p>
    <w:p w14:paraId="002CF8A1">
      <w:pPr>
        <w:pStyle w:val="19"/>
        <w:keepNext w:val="0"/>
        <w:keepLines w:val="0"/>
        <w:widowControl/>
        <w:suppressLineNumbers w:val="0"/>
        <w:spacing w:line="360" w:lineRule="auto"/>
        <w:ind w:left="0" w:leftChars="0" w:firstLine="723" w:firstLineChars="300"/>
        <w:jc w:val="both"/>
        <w:rPr>
          <w:rFonts w:hint="default" w:ascii="Arial" w:hAnsi="Arial" w:cs="Arial"/>
          <w:sz w:val="24"/>
          <w:szCs w:val="24"/>
        </w:rPr>
      </w:pPr>
      <w:r>
        <w:rPr>
          <w:rFonts w:hint="default" w:ascii="Arial" w:hAnsi="Arial" w:cs="Arial"/>
          <w:b/>
          <w:bCs/>
          <w:sz w:val="24"/>
          <w:szCs w:val="24"/>
        </w:rPr>
        <w:t>Citas en el texto:</w:t>
      </w:r>
      <w:r>
        <w:rPr>
          <w:rFonts w:hint="default" w:ascii="Arial" w:hAnsi="Arial" w:cs="Arial"/>
          <w:sz w:val="24"/>
          <w:szCs w:val="24"/>
        </w:rPr>
        <w:t xml:space="preserve"> Toda afirmación teórica debe ir acompañada de su respectiva citación narrativa o entre paréntesis. Como documenta la literatura especializada en ingeniería de software educativo, "la integración de repositorios distribuidos en entornos académicos reduce la redundancia de datos y mitiga la entropía en la consolidación de artefactos documentales" (Feliciano et al., 2016, p. 112).</w:t>
      </w:r>
    </w:p>
    <w:p w14:paraId="776E71A8">
      <w:pPr>
        <w:pStyle w:val="19"/>
        <w:keepNext w:val="0"/>
        <w:keepLines w:val="0"/>
        <w:widowControl/>
        <w:suppressLineNumbers w:val="0"/>
        <w:spacing w:line="360" w:lineRule="auto"/>
        <w:ind w:left="0" w:leftChars="0" w:firstLine="723" w:firstLineChars="300"/>
        <w:jc w:val="both"/>
        <w:rPr>
          <w:rFonts w:hint="default" w:ascii="Arial" w:hAnsi="Arial" w:cs="Arial"/>
          <w:sz w:val="24"/>
          <w:szCs w:val="24"/>
        </w:rPr>
      </w:pPr>
      <w:r>
        <w:rPr>
          <w:rFonts w:hint="default" w:ascii="Arial" w:hAnsi="Arial" w:cs="Arial"/>
          <w:b/>
          <w:bCs/>
          <w:sz w:val="24"/>
          <w:szCs w:val="24"/>
        </w:rPr>
        <w:t>Lista de referencias:</w:t>
      </w:r>
      <w:r>
        <w:rPr>
          <w:rFonts w:hint="default" w:ascii="Arial" w:hAnsi="Arial" w:cs="Arial"/>
          <w:sz w:val="24"/>
          <w:szCs w:val="24"/>
        </w:rPr>
        <w:t xml:space="preserve"> Deben compilarse estandarizadas al final del documento. Se recomienda el uso de gestores bibliográficos (Zotero, Mendeley) que exporten archivos </w:t>
      </w:r>
      <w:r>
        <w:rPr>
          <w:rStyle w:val="13"/>
          <w:rFonts w:hint="default" w:ascii="Arial" w:hAnsi="Arial" w:cs="Arial"/>
          <w:sz w:val="24"/>
          <w:szCs w:val="24"/>
        </w:rPr>
        <w:t>.bib</w:t>
      </w:r>
      <w:r>
        <w:rPr>
          <w:rFonts w:hint="default" w:ascii="Arial" w:hAnsi="Arial" w:cs="Arial"/>
          <w:sz w:val="24"/>
          <w:szCs w:val="24"/>
        </w:rPr>
        <w:t xml:space="preserve"> almacenables en la carpeta </w:t>
      </w:r>
      <w:r>
        <w:rPr>
          <w:rStyle w:val="13"/>
          <w:rFonts w:hint="default" w:ascii="Arial" w:hAnsi="Arial" w:cs="Arial"/>
          <w:sz w:val="24"/>
          <w:szCs w:val="24"/>
        </w:rPr>
        <w:t>/referencias</w:t>
      </w:r>
      <w:r>
        <w:rPr>
          <w:rFonts w:hint="default" w:ascii="Arial" w:hAnsi="Arial" w:cs="Arial"/>
          <w:sz w:val="24"/>
          <w:szCs w:val="24"/>
        </w:rPr>
        <w:t>.</w:t>
      </w:r>
    </w:p>
    <w:p w14:paraId="0238FD7C">
      <w:pPr>
        <w:pStyle w:val="3"/>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5. Trazabilidad y Versionado Semántico</w:t>
      </w:r>
    </w:p>
    <w:p w14:paraId="478352F8">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El repositorio debe reflejar un historial claro de la evolución del proyecto hasta su fase de entrega.</w:t>
      </w:r>
    </w:p>
    <w:p w14:paraId="32B51272">
      <w:pPr>
        <w:pStyle w:val="4"/>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5.1. Etiquetado (Tags)</w:t>
      </w:r>
    </w:p>
    <w:p w14:paraId="721F0CC1">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 xml:space="preserve">Los hitos de entrega o borradores consolidados deben marcarse en la línea de tiempo de Git utilizando </w:t>
      </w:r>
      <w:r>
        <w:rPr>
          <w:rFonts w:hint="default" w:ascii="Arial" w:hAnsi="Arial" w:cs="Arial"/>
          <w:i/>
          <w:iCs/>
          <w:sz w:val="24"/>
          <w:szCs w:val="24"/>
        </w:rPr>
        <w:t>Tags</w:t>
      </w:r>
      <w:r>
        <w:rPr>
          <w:rFonts w:hint="default" w:ascii="Arial" w:hAnsi="Arial" w:cs="Arial"/>
          <w:sz w:val="24"/>
          <w:szCs w:val="24"/>
        </w:rPr>
        <w:t xml:space="preserve"> basados en versionado semántico:</w:t>
      </w:r>
    </w:p>
    <w:p w14:paraId="6E50F143">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Style w:val="13"/>
          <w:rFonts w:hint="default" w:ascii="Arial" w:hAnsi="Arial" w:cs="Arial"/>
          <w:sz w:val="24"/>
          <w:szCs w:val="24"/>
        </w:rPr>
        <w:t>v0.1.0</w:t>
      </w:r>
      <w:r>
        <w:rPr>
          <w:rFonts w:hint="default" w:ascii="Arial" w:hAnsi="Arial" w:cs="Arial"/>
          <w:sz w:val="24"/>
          <w:szCs w:val="24"/>
        </w:rPr>
        <w:t>: Primer borrador funcional.</w:t>
      </w:r>
    </w:p>
    <w:p w14:paraId="03BE3708">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Style w:val="13"/>
          <w:rFonts w:hint="default" w:ascii="Arial" w:hAnsi="Arial" w:cs="Arial"/>
          <w:sz w:val="24"/>
          <w:szCs w:val="24"/>
        </w:rPr>
        <w:t>v1.0.0</w:t>
      </w:r>
      <w:r>
        <w:rPr>
          <w:rFonts w:hint="default" w:ascii="Arial" w:hAnsi="Arial" w:cs="Arial"/>
          <w:sz w:val="24"/>
          <w:szCs w:val="24"/>
        </w:rPr>
        <w:t>: Versión final entregable.</w:t>
      </w:r>
    </w:p>
    <w:p w14:paraId="5637D055">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Style w:val="13"/>
          <w:rFonts w:hint="default" w:ascii="Arial" w:hAnsi="Arial" w:cs="Arial"/>
          <w:sz w:val="24"/>
          <w:szCs w:val="24"/>
        </w:rPr>
        <w:t>v1.1.0</w:t>
      </w:r>
      <w:r>
        <w:rPr>
          <w:rFonts w:hint="default" w:ascii="Arial" w:hAnsi="Arial" w:cs="Arial"/>
          <w:sz w:val="24"/>
          <w:szCs w:val="24"/>
        </w:rPr>
        <w:t>: Versión con correcciones posteriores a la retroalimentación del docente.</w:t>
      </w:r>
    </w:p>
    <w:p w14:paraId="4376615E">
      <w:pPr>
        <w:pStyle w:val="4"/>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5.2. Archivo CHANGELOG.md</w:t>
      </w:r>
    </w:p>
    <w:p w14:paraId="7734B394">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 xml:space="preserve">Junto al </w:t>
      </w:r>
      <w:r>
        <w:rPr>
          <w:rStyle w:val="13"/>
          <w:rFonts w:hint="default" w:ascii="Arial" w:hAnsi="Arial" w:cs="Arial"/>
          <w:sz w:val="24"/>
          <w:szCs w:val="24"/>
        </w:rPr>
        <w:t>README.md</w:t>
      </w:r>
      <w:r>
        <w:rPr>
          <w:rFonts w:hint="default" w:ascii="Arial" w:hAnsi="Arial" w:cs="Arial"/>
          <w:sz w:val="24"/>
          <w:szCs w:val="24"/>
        </w:rPr>
        <w:t xml:space="preserve">, se debe mantener un archivo </w:t>
      </w:r>
      <w:r>
        <w:rPr>
          <w:rStyle w:val="13"/>
          <w:rFonts w:hint="default" w:ascii="Arial" w:hAnsi="Arial" w:cs="Arial"/>
          <w:sz w:val="24"/>
          <w:szCs w:val="24"/>
        </w:rPr>
        <w:t>CHANGELOG.md</w:t>
      </w:r>
      <w:r>
        <w:rPr>
          <w:rFonts w:hint="default" w:ascii="Arial" w:hAnsi="Arial" w:cs="Arial"/>
          <w:sz w:val="24"/>
          <w:szCs w:val="24"/>
        </w:rPr>
        <w:t xml:space="preserve"> que documente en lenguaje natural las adiciones, modificaciones o eliminaciones de contenido correspondientes a cada etiqueta (</w:t>
      </w:r>
      <w:r>
        <w:rPr>
          <w:rFonts w:hint="default" w:ascii="Arial" w:hAnsi="Arial" w:cs="Arial"/>
          <w:i/>
          <w:iCs/>
          <w:sz w:val="24"/>
          <w:szCs w:val="24"/>
        </w:rPr>
        <w:t>Tag</w:t>
      </w:r>
      <w:r>
        <w:rPr>
          <w:rFonts w:hint="default" w:ascii="Arial" w:hAnsi="Arial" w:cs="Arial"/>
          <w:sz w:val="24"/>
          <w:szCs w:val="24"/>
        </w:rPr>
        <w:t xml:space="preserve">). Esto facilita la auditoría del profesor sobre la evolución del documento sin necesidad de inspeccionar el historial completo de </w:t>
      </w:r>
      <w:r>
        <w:rPr>
          <w:rFonts w:hint="default" w:ascii="Arial" w:hAnsi="Arial" w:cs="Arial"/>
          <w:i/>
          <w:iCs/>
          <w:sz w:val="24"/>
          <w:szCs w:val="24"/>
        </w:rPr>
        <w:t>commits</w:t>
      </w:r>
      <w:r>
        <w:rPr>
          <w:rFonts w:hint="default" w:ascii="Arial" w:hAnsi="Arial" w:cs="Arial"/>
          <w:sz w:val="24"/>
          <w:szCs w:val="24"/>
        </w:rPr>
        <w:t>.</w:t>
      </w:r>
    </w:p>
    <w:p w14:paraId="364EC31B">
      <w:pPr>
        <w:pStyle w:val="3"/>
        <w:keepNext w:val="0"/>
        <w:keepLines w:val="0"/>
        <w:widowControl/>
        <w:suppressLineNumbers w:val="0"/>
        <w:spacing w:line="360" w:lineRule="auto"/>
        <w:ind w:left="0" w:leftChars="0" w:firstLine="720" w:firstLineChars="300"/>
        <w:jc w:val="both"/>
        <w:rPr>
          <w:rFonts w:hint="default" w:ascii="Arial" w:hAnsi="Arial" w:cs="Arial"/>
          <w:color w:val="auto"/>
          <w:sz w:val="24"/>
          <w:szCs w:val="24"/>
        </w:rPr>
      </w:pPr>
      <w:r>
        <w:rPr>
          <w:rFonts w:hint="default" w:ascii="Arial" w:hAnsi="Arial" w:cs="Arial"/>
          <w:color w:val="auto"/>
          <w:sz w:val="24"/>
          <w:szCs w:val="24"/>
        </w:rPr>
        <w:t>6. Procedimiento de Integración y Entrega Final</w:t>
      </w:r>
    </w:p>
    <w:p w14:paraId="401BF570">
      <w:pPr>
        <w:pStyle w:val="19"/>
        <w:keepNext w:val="0"/>
        <w:keepLines w:val="0"/>
        <w:widowControl/>
        <w:suppressLineNumbers w:val="0"/>
        <w:spacing w:line="360" w:lineRule="auto"/>
        <w:ind w:left="0" w:leftChars="0" w:firstLine="720" w:firstLineChars="300"/>
        <w:jc w:val="both"/>
        <w:rPr>
          <w:rFonts w:hint="default" w:ascii="Arial" w:hAnsi="Arial" w:cs="Arial"/>
          <w:sz w:val="24"/>
          <w:szCs w:val="24"/>
        </w:rPr>
      </w:pPr>
      <w:r>
        <w:rPr>
          <w:rFonts w:hint="default" w:ascii="Arial" w:hAnsi="Arial" w:cs="Arial"/>
          <w:sz w:val="24"/>
          <w:szCs w:val="24"/>
        </w:rPr>
        <w:t>La fase de culminación requiere la compilación de los archivos fuente en un formato portátil de lectura universal.</w:t>
      </w:r>
    </w:p>
    <w:p w14:paraId="29F14C01">
      <w:pPr>
        <w:pStyle w:val="19"/>
        <w:keepNext w:val="0"/>
        <w:keepLines w:val="0"/>
        <w:widowControl/>
        <w:numPr>
          <w:ilvl w:val="0"/>
          <w:numId w:val="3"/>
        </w:numPr>
        <w:suppressLineNumbers w:val="0"/>
        <w:spacing w:line="360" w:lineRule="auto"/>
        <w:ind w:left="0" w:leftChars="0" w:firstLine="723" w:firstLineChars="300"/>
        <w:jc w:val="both"/>
        <w:rPr>
          <w:rFonts w:hint="default" w:ascii="Arial" w:hAnsi="Arial" w:cs="Arial"/>
          <w:color w:val="auto"/>
          <w:sz w:val="24"/>
          <w:szCs w:val="24"/>
        </w:rPr>
      </w:pPr>
      <w:r>
        <w:rPr>
          <w:rFonts w:hint="default" w:ascii="Arial" w:hAnsi="Arial" w:cs="Arial"/>
          <w:b/>
          <w:bCs/>
          <w:color w:val="auto"/>
          <w:sz w:val="24"/>
          <w:szCs w:val="24"/>
        </w:rPr>
        <w:t>Compilación:</w:t>
      </w:r>
      <w:r>
        <w:rPr>
          <w:rFonts w:hint="default" w:ascii="Arial" w:hAnsi="Arial" w:cs="Arial"/>
          <w:color w:val="auto"/>
          <w:sz w:val="24"/>
          <w:szCs w:val="24"/>
        </w:rPr>
        <w:t xml:space="preserve"> Unir los archivos Markdown (</w:t>
      </w:r>
      <w:r>
        <w:rPr>
          <w:rStyle w:val="13"/>
          <w:rFonts w:hint="default" w:ascii="Arial" w:hAnsi="Arial" w:cs="Arial"/>
          <w:color w:val="auto"/>
          <w:sz w:val="24"/>
          <w:szCs w:val="24"/>
        </w:rPr>
        <w:t>.md</w:t>
      </w:r>
      <w:r>
        <w:rPr>
          <w:rFonts w:hint="default" w:ascii="Arial" w:hAnsi="Arial" w:cs="Arial"/>
          <w:color w:val="auto"/>
          <w:sz w:val="24"/>
          <w:szCs w:val="24"/>
        </w:rPr>
        <w:t>) o exportar el documento colaborativo base de Word a formato PDF.</w:t>
      </w:r>
    </w:p>
    <w:p w14:paraId="32DFE222">
      <w:pPr>
        <w:pStyle w:val="19"/>
        <w:keepNext w:val="0"/>
        <w:keepLines w:val="0"/>
        <w:widowControl/>
        <w:numPr>
          <w:ilvl w:val="0"/>
          <w:numId w:val="3"/>
        </w:numPr>
        <w:suppressLineNumbers w:val="0"/>
        <w:spacing w:line="360" w:lineRule="auto"/>
        <w:ind w:left="0" w:leftChars="0" w:firstLine="723" w:firstLineChars="300"/>
        <w:jc w:val="both"/>
        <w:rPr>
          <w:rFonts w:hint="default" w:ascii="Arial" w:hAnsi="Arial" w:cs="Arial"/>
          <w:color w:val="auto"/>
          <w:sz w:val="24"/>
          <w:szCs w:val="24"/>
        </w:rPr>
      </w:pPr>
      <w:r>
        <w:rPr>
          <w:rFonts w:hint="default" w:ascii="Arial" w:hAnsi="Arial" w:cs="Arial"/>
          <w:b/>
          <w:bCs/>
          <w:color w:val="auto"/>
          <w:sz w:val="24"/>
          <w:szCs w:val="24"/>
        </w:rPr>
        <w:t>Auditoría del Repositorio:</w:t>
      </w:r>
      <w:r>
        <w:rPr>
          <w:rFonts w:hint="default" w:ascii="Arial" w:hAnsi="Arial" w:cs="Arial"/>
          <w:color w:val="auto"/>
          <w:sz w:val="24"/>
          <w:szCs w:val="24"/>
        </w:rPr>
        <w:t xml:space="preserve"> Verificar que el tablero de proyecto (Kanban) tenga todos los </w:t>
      </w:r>
      <w:r>
        <w:rPr>
          <w:rFonts w:hint="default" w:ascii="Arial" w:hAnsi="Arial" w:cs="Arial"/>
          <w:i/>
          <w:iCs/>
          <w:color w:val="auto"/>
          <w:sz w:val="24"/>
          <w:szCs w:val="24"/>
        </w:rPr>
        <w:t>Issues</w:t>
      </w:r>
      <w:r>
        <w:rPr>
          <w:rFonts w:hint="default" w:ascii="Arial" w:hAnsi="Arial" w:cs="Arial"/>
          <w:color w:val="auto"/>
          <w:sz w:val="24"/>
          <w:szCs w:val="24"/>
        </w:rPr>
        <w:t xml:space="preserve"> en la columna "Done" y que la rama </w:t>
      </w:r>
      <w:r>
        <w:rPr>
          <w:rStyle w:val="13"/>
          <w:rFonts w:hint="default" w:ascii="Arial" w:hAnsi="Arial" w:cs="Arial"/>
          <w:color w:val="auto"/>
          <w:sz w:val="24"/>
          <w:szCs w:val="24"/>
        </w:rPr>
        <w:t>main</w:t>
      </w:r>
      <w:r>
        <w:rPr>
          <w:rFonts w:hint="default" w:ascii="Arial" w:hAnsi="Arial" w:cs="Arial"/>
          <w:color w:val="auto"/>
          <w:sz w:val="24"/>
          <w:szCs w:val="24"/>
        </w:rPr>
        <w:t xml:space="preserve"> contenga la versión definitiva.</w:t>
      </w:r>
    </w:p>
    <w:p w14:paraId="6DB2B5E6">
      <w:pPr>
        <w:pStyle w:val="19"/>
        <w:keepNext w:val="0"/>
        <w:keepLines w:val="0"/>
        <w:widowControl/>
        <w:numPr>
          <w:ilvl w:val="0"/>
          <w:numId w:val="3"/>
        </w:numPr>
        <w:suppressLineNumbers w:val="0"/>
        <w:spacing w:line="360" w:lineRule="auto"/>
        <w:ind w:left="0" w:leftChars="0" w:firstLine="723" w:firstLineChars="300"/>
        <w:jc w:val="both"/>
      </w:pPr>
      <w:r>
        <w:rPr>
          <w:rFonts w:hint="default" w:ascii="Arial" w:hAnsi="Arial" w:cs="Arial"/>
          <w:b/>
          <w:bCs/>
          <w:color w:val="auto"/>
          <w:sz w:val="24"/>
          <w:szCs w:val="24"/>
        </w:rPr>
        <w:t>Generación de Entregables:</w:t>
      </w:r>
      <w:r>
        <w:rPr>
          <w:rFonts w:hint="default" w:ascii="Arial" w:hAnsi="Arial" w:cs="Arial"/>
          <w:color w:val="auto"/>
          <w:sz w:val="24"/>
          <w:szCs w:val="24"/>
        </w:rPr>
        <w:t xml:space="preserve"> El paquete final que se remite al entorno virtual de apre</w:t>
      </w:r>
      <w:r>
        <w:rPr>
          <w:rFonts w:hint="default" w:ascii="Arial" w:hAnsi="Arial" w:cs="Arial"/>
          <w:sz w:val="24"/>
          <w:szCs w:val="24"/>
        </w:rPr>
        <w:t xml:space="preserve">ndizaje (Moodle/Classroom) debe constar del Manual en PDF compilado y la URL pública (o invitación de acceso) al repositorio de GitHub, garantizando que el docente pueda auditar el historial de contribuciones, los </w:t>
      </w:r>
      <w:r>
        <w:rPr>
          <w:rFonts w:hint="default" w:ascii="Arial" w:hAnsi="Arial" w:cs="Arial"/>
          <w:i/>
          <w:iCs/>
          <w:sz w:val="24"/>
          <w:szCs w:val="24"/>
        </w:rPr>
        <w:t>Pull Requests</w:t>
      </w:r>
      <w:r>
        <w:rPr>
          <w:rFonts w:hint="default" w:ascii="Arial" w:hAnsi="Arial" w:cs="Arial"/>
          <w:sz w:val="24"/>
          <w:szCs w:val="24"/>
        </w:rPr>
        <w:t xml:space="preserve"> resueltos y la dinámica de trabajo del equipo.</w:t>
      </w:r>
    </w:p>
    <w:p w14:paraId="0669050F">
      <w:pPr>
        <w:spacing w:before="0" w:after="160" w:line="259" w:lineRule="auto"/>
        <w:jc w:val="left"/>
        <w:rPr>
          <w:rFonts w:ascii="Arial" w:hAnsi="Arial" w:cs="Arial"/>
          <w:b/>
          <w:bCs/>
          <w:lang w:val="es-VE"/>
        </w:rPr>
      </w:pPr>
      <w:r>
        <w:rPr>
          <w:rFonts w:ascii="Arial" w:hAnsi="Arial" w:cs="Arial"/>
          <w:b/>
          <w:bCs/>
          <w:lang w:val="es-VE"/>
        </w:rPr>
        <w:br w:type="page"/>
      </w:r>
    </w:p>
    <w:p w14:paraId="1183ABC3">
      <w:pPr>
        <w:pStyle w:val="2"/>
        <w:bidi w:val="0"/>
        <w:spacing w:line="360" w:lineRule="auto"/>
        <w:jc w:val="center"/>
        <w:rPr>
          <w:rFonts w:hint="default" w:ascii="Arial" w:hAnsi="Arial" w:cs="Arial"/>
          <w:b/>
          <w:bCs w:val="0"/>
          <w:color w:val="auto"/>
          <w:lang w:val="es-VE"/>
        </w:rPr>
      </w:pPr>
      <w:bookmarkStart w:id="0" w:name="_Toc16284"/>
      <w:r>
        <w:rPr>
          <w:rFonts w:hint="default" w:ascii="Arial" w:hAnsi="Arial" w:cs="Arial"/>
          <w:b/>
          <w:bCs w:val="0"/>
          <w:color w:val="auto"/>
          <w:lang w:val="es-VE"/>
        </w:rPr>
        <w:t>REFERENCIAS</w:t>
      </w:r>
      <w:bookmarkEnd w:id="0"/>
    </w:p>
    <w:p w14:paraId="483EE576">
      <w:pPr>
        <w:spacing w:line="360" w:lineRule="auto"/>
        <w:jc w:val="both"/>
        <w:rPr>
          <w:rFonts w:hint="default" w:ascii="Arial" w:hAnsi="Arial" w:cs="Arial"/>
          <w:lang w:val="es-VE"/>
        </w:rPr>
      </w:pPr>
    </w:p>
    <w:p w14:paraId="14959160">
      <w:pPr>
        <w:pStyle w:val="19"/>
        <w:keepNext w:val="0"/>
        <w:keepLines w:val="0"/>
        <w:widowControl/>
        <w:suppressLineNumbers w:val="0"/>
        <w:spacing w:line="360" w:lineRule="auto"/>
        <w:ind w:left="720" w:leftChars="0" w:hanging="720" w:hangingChars="300"/>
        <w:jc w:val="both"/>
        <w:rPr>
          <w:rFonts w:hint="default" w:ascii="Arial" w:hAnsi="Arial" w:cs="Arial"/>
          <w:color w:val="auto"/>
          <w:u w:val="none"/>
        </w:rPr>
      </w:pPr>
      <w:r>
        <w:rPr>
          <w:rFonts w:hint="default" w:ascii="Arial" w:hAnsi="Arial" w:cs="Arial"/>
          <w:color w:val="auto"/>
          <w:u w:val="none"/>
          <w:lang w:val="es-VE"/>
        </w:rPr>
        <w:t>A</w:t>
      </w:r>
      <w:r>
        <w:rPr>
          <w:rFonts w:hint="default" w:ascii="Arial" w:hAnsi="Arial" w:cs="Arial"/>
          <w:color w:val="auto"/>
          <w:u w:val="none"/>
        </w:rPr>
        <w:t xml:space="preserve">merican Psychological Association. (2020). </w:t>
      </w:r>
      <w:r>
        <w:rPr>
          <w:rFonts w:hint="default" w:ascii="Arial" w:hAnsi="Arial" w:cs="Arial"/>
          <w:i/>
          <w:iCs/>
          <w:color w:val="auto"/>
          <w:u w:val="none"/>
        </w:rPr>
        <w:t>Publication manual of the American Psychological Association</w:t>
      </w:r>
      <w:r>
        <w:rPr>
          <w:rFonts w:hint="default" w:ascii="Arial" w:hAnsi="Arial" w:cs="Arial"/>
          <w:color w:val="auto"/>
          <w:u w:val="none"/>
        </w:rPr>
        <w:t xml:space="preserve"> (7ª ed.). </w:t>
      </w:r>
      <w:r>
        <w:rPr>
          <w:rFonts w:hint="default" w:ascii="Arial" w:hAnsi="Arial" w:cs="Arial"/>
          <w:color w:val="auto"/>
          <w:u w:val="none"/>
        </w:rPr>
        <w:fldChar w:fldCharType="begin"/>
      </w:r>
      <w:r>
        <w:rPr>
          <w:rFonts w:hint="default" w:ascii="Arial" w:hAnsi="Arial" w:cs="Arial"/>
          <w:color w:val="auto"/>
          <w:u w:val="none"/>
        </w:rPr>
        <w:instrText xml:space="preserve"> HYPERLINK "https://doi.org/10.1037/0000165-000" \t "_blank" </w:instrText>
      </w:r>
      <w:r>
        <w:rPr>
          <w:rFonts w:hint="default" w:ascii="Arial" w:hAnsi="Arial" w:cs="Arial"/>
          <w:color w:val="auto"/>
          <w:u w:val="none"/>
        </w:rPr>
        <w:fldChar w:fldCharType="separate"/>
      </w:r>
      <w:r>
        <w:rPr>
          <w:rStyle w:val="14"/>
          <w:rFonts w:hint="default" w:ascii="Arial" w:hAnsi="Arial" w:cs="Arial"/>
          <w:color w:val="auto"/>
          <w:u w:val="none"/>
        </w:rPr>
        <w:t>https://doi.org/10.1037/0000165-000</w:t>
      </w:r>
      <w:r>
        <w:rPr>
          <w:rFonts w:hint="default" w:ascii="Arial" w:hAnsi="Arial" w:cs="Arial"/>
          <w:color w:val="auto"/>
          <w:u w:val="none"/>
        </w:rPr>
        <w:fldChar w:fldCharType="end"/>
      </w:r>
    </w:p>
    <w:p w14:paraId="488997C0">
      <w:pPr>
        <w:pStyle w:val="19"/>
        <w:keepNext w:val="0"/>
        <w:keepLines w:val="0"/>
        <w:widowControl/>
        <w:suppressLineNumbers w:val="0"/>
        <w:spacing w:line="360" w:lineRule="auto"/>
        <w:ind w:left="720" w:leftChars="0" w:hanging="720" w:hangingChars="300"/>
        <w:jc w:val="both"/>
        <w:rPr>
          <w:rFonts w:hint="default" w:ascii="Arial" w:hAnsi="Arial" w:cs="Arial"/>
          <w:color w:val="auto"/>
          <w:u w:val="none"/>
        </w:rPr>
      </w:pPr>
      <w:r>
        <w:rPr>
          <w:rFonts w:hint="default" w:ascii="Arial" w:hAnsi="Arial" w:cs="Arial"/>
          <w:color w:val="auto"/>
          <w:u w:val="none"/>
        </w:rPr>
        <w:t xml:space="preserve">Chacon, S., y Straub, B. (2014). </w:t>
      </w:r>
      <w:r>
        <w:rPr>
          <w:rFonts w:hint="default" w:ascii="Arial" w:hAnsi="Arial" w:cs="Arial"/>
          <w:i/>
          <w:iCs/>
          <w:color w:val="auto"/>
          <w:u w:val="none"/>
        </w:rPr>
        <w:t>Pro Git</w:t>
      </w:r>
      <w:r>
        <w:rPr>
          <w:rFonts w:hint="default" w:ascii="Arial" w:hAnsi="Arial" w:cs="Arial"/>
          <w:color w:val="auto"/>
          <w:u w:val="none"/>
        </w:rPr>
        <w:t xml:space="preserve"> (2ª ed.). Apress. </w:t>
      </w:r>
      <w:r>
        <w:rPr>
          <w:rFonts w:hint="default" w:ascii="Arial" w:hAnsi="Arial" w:cs="Arial"/>
          <w:color w:val="auto"/>
          <w:u w:val="none"/>
        </w:rPr>
        <w:fldChar w:fldCharType="begin"/>
      </w:r>
      <w:r>
        <w:rPr>
          <w:rFonts w:hint="default" w:ascii="Arial" w:hAnsi="Arial" w:cs="Arial"/>
          <w:color w:val="auto"/>
          <w:u w:val="none"/>
        </w:rPr>
        <w:instrText xml:space="preserve"> HYPERLINK "https://www.google.com/search?q=https://git-scm.com/book/es/v2&amp;authuser=2" \t "_blank" </w:instrText>
      </w:r>
      <w:r>
        <w:rPr>
          <w:rFonts w:hint="default" w:ascii="Arial" w:hAnsi="Arial" w:cs="Arial"/>
          <w:color w:val="auto"/>
          <w:u w:val="none"/>
        </w:rPr>
        <w:fldChar w:fldCharType="separate"/>
      </w:r>
      <w:r>
        <w:rPr>
          <w:rStyle w:val="14"/>
          <w:rFonts w:hint="default" w:ascii="Arial" w:hAnsi="Arial" w:cs="Arial"/>
          <w:color w:val="auto"/>
          <w:u w:val="none"/>
        </w:rPr>
        <w:t>https://git-scm.com/book/es/v2</w:t>
      </w:r>
      <w:r>
        <w:rPr>
          <w:rFonts w:hint="default" w:ascii="Arial" w:hAnsi="Arial" w:cs="Arial"/>
          <w:color w:val="auto"/>
          <w:u w:val="none"/>
        </w:rPr>
        <w:fldChar w:fldCharType="end"/>
      </w:r>
    </w:p>
    <w:p w14:paraId="224DB3C5">
      <w:pPr>
        <w:pStyle w:val="19"/>
        <w:keepNext w:val="0"/>
        <w:keepLines w:val="0"/>
        <w:widowControl/>
        <w:suppressLineNumbers w:val="0"/>
        <w:spacing w:line="360" w:lineRule="auto"/>
        <w:ind w:left="720" w:leftChars="0" w:hanging="720" w:hangingChars="300"/>
        <w:jc w:val="both"/>
        <w:rPr>
          <w:rFonts w:hint="default" w:ascii="Arial" w:hAnsi="Arial" w:cs="Arial"/>
          <w:color w:val="auto"/>
          <w:u w:val="none"/>
        </w:rPr>
      </w:pPr>
      <w:r>
        <w:rPr>
          <w:rFonts w:hint="default" w:ascii="Arial" w:hAnsi="Arial" w:cs="Arial"/>
          <w:color w:val="auto"/>
          <w:u w:val="none"/>
        </w:rPr>
        <w:t xml:space="preserve">Feliciano, J., Storey, M., y Zagalsky, A. (2016). Student experiences using GitHub in software engineering courses: A case study. </w:t>
      </w:r>
      <w:r>
        <w:rPr>
          <w:rFonts w:hint="default" w:ascii="Arial" w:hAnsi="Arial" w:cs="Arial"/>
          <w:i/>
          <w:iCs/>
          <w:color w:val="auto"/>
          <w:u w:val="none"/>
        </w:rPr>
        <w:t>Proceedings of the 38th International Conference on Software Engineering Companion</w:t>
      </w:r>
      <w:r>
        <w:rPr>
          <w:rFonts w:hint="default" w:ascii="Arial" w:hAnsi="Arial" w:cs="Arial"/>
          <w:color w:val="auto"/>
          <w:u w:val="none"/>
        </w:rPr>
        <w:t xml:space="preserve">, 422–431. </w:t>
      </w:r>
      <w:r>
        <w:rPr>
          <w:rFonts w:hint="default" w:ascii="Arial" w:hAnsi="Arial" w:cs="Arial"/>
          <w:color w:val="auto"/>
          <w:u w:val="none"/>
        </w:rPr>
        <w:fldChar w:fldCharType="begin"/>
      </w:r>
      <w:r>
        <w:rPr>
          <w:rFonts w:hint="default" w:ascii="Arial" w:hAnsi="Arial" w:cs="Arial"/>
          <w:color w:val="auto"/>
          <w:u w:val="none"/>
        </w:rPr>
        <w:instrText xml:space="preserve"> HYPERLINK "https://www.google.com/search?q=https://doi.org/10.1145/2889160.2889195&amp;authuser=2" \t "_blank" </w:instrText>
      </w:r>
      <w:r>
        <w:rPr>
          <w:rFonts w:hint="default" w:ascii="Arial" w:hAnsi="Arial" w:cs="Arial"/>
          <w:color w:val="auto"/>
          <w:u w:val="none"/>
        </w:rPr>
        <w:fldChar w:fldCharType="separate"/>
      </w:r>
      <w:r>
        <w:rPr>
          <w:rStyle w:val="14"/>
          <w:rFonts w:hint="default" w:ascii="Arial" w:hAnsi="Arial" w:cs="Arial"/>
          <w:color w:val="auto"/>
          <w:u w:val="none"/>
        </w:rPr>
        <w:t>https://doi.org/10.1145/2889160.2889195</w:t>
      </w:r>
      <w:r>
        <w:rPr>
          <w:rFonts w:hint="default" w:ascii="Arial" w:hAnsi="Arial" w:cs="Arial"/>
          <w:color w:val="auto"/>
          <w:u w:val="none"/>
        </w:rPr>
        <w:fldChar w:fldCharType="end"/>
      </w:r>
    </w:p>
    <w:p w14:paraId="198561B5">
      <w:pPr>
        <w:pStyle w:val="19"/>
        <w:keepNext w:val="0"/>
        <w:keepLines w:val="0"/>
        <w:widowControl/>
        <w:suppressLineNumbers w:val="0"/>
        <w:spacing w:line="360" w:lineRule="auto"/>
        <w:ind w:left="720" w:leftChars="0" w:hanging="720" w:hangingChars="300"/>
        <w:jc w:val="both"/>
        <w:rPr>
          <w:rFonts w:hint="default" w:ascii="Arial" w:hAnsi="Arial" w:cs="Arial"/>
          <w:color w:val="auto"/>
          <w:u w:val="none"/>
        </w:rPr>
      </w:pPr>
      <w:r>
        <w:rPr>
          <w:rFonts w:hint="default" w:ascii="Arial" w:hAnsi="Arial" w:cs="Arial"/>
          <w:color w:val="auto"/>
          <w:u w:val="none"/>
        </w:rPr>
        <w:t xml:space="preserve">Pérez, M., y López, J. (2019). </w:t>
      </w:r>
      <w:r>
        <w:rPr>
          <w:rFonts w:hint="default" w:ascii="Arial" w:hAnsi="Arial" w:cs="Arial"/>
          <w:i/>
          <w:iCs/>
          <w:color w:val="auto"/>
          <w:u w:val="none"/>
        </w:rPr>
        <w:t>Metodologías ágiles en la educación universitaria: Aplicación de Kanban para la gestión de proyectos académicos</w:t>
      </w:r>
      <w:r>
        <w:rPr>
          <w:rFonts w:hint="default" w:ascii="Arial" w:hAnsi="Arial" w:cs="Arial"/>
          <w:color w:val="auto"/>
          <w:u w:val="none"/>
        </w:rPr>
        <w:t>. Revista de Innovación Educativa, 14(2), 45-60.</w:t>
      </w:r>
    </w:p>
    <w:p w14:paraId="0ED936D8">
      <w:pPr>
        <w:pStyle w:val="19"/>
        <w:keepNext w:val="0"/>
        <w:keepLines w:val="0"/>
        <w:widowControl/>
        <w:suppressLineNumbers w:val="0"/>
        <w:spacing w:line="360" w:lineRule="auto"/>
        <w:ind w:left="720" w:leftChars="0" w:hanging="720" w:hangingChars="300"/>
        <w:jc w:val="both"/>
        <w:rPr>
          <w:rFonts w:hint="default" w:ascii="Arial" w:hAnsi="Arial" w:cs="Arial"/>
          <w:color w:val="auto"/>
          <w:u w:val="none"/>
          <w:lang w:val="es-ES"/>
        </w:rPr>
      </w:pPr>
      <w:r>
        <w:rPr>
          <w:rFonts w:hint="default" w:ascii="Arial" w:hAnsi="Arial" w:cs="Arial"/>
          <w:color w:val="auto"/>
          <w:u w:val="none"/>
        </w:rPr>
        <w:t xml:space="preserve">Sommerville, I. (2011). </w:t>
      </w:r>
      <w:r>
        <w:rPr>
          <w:rFonts w:hint="default" w:ascii="Arial" w:hAnsi="Arial" w:cs="Arial"/>
          <w:i/>
          <w:iCs/>
          <w:color w:val="auto"/>
          <w:u w:val="none"/>
        </w:rPr>
        <w:t>Ingeniería de software</w:t>
      </w:r>
      <w:r>
        <w:rPr>
          <w:rFonts w:hint="default" w:ascii="Arial" w:hAnsi="Arial" w:cs="Arial"/>
          <w:color w:val="auto"/>
          <w:u w:val="none"/>
        </w:rPr>
        <w:t xml:space="preserve"> (9ª ed.). Pearson Educación.</w:t>
      </w:r>
    </w:p>
    <w:sectPr>
      <w:headerReference r:id="rId5" w:type="default"/>
      <w:pgSz w:w="12240" w:h="15840"/>
      <w:pgMar w:top="1440" w:right="1440" w:bottom="1440" w:left="1440" w:header="708" w:footer="709" w:gutter="0"/>
      <w:cols w:space="0" w:num="1"/>
      <w:titlePg/>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000247B" w:usb2="00000009" w:usb3="00000000" w:csb0="200001F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4673559"/>
      <w:docPartObj>
        <w:docPartGallery w:val="autotext"/>
      </w:docPartObj>
    </w:sdtPr>
    <w:sdtContent>
      <w:p w14:paraId="5453E976">
        <w:pPr>
          <w:pStyle w:val="18"/>
          <w:jc w:val="right"/>
        </w:pPr>
        <w:r>
          <w:fldChar w:fldCharType="begin"/>
        </w:r>
        <w:r>
          <w:instrText xml:space="preserve">PAGE   \* MERGEFORMAT</w:instrText>
        </w:r>
        <w:r>
          <w:fldChar w:fldCharType="separate"/>
        </w:r>
        <w:r>
          <w:rPr>
            <w:lang w:val="es-ES"/>
          </w:rPr>
          <w:t>2</w:t>
        </w:r>
        <w:r>
          <w:fldChar w:fldCharType="end"/>
        </w:r>
      </w:p>
    </w:sdtContent>
  </w:sdt>
  <w:p w14:paraId="4143A6D4">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B81BE4"/>
    <w:multiLevelType w:val="singleLevel"/>
    <w:tmpl w:val="ACB81BE4"/>
    <w:lvl w:ilvl="0" w:tentative="0">
      <w:start w:val="1"/>
      <w:numFmt w:val="decimal"/>
      <w:suff w:val="space"/>
      <w:lvlText w:val="%1."/>
      <w:lvlJc w:val="left"/>
    </w:lvl>
  </w:abstractNum>
  <w:abstractNum w:abstractNumId="1">
    <w:nsid w:val="C00F6096"/>
    <w:multiLevelType w:val="singleLevel"/>
    <w:tmpl w:val="C00F6096"/>
    <w:lvl w:ilvl="0" w:tentative="0">
      <w:start w:val="3"/>
      <w:numFmt w:val="upperLetter"/>
      <w:suff w:val="space"/>
      <w:lvlText w:val="%1."/>
      <w:lvlJc w:val="left"/>
    </w:lvl>
  </w:abstractNum>
  <w:abstractNum w:abstractNumId="2">
    <w:nsid w:val="3EF331C6"/>
    <w:multiLevelType w:val="singleLevel"/>
    <w:tmpl w:val="3EF331C6"/>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EEF"/>
    <w:rsid w:val="000252D3"/>
    <w:rsid w:val="00056632"/>
    <w:rsid w:val="000B217A"/>
    <w:rsid w:val="000C4FB2"/>
    <w:rsid w:val="000F065F"/>
    <w:rsid w:val="00105EEF"/>
    <w:rsid w:val="00246010"/>
    <w:rsid w:val="00334748"/>
    <w:rsid w:val="0034782C"/>
    <w:rsid w:val="00437263"/>
    <w:rsid w:val="004637AB"/>
    <w:rsid w:val="004641FC"/>
    <w:rsid w:val="004710C7"/>
    <w:rsid w:val="005976C4"/>
    <w:rsid w:val="005D2758"/>
    <w:rsid w:val="0060251F"/>
    <w:rsid w:val="00604166"/>
    <w:rsid w:val="00614655"/>
    <w:rsid w:val="006225BD"/>
    <w:rsid w:val="0068794B"/>
    <w:rsid w:val="00690F9F"/>
    <w:rsid w:val="0076007B"/>
    <w:rsid w:val="00767362"/>
    <w:rsid w:val="007956F7"/>
    <w:rsid w:val="00955386"/>
    <w:rsid w:val="00997A54"/>
    <w:rsid w:val="00BE21CA"/>
    <w:rsid w:val="00C73659"/>
    <w:rsid w:val="00CB29AB"/>
    <w:rsid w:val="00D56AE3"/>
    <w:rsid w:val="00D60E44"/>
    <w:rsid w:val="00D738C2"/>
    <w:rsid w:val="00DE34BC"/>
    <w:rsid w:val="00E4028F"/>
    <w:rsid w:val="00E57EEC"/>
    <w:rsid w:val="00E901C0"/>
    <w:rsid w:val="00F07D9B"/>
    <w:rsid w:val="00FE1C4D"/>
    <w:rsid w:val="01BD2C61"/>
    <w:rsid w:val="02A75039"/>
    <w:rsid w:val="07971403"/>
    <w:rsid w:val="0CE20630"/>
    <w:rsid w:val="0E2B7709"/>
    <w:rsid w:val="146B06CA"/>
    <w:rsid w:val="14CE6CD0"/>
    <w:rsid w:val="15113B96"/>
    <w:rsid w:val="17F4557D"/>
    <w:rsid w:val="18FE4227"/>
    <w:rsid w:val="1D0D7D13"/>
    <w:rsid w:val="1D790CEA"/>
    <w:rsid w:val="253D46F1"/>
    <w:rsid w:val="26B4171A"/>
    <w:rsid w:val="285F2F73"/>
    <w:rsid w:val="2A3A7341"/>
    <w:rsid w:val="30A13F18"/>
    <w:rsid w:val="30AB63A4"/>
    <w:rsid w:val="35544580"/>
    <w:rsid w:val="371A5FB9"/>
    <w:rsid w:val="3A9F7600"/>
    <w:rsid w:val="3E810519"/>
    <w:rsid w:val="40AA409D"/>
    <w:rsid w:val="43ED6D81"/>
    <w:rsid w:val="459C7046"/>
    <w:rsid w:val="471D648E"/>
    <w:rsid w:val="4ADC3E41"/>
    <w:rsid w:val="4DFF0486"/>
    <w:rsid w:val="53340CEE"/>
    <w:rsid w:val="56024FC4"/>
    <w:rsid w:val="568A29E6"/>
    <w:rsid w:val="58CD5FD8"/>
    <w:rsid w:val="5C5C12EB"/>
    <w:rsid w:val="60296811"/>
    <w:rsid w:val="62C453B7"/>
    <w:rsid w:val="699D74A4"/>
    <w:rsid w:val="69B81520"/>
    <w:rsid w:val="6D304E01"/>
    <w:rsid w:val="6D50469D"/>
    <w:rsid w:val="74207137"/>
    <w:rsid w:val="76E662EF"/>
    <w:rsid w:val="7DA0439C"/>
    <w:rsid w:val="7F711FF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before="120" w:after="280" w:line="360" w:lineRule="auto"/>
      <w:jc w:val="both"/>
    </w:pPr>
    <w:rPr>
      <w:rFonts w:ascii="Times New Roman" w:hAnsi="Times New Roman" w:eastAsiaTheme="minorHAnsi" w:cstheme="minorBidi"/>
      <w:color w:val="000000" w:themeColor="text1"/>
      <w:kern w:val="0"/>
      <w:sz w:val="24"/>
      <w:szCs w:val="22"/>
      <w:lang w:val="en-US" w:eastAsia="en-US" w:bidi="ar-SA"/>
      <w14:textFill>
        <w14:solidFill>
          <w14:schemeClr w14:val="tx1"/>
        </w14:solidFill>
      </w14:textFill>
      <w14:ligatures w14:val="none"/>
    </w:rPr>
  </w:style>
  <w:style w:type="paragraph" w:styleId="2">
    <w:name w:val="heading 1"/>
    <w:basedOn w:val="1"/>
    <w:next w:val="1"/>
    <w:link w:val="23"/>
    <w:qFormat/>
    <w:uiPriority w:val="9"/>
    <w:pPr>
      <w:keepNext/>
      <w:keepLines/>
      <w:spacing w:before="360" w:after="80"/>
      <w:outlineLvl w:val="0"/>
    </w:pPr>
    <w:rPr>
      <w:rFonts w:ascii="Times New Roman" w:hAnsi="Times New Roman" w:eastAsiaTheme="majorEastAsia" w:cstheme="majorBidi"/>
      <w:b/>
      <w:color w:val="2F5597" w:themeColor="accent1" w:themeShade="BF"/>
      <w:sz w:val="24"/>
      <w:szCs w:val="40"/>
    </w:rPr>
  </w:style>
  <w:style w:type="paragraph" w:styleId="3">
    <w:name w:val="heading 2"/>
    <w:basedOn w:val="1"/>
    <w:next w:val="1"/>
    <w:link w:val="24"/>
    <w:unhideWhenUsed/>
    <w:qFormat/>
    <w:uiPriority w:val="9"/>
    <w:pPr>
      <w:keepNext/>
      <w:keepLines/>
      <w:spacing w:before="160" w:after="80"/>
      <w:outlineLvl w:val="1"/>
    </w:pPr>
    <w:rPr>
      <w:rFonts w:ascii="Times New Roman" w:hAnsi="Times New Roman" w:eastAsiaTheme="majorEastAsia" w:cstheme="majorBidi"/>
      <w:color w:val="2F5597" w:themeColor="accent1" w:themeShade="BF"/>
      <w:sz w:val="24"/>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2F5597" w:themeColor="accent1" w:themeShade="BF"/>
      <w:sz w:val="24"/>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toc 3"/>
    <w:basedOn w:val="1"/>
    <w:next w:val="1"/>
    <w:semiHidden/>
    <w:unhideWhenUsed/>
    <w:qFormat/>
    <w:uiPriority w:val="39"/>
    <w:pPr>
      <w:ind w:left="840" w:leftChars="400"/>
    </w:pPr>
  </w:style>
  <w:style w:type="paragraph" w:styleId="16">
    <w:name w:val="toc 1"/>
    <w:basedOn w:val="1"/>
    <w:next w:val="1"/>
    <w:semiHidden/>
    <w:unhideWhenUsed/>
    <w:qFormat/>
    <w:uiPriority w:val="39"/>
  </w:style>
  <w:style w:type="paragraph" w:styleId="17">
    <w:name w:val="toc 2"/>
    <w:basedOn w:val="1"/>
    <w:next w:val="1"/>
    <w:semiHidden/>
    <w:unhideWhenUsed/>
    <w:qFormat/>
    <w:uiPriority w:val="39"/>
    <w:pPr>
      <w:ind w:left="420" w:leftChars="200"/>
    </w:pPr>
  </w:style>
  <w:style w:type="paragraph" w:styleId="18">
    <w:name w:val="header"/>
    <w:basedOn w:val="1"/>
    <w:link w:val="41"/>
    <w:unhideWhenUsed/>
    <w:qFormat/>
    <w:uiPriority w:val="99"/>
    <w:pPr>
      <w:tabs>
        <w:tab w:val="center" w:pos="4419"/>
        <w:tab w:val="right" w:pos="8838"/>
      </w:tabs>
      <w:spacing w:before="0" w:after="0" w:line="240" w:lineRule="auto"/>
    </w:pPr>
  </w:style>
  <w:style w:type="paragraph" w:styleId="1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0">
    <w:name w:val="footer"/>
    <w:basedOn w:val="1"/>
    <w:link w:val="42"/>
    <w:unhideWhenUsed/>
    <w:qFormat/>
    <w:uiPriority w:val="99"/>
    <w:pPr>
      <w:tabs>
        <w:tab w:val="center" w:pos="4419"/>
        <w:tab w:val="right" w:pos="8838"/>
      </w:tabs>
      <w:spacing w:before="0" w:after="0" w:line="240" w:lineRule="auto"/>
    </w:pPr>
  </w:style>
  <w:style w:type="paragraph" w:styleId="21">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2">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3">
    <w:name w:val="Título 1 Car"/>
    <w:basedOn w:val="11"/>
    <w:link w:val="2"/>
    <w:qFormat/>
    <w:uiPriority w:val="9"/>
    <w:rPr>
      <w:rFonts w:ascii="Times New Roman" w:hAnsi="Times New Roman" w:eastAsiaTheme="majorEastAsia" w:cstheme="majorBidi"/>
      <w:b/>
      <w:color w:val="2F5597" w:themeColor="accent1" w:themeShade="BF"/>
      <w:sz w:val="24"/>
      <w:szCs w:val="40"/>
    </w:rPr>
  </w:style>
  <w:style w:type="character" w:customStyle="1" w:styleId="24">
    <w:name w:val="Título 2 Car"/>
    <w:basedOn w:val="11"/>
    <w:link w:val="3"/>
    <w:qFormat/>
    <w:uiPriority w:val="9"/>
    <w:rPr>
      <w:rFonts w:ascii="Times New Roman" w:hAnsi="Times New Roman" w:eastAsiaTheme="majorEastAsia" w:cstheme="majorBidi"/>
      <w:color w:val="2F5597" w:themeColor="accent1" w:themeShade="BF"/>
      <w:sz w:val="24"/>
      <w:szCs w:val="32"/>
    </w:rPr>
  </w:style>
  <w:style w:type="character" w:customStyle="1" w:styleId="25">
    <w:name w:val="Título 3 Car"/>
    <w:basedOn w:val="11"/>
    <w:link w:val="4"/>
    <w:semiHidden/>
    <w:qFormat/>
    <w:uiPriority w:val="9"/>
    <w:rPr>
      <w:rFonts w:ascii="Times New Roman" w:hAnsi="Times New Roman" w:eastAsiaTheme="majorEastAsia" w:cstheme="majorBidi"/>
      <w:color w:val="2F5597" w:themeColor="accent1" w:themeShade="BF"/>
      <w:sz w:val="24"/>
      <w:szCs w:val="28"/>
    </w:rPr>
  </w:style>
  <w:style w:type="character" w:customStyle="1" w:styleId="26">
    <w:name w:val="Título 4 Car"/>
    <w:basedOn w:val="11"/>
    <w:link w:val="5"/>
    <w:semiHidden/>
    <w:qFormat/>
    <w:uiPriority w:val="9"/>
    <w:rPr>
      <w:rFonts w:eastAsiaTheme="majorEastAsia" w:cstheme="majorBidi"/>
      <w:i/>
      <w:iCs/>
      <w:color w:val="2F5597" w:themeColor="accent1" w:themeShade="BF"/>
    </w:rPr>
  </w:style>
  <w:style w:type="character" w:customStyle="1" w:styleId="27">
    <w:name w:val="Título 5 Car"/>
    <w:basedOn w:val="11"/>
    <w:link w:val="6"/>
    <w:semiHidden/>
    <w:qFormat/>
    <w:uiPriority w:val="9"/>
    <w:rPr>
      <w:rFonts w:eastAsiaTheme="majorEastAsia" w:cstheme="majorBidi"/>
      <w:color w:val="2F5597" w:themeColor="accent1" w:themeShade="BF"/>
    </w:rPr>
  </w:style>
  <w:style w:type="character" w:customStyle="1" w:styleId="28">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ítulo Car"/>
    <w:basedOn w:val="11"/>
    <w:link w:val="22"/>
    <w:qFormat/>
    <w:uiPriority w:val="10"/>
    <w:rPr>
      <w:rFonts w:asciiTheme="majorHAnsi" w:hAnsiTheme="majorHAnsi" w:eastAsiaTheme="majorEastAsia" w:cstheme="majorBidi"/>
      <w:spacing w:val="-10"/>
      <w:kern w:val="28"/>
      <w:sz w:val="56"/>
      <w:szCs w:val="56"/>
    </w:rPr>
  </w:style>
  <w:style w:type="character" w:customStyle="1" w:styleId="33">
    <w:name w:val="Subtítulo C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Cita C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Cita destacada Car"/>
    <w:basedOn w:val="11"/>
    <w:link w:val="38"/>
    <w:qFormat/>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 w:type="character" w:customStyle="1" w:styleId="41">
    <w:name w:val="Encabezado Car"/>
    <w:basedOn w:val="11"/>
    <w:link w:val="18"/>
    <w:qFormat/>
    <w:uiPriority w:val="99"/>
    <w:rPr>
      <w:rFonts w:ascii="Times New Roman" w:hAnsi="Times New Roman"/>
      <w:color w:val="000000" w:themeColor="text1"/>
      <w:kern w:val="0"/>
      <w:sz w:val="24"/>
      <w:lang w:val="en-US"/>
      <w14:textFill>
        <w14:solidFill>
          <w14:schemeClr w14:val="tx1"/>
        </w14:solidFill>
      </w14:textFill>
      <w14:ligatures w14:val="none"/>
    </w:rPr>
  </w:style>
  <w:style w:type="character" w:customStyle="1" w:styleId="42">
    <w:name w:val="Pie de página Car"/>
    <w:basedOn w:val="11"/>
    <w:link w:val="20"/>
    <w:qFormat/>
    <w:uiPriority w:val="99"/>
    <w:rPr>
      <w:rFonts w:ascii="Times New Roman" w:hAnsi="Times New Roman"/>
      <w:color w:val="000000" w:themeColor="text1"/>
      <w:kern w:val="0"/>
      <w:sz w:val="24"/>
      <w:lang w:val="en-US"/>
      <w14:textFill>
        <w14:solidFill>
          <w14:schemeClr w14:val="tx1"/>
        </w14:solidFill>
      </w14:textFill>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E7874-E281-4DE4-9B47-7C3D5E312057}">
  <ds:schemaRefs/>
</ds:datastoreItem>
</file>

<file path=docProps/app.xml><?xml version="1.0" encoding="utf-8"?>
<Properties xmlns="http://schemas.openxmlformats.org/officeDocument/2006/extended-properties" xmlns:vt="http://schemas.openxmlformats.org/officeDocument/2006/docPropsVTypes">
  <Template>Normal</Template>
  <Pages>7</Pages>
  <Words>6820</Words>
  <Characters>40569</Characters>
  <Lines>57</Lines>
  <Paragraphs>16</Paragraphs>
  <TotalTime>7</TotalTime>
  <ScaleCrop>false</ScaleCrop>
  <LinksUpToDate>false</LinksUpToDate>
  <CharactersWithSpaces>47263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2026-06-05T22:15:00Z</dcterms:created>
  <dc:creator>fernando sierra</dc:creator>
  <cp:lastModifiedBy>Eidem</cp:lastModifiedBy>
  <dcterms:modified xsi:type="dcterms:W3CDTF">2026-07-28T01:45:16Z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3082-12.1.0.27458</vt:lpwstr>
  </property>
  <property fmtid="{D5CDD505-2E9C-101B-9397-08002B2CF9AE}" pid="3" name="ICV">
    <vt:lpwstr>33BA6384CE0048F6ADE9D5314DD9387B_13</vt:lpwstr>
  </property>
  <property fmtid="{D5CDD505-2E9C-101B-9397-08002B2CF9AE}" pid="4" name="KSOTemplateDocerSaveRecord">
    <vt:lpwstr>eyJoZGlkIjoiMzNhNGYyN2RlODdlZmE2OTNmODllYjg5NzRhODg1N2UifQ==</vt:lpwstr>
  </property>
</Properties>
</file>