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F3B0C" w14:textId="77777777" w:rsidR="00DA19EE" w:rsidRPr="006306DB" w:rsidRDefault="000F70C0">
      <w:pPr>
        <w:spacing w:after="40"/>
        <w:rPr>
          <w:lang w:val="es-CO"/>
        </w:rPr>
      </w:pPr>
      <w:r w:rsidRPr="006306DB">
        <w:rPr>
          <w:rFonts w:ascii="Calibri" w:hAnsi="Calibri"/>
          <w:b/>
          <w:color w:val="558B2F"/>
          <w:sz w:val="19"/>
          <w:lang w:val="es-CO"/>
        </w:rPr>
        <w:t>BUENAVISTA FLOWERS • SISTEMA DE GESTIÓN INTEGRAL DE SIEMBRAS</w:t>
      </w:r>
    </w:p>
    <w:p w14:paraId="2F28EB8A" w14:textId="77777777" w:rsidR="00DA19EE" w:rsidRPr="006306DB" w:rsidRDefault="000F70C0">
      <w:pPr>
        <w:spacing w:before="40" w:after="80"/>
        <w:rPr>
          <w:lang w:val="es-CO"/>
        </w:rPr>
      </w:pPr>
      <w:r w:rsidRPr="006306DB">
        <w:rPr>
          <w:rFonts w:ascii="Calibri" w:hAnsi="Calibri"/>
          <w:b/>
          <w:color w:val="1B5E20"/>
          <w:sz w:val="32"/>
          <w:lang w:val="es-CO"/>
        </w:rPr>
        <w:t>MANUAL DE USUARIO Y OPERACIÓN EN CAMPO</w:t>
      </w:r>
      <w:r w:rsidRPr="006306DB">
        <w:rPr>
          <w:rFonts w:ascii="Calibri" w:hAnsi="Calibri"/>
          <w:b/>
          <w:color w:val="1B5E20"/>
          <w:sz w:val="32"/>
          <w:lang w:val="es-CO"/>
        </w:rPr>
        <w:br/>
        <w:t>APLICACIÓN MÓVIL OFFLINE-FIRST</w:t>
      </w:r>
    </w:p>
    <w:p w14:paraId="4FE0DF1B" w14:textId="77777777" w:rsidR="00DA19EE" w:rsidRPr="006306DB" w:rsidRDefault="000F70C0">
      <w:pPr>
        <w:rPr>
          <w:lang w:val="es-CO"/>
        </w:rPr>
      </w:pPr>
      <w:r w:rsidRPr="006306DB">
        <w:rPr>
          <w:rFonts w:ascii="Calibri" w:hAnsi="Calibri"/>
          <w:i/>
          <w:color w:val="546E7A"/>
          <w:sz w:val="20"/>
          <w:lang w:val="es-CO"/>
        </w:rPr>
        <w:t>Guía Integral de Captura Agronómica, Gestión de Clones, Reportes y Rendimiento en Invernaderos</w:t>
      </w:r>
    </w:p>
    <w:tbl>
      <w:tblPr>
        <w:tblW w:w="0" w:type="auto"/>
        <w:jc w:val="center"/>
        <w:tblBorders>
          <w:top w:val="single" w:sz="6" w:space="0" w:color="C5E1A5"/>
          <w:left w:val="single" w:sz="6" w:space="0" w:color="C5E1A5"/>
          <w:bottom w:val="single" w:sz="6" w:space="0" w:color="C5E1A5"/>
          <w:right w:val="single" w:sz="6" w:space="0" w:color="C5E1A5"/>
          <w:insideH w:val="single" w:sz="6" w:space="0" w:color="C5E1A5"/>
          <w:insideV w:val="single" w:sz="6" w:space="0" w:color="C5E1A5"/>
        </w:tblBorders>
        <w:tblLayout w:type="fixed"/>
        <w:tblLook w:val="04A0" w:firstRow="1" w:lastRow="0" w:firstColumn="1" w:lastColumn="0" w:noHBand="0" w:noVBand="1"/>
      </w:tblPr>
      <w:tblGrid>
        <w:gridCol w:w="9648"/>
      </w:tblGrid>
      <w:tr w:rsidR="00DA19EE" w:rsidRPr="006306DB" w14:paraId="0DD54CDD" w14:textId="77777777">
        <w:trPr>
          <w:jc w:val="center"/>
        </w:trPr>
        <w:tc>
          <w:tcPr>
            <w:tcW w:w="9648" w:type="dxa"/>
            <w:shd w:val="clear" w:color="auto" w:fill="F9FBE7"/>
            <w:tcMar>
              <w:top w:w="130" w:type="dxa"/>
              <w:left w:w="160" w:type="dxa"/>
              <w:bottom w:w="130" w:type="dxa"/>
              <w:right w:w="160" w:type="dxa"/>
            </w:tcMar>
          </w:tcPr>
          <w:p>
            <w:r>
              <w:t>FICHA TÉCNICA Y CONTROL DE DESARROLLO</w:t>
              <w:br/>
              <w:t>• Organización: Buenavista Flowers</w:t>
              <w:br/>
              <w:t>• Tipo de Documento: Manual de Usuario y Operaciones Agronómicas</w:t>
              <w:br/>
              <w:t>• Código Oficial: MAN-USR-AGRO-2026-V1</w:t>
              <w:br/>
              <w:t>• Desarrollador de Software: Fernan Julián Pérez Gutiérrez (@FernanJPG1)</w:t>
              <w:br/>
              <w:t>• Contacto del Autor: fernansecr@gmail.com</w:t>
              <w:br/>
              <w:t>• Versión del Sistema: 1.1.0 (Actualizada: División Bilateral de Camas, Modo Mixto, Exclusión de Propagación Especial y Bloqueo a 2 Días - Octubre 2026)</w:t>
              <w:br/>
            </w:r>
          </w:p>
        </w:tc>
      </w:tr>
    </w:tbl>
    <w:p w14:paraId="4AF2612C" w14:textId="77777777" w:rsidR="00DA19EE" w:rsidRPr="006306DB" w:rsidRDefault="00DA19EE">
      <w:pPr>
        <w:spacing w:after="120"/>
        <w:rPr>
          <w:lang w:val="es-CO"/>
        </w:rPr>
      </w:pPr>
    </w:p>
    <w:p w14:paraId="4F86C4BD" w14:textId="77777777" w:rsidR="00DA19EE" w:rsidRPr="006306DB" w:rsidRDefault="000F70C0">
      <w:pPr>
        <w:pStyle w:val="Ttulo1"/>
        <w:spacing w:before="240" w:after="80"/>
        <w:rPr>
          <w:lang w:val="es-CO"/>
        </w:rPr>
      </w:pPr>
      <w:r w:rsidRPr="006306DB">
        <w:rPr>
          <w:rFonts w:ascii="Calibri" w:hAnsi="Calibri"/>
          <w:color w:val="1B5E20"/>
          <w:sz w:val="25"/>
          <w:lang w:val="es-CO"/>
        </w:rPr>
        <w:t>Índice. Contenido del Manual</w:t>
      </w:r>
    </w:p>
    <w:p w14:paraId="00367077" w14:textId="77777777" w:rsidR="00DA19EE" w:rsidRPr="006306DB" w:rsidRDefault="000F70C0">
      <w:pPr>
        <w:spacing w:after="40"/>
        <w:rPr>
          <w:lang w:val="es-CO"/>
        </w:rPr>
      </w:pPr>
      <w:r w:rsidRPr="006306DB">
        <w:rPr>
          <w:rFonts w:ascii="Calibri" w:hAnsi="Calibri"/>
          <w:b/>
          <w:color w:val="2E7D32"/>
          <w:sz w:val="19"/>
          <w:lang w:val="es-CO"/>
        </w:rPr>
        <w:t xml:space="preserve">• </w:t>
      </w:r>
      <w:r w:rsidRPr="006306DB">
        <w:rPr>
          <w:rFonts w:ascii="Calibri" w:hAnsi="Calibri"/>
          <w:color w:val="263238"/>
          <w:sz w:val="19"/>
          <w:lang w:val="es-CO"/>
        </w:rPr>
        <w:t>1. Introducción y Objetivos del Sistema</w:t>
      </w:r>
    </w:p>
    <w:p w14:paraId="438524A0" w14:textId="77777777" w:rsidR="00DA19EE" w:rsidRPr="006306DB" w:rsidRDefault="000F70C0">
      <w:pPr>
        <w:spacing w:after="40"/>
        <w:rPr>
          <w:lang w:val="es-CO"/>
        </w:rPr>
      </w:pPr>
      <w:r w:rsidRPr="006306DB">
        <w:rPr>
          <w:rFonts w:ascii="Calibri" w:hAnsi="Calibri"/>
          <w:b/>
          <w:color w:val="2E7D32"/>
          <w:sz w:val="19"/>
          <w:lang w:val="es-CO"/>
        </w:rPr>
        <w:t xml:space="preserve">• </w:t>
      </w:r>
      <w:r w:rsidRPr="006306DB">
        <w:rPr>
          <w:rFonts w:ascii="Calibri" w:hAnsi="Calibri"/>
          <w:color w:val="263238"/>
          <w:sz w:val="19"/>
          <w:lang w:val="es-CO"/>
        </w:rPr>
        <w:t>2. Arquitectura y Filosofía Offline-First (Operación sin Internet)</w:t>
      </w:r>
    </w:p>
    <w:p w14:paraId="65DAEC16" w14:textId="77777777" w:rsidR="00DA19EE" w:rsidRPr="006306DB" w:rsidRDefault="000F70C0">
      <w:pPr>
        <w:spacing w:after="40"/>
        <w:rPr>
          <w:lang w:val="es-CO"/>
        </w:rPr>
      </w:pPr>
      <w:r w:rsidRPr="006306DB">
        <w:rPr>
          <w:rFonts w:ascii="Calibri" w:hAnsi="Calibri"/>
          <w:b/>
          <w:color w:val="2E7D32"/>
          <w:sz w:val="19"/>
          <w:lang w:val="es-CO"/>
        </w:rPr>
        <w:t xml:space="preserve">• </w:t>
      </w:r>
      <w:r w:rsidRPr="006306DB">
        <w:rPr>
          <w:rFonts w:ascii="Calibri" w:hAnsi="Calibri"/>
          <w:color w:val="263238"/>
          <w:sz w:val="19"/>
          <w:lang w:val="es-CO"/>
        </w:rPr>
        <w:t>3. Puesta en Marcha y Pantalla Principal (Dashboard)</w:t>
      </w:r>
    </w:p>
    <w:p w14:paraId="1A9FE7AE" w14:textId="77777777" w:rsidR="00DA19EE" w:rsidRPr="006306DB" w:rsidRDefault="000F70C0">
      <w:pPr>
        <w:spacing w:after="40"/>
        <w:rPr>
          <w:lang w:val="es-CO"/>
        </w:rPr>
      </w:pPr>
      <w:r>
        <w:t>• 4. Flujo de Registro de Siembras por Cultivo (Pompón, Cremón Bilateral, Lirios, etc.)</w:t>
      </w:r>
    </w:p>
    <w:p w14:paraId="0387AFF8" w14:textId="77777777" w:rsidR="00DA19EE" w:rsidRPr="006306DB" w:rsidRDefault="000F70C0">
      <w:pPr>
        <w:spacing w:after="40"/>
        <w:rPr>
          <w:lang w:val="es-CO"/>
        </w:rPr>
      </w:pPr>
      <w:r>
        <w:t>• 5. Gestión Avanzada de Camas (Inmutabilidad a 2 Días, Multivariedad y Cierre de Ciclos)</w:t>
      </w:r>
    </w:p>
    <w:p w14:paraId="07766196" w14:textId="77777777" w:rsidR="00DA19EE" w:rsidRPr="006306DB" w:rsidRDefault="000F70C0">
      <w:pPr>
        <w:spacing w:after="40"/>
        <w:rPr>
          <w:lang w:val="es-CO"/>
        </w:rPr>
      </w:pPr>
      <w:r w:rsidRPr="006306DB">
        <w:rPr>
          <w:rFonts w:ascii="Calibri" w:hAnsi="Calibri"/>
          <w:b/>
          <w:color w:val="2E7D32"/>
          <w:sz w:val="19"/>
          <w:lang w:val="es-CO"/>
        </w:rPr>
        <w:t xml:space="preserve">• </w:t>
      </w:r>
      <w:r w:rsidRPr="006306DB">
        <w:rPr>
          <w:rFonts w:ascii="Calibri" w:hAnsi="Calibri"/>
          <w:color w:val="263238"/>
          <w:sz w:val="19"/>
          <w:lang w:val="es-CO"/>
        </w:rPr>
        <w:t>6. Módulo de Supervisión y Administración (Rendimiento y Reportes PDF)</w:t>
      </w:r>
    </w:p>
    <w:p w14:paraId="638A7C93" w14:textId="77777777" w:rsidR="00DA19EE" w:rsidRPr="006306DB" w:rsidRDefault="000F70C0">
      <w:pPr>
        <w:spacing w:after="40"/>
        <w:rPr>
          <w:lang w:val="es-CO"/>
        </w:rPr>
      </w:pPr>
      <w:r w:rsidRPr="006306DB">
        <w:rPr>
          <w:rFonts w:ascii="Calibri" w:hAnsi="Calibri"/>
          <w:b/>
          <w:color w:val="2E7D32"/>
          <w:sz w:val="19"/>
          <w:lang w:val="es-CO"/>
        </w:rPr>
        <w:t xml:space="preserve">• </w:t>
      </w:r>
      <w:r w:rsidRPr="006306DB">
        <w:rPr>
          <w:rFonts w:ascii="Calibri" w:hAnsi="Calibri"/>
          <w:color w:val="263238"/>
          <w:sz w:val="19"/>
          <w:lang w:val="es-CO"/>
        </w:rPr>
        <w:t>7. Sincronización y Respaldo Persistente Autónomo</w:t>
      </w:r>
    </w:p>
    <w:p w14:paraId="52D9FF60" w14:textId="77777777" w:rsidR="00DA19EE" w:rsidRPr="006306DB" w:rsidRDefault="000F70C0">
      <w:pPr>
        <w:spacing w:after="40"/>
        <w:rPr>
          <w:lang w:val="es-CO"/>
        </w:rPr>
      </w:pPr>
      <w:r w:rsidRPr="006306DB">
        <w:rPr>
          <w:rFonts w:ascii="Calibri" w:hAnsi="Calibri"/>
          <w:b/>
          <w:color w:val="2E7D32"/>
          <w:sz w:val="19"/>
          <w:lang w:val="es-CO"/>
        </w:rPr>
        <w:t xml:space="preserve">• </w:t>
      </w:r>
      <w:r w:rsidRPr="006306DB">
        <w:rPr>
          <w:rFonts w:ascii="Calibri" w:hAnsi="Calibri"/>
          <w:color w:val="263238"/>
          <w:sz w:val="19"/>
          <w:lang w:val="es-CO"/>
        </w:rPr>
        <w:t>8. Preguntas Frecuentes y Solución de Situaciones en Campo</w:t>
      </w:r>
    </w:p>
    <w:p w14:paraId="1026D5E7" w14:textId="77777777" w:rsidR="00DA19EE" w:rsidRPr="006306DB" w:rsidRDefault="000F70C0">
      <w:pPr>
        <w:pStyle w:val="Ttulo1"/>
        <w:spacing w:before="240" w:after="80"/>
        <w:rPr>
          <w:lang w:val="es-CO"/>
        </w:rPr>
      </w:pPr>
      <w:r w:rsidRPr="006306DB">
        <w:rPr>
          <w:rFonts w:ascii="Calibri" w:hAnsi="Calibri"/>
          <w:color w:val="1B5E20"/>
          <w:sz w:val="25"/>
          <w:lang w:val="es-CO"/>
        </w:rPr>
        <w:t>1. Introducción y Objetivos del Sistema</w:t>
      </w:r>
    </w:p>
    <w:p w14:paraId="3CE8B218" w14:textId="77777777" w:rsidR="00DA19EE" w:rsidRPr="006306DB" w:rsidRDefault="000F70C0">
      <w:pPr>
        <w:spacing w:after="80"/>
        <w:rPr>
          <w:lang w:val="es-CO"/>
        </w:rPr>
      </w:pPr>
      <w:r>
        <w:t>El Sistema de Siembras Buenavista Flowers ha sido desarrollado para sustituir de manera definitiva la planilla física de papel por un entorno táctil digitalizado en dispositivos Android. Garantiza la captura fidedigna de las labores de campo en el momento exacto en que se ejecutan, eliminando retrasos, errores de digitación en oficina y pérdidas de información.</w:t>
      </w:r>
    </w:p>
    <w:tbl>
      <w:tblPr>
        <w:tblW w:w="0" w:type="auto"/>
        <w:jc w:val="center"/>
        <w:tblLayout w:type="fixed"/>
        <w:tblLook w:val="04A0" w:firstRow="1" w:lastRow="0" w:firstColumn="1" w:lastColumn="0" w:noHBand="0" w:noVBand="1"/>
      </w:tblPr>
      <w:tblGrid>
        <w:gridCol w:w="9648"/>
      </w:tblGrid>
      <w:tr w:rsidR="00DA19EE" w:rsidRPr="006306DB" w14:paraId="4D7E879D" w14:textId="77777777">
        <w:trPr>
          <w:jc w:val="center"/>
        </w:trPr>
        <w:tc>
          <w:tcPr>
            <w:tcW w:w="9648" w:type="dxa"/>
            <w:tcBorders>
              <w:left w:val="single" w:sz="36" w:space="0" w:color="33691E"/>
            </w:tcBorders>
            <w:shd w:val="clear" w:color="auto" w:fill="F1F8E9"/>
            <w:tcMar>
              <w:top w:w="130" w:type="dxa"/>
              <w:left w:w="180" w:type="dxa"/>
              <w:bottom w:w="130" w:type="dxa"/>
              <w:right w:w="160" w:type="dxa"/>
            </w:tcMar>
          </w:tcPr>
          <w:p w14:paraId="46051EE1" w14:textId="77777777" w:rsidR="00DA19EE" w:rsidRPr="006306DB" w:rsidRDefault="000F70C0">
            <w:pPr>
              <w:spacing w:after="40"/>
              <w:rPr>
                <w:lang w:val="es-CO"/>
              </w:rPr>
            </w:pPr>
            <w:r>
              <w:rPr>
                <w:rFonts w:ascii="Calibri" w:hAnsi="Calibri"/>
                <w:b/>
                <w:color w:val="33691E"/>
                <w:sz w:val="20"/>
              </w:rPr>
              <w:t>📌</w:t>
            </w:r>
            <w:r w:rsidRPr="006306DB">
              <w:rPr>
                <w:rFonts w:ascii="Calibri" w:hAnsi="Calibri"/>
                <w:b/>
                <w:color w:val="33691E"/>
                <w:sz w:val="20"/>
                <w:lang w:val="es-CO"/>
              </w:rPr>
              <w:t xml:space="preserve"> Propósito Central del Software</w:t>
            </w:r>
            <w:r w:rsidRPr="006306DB">
              <w:rPr>
                <w:rFonts w:ascii="Calibri" w:hAnsi="Calibri"/>
                <w:b/>
                <w:color w:val="33691E"/>
                <w:sz w:val="20"/>
                <w:lang w:val="es-CO"/>
              </w:rPr>
              <w:br/>
            </w:r>
            <w:r w:rsidRPr="006306DB">
              <w:rPr>
                <w:rFonts w:ascii="Calibri" w:hAnsi="Calibri"/>
                <w:color w:val="263238"/>
                <w:sz w:val="19"/>
                <w:lang w:val="es-CO"/>
              </w:rPr>
              <w:t>Blindar la trazabilidad agronómica de Buenavista Flowers asegurando que cada esqueje y bulbo quede registrado con su fecha real, bloque, cama, variedad, operario sembrador y lote de propagación o importación.</w:t>
            </w:r>
          </w:p>
        </w:tc>
      </w:tr>
    </w:tbl>
    <w:p w14:paraId="0A255EC4" w14:textId="77777777" w:rsidR="00DA19EE" w:rsidRPr="006306DB" w:rsidRDefault="00DA19EE">
      <w:pPr>
        <w:spacing w:after="80"/>
        <w:rPr>
          <w:lang w:val="es-CO"/>
        </w:rPr>
      </w:pPr>
    </w:p>
    <w:p w14:paraId="56B138AE" w14:textId="77777777" w:rsidR="00DA19EE" w:rsidRPr="006306DB" w:rsidRDefault="000F70C0">
      <w:pPr>
        <w:pStyle w:val="Ttulo1"/>
        <w:spacing w:before="240" w:after="80"/>
        <w:rPr>
          <w:lang w:val="es-CO"/>
        </w:rPr>
      </w:pPr>
      <w:r w:rsidRPr="006306DB">
        <w:rPr>
          <w:rFonts w:ascii="Calibri" w:hAnsi="Calibri"/>
          <w:color w:val="1B5E20"/>
          <w:sz w:val="25"/>
          <w:lang w:val="es-CO"/>
        </w:rPr>
        <w:t>2. Arquitectura y Filosofía Offline-First (Operación sin Internet)</w:t>
      </w:r>
    </w:p>
    <w:p w14:paraId="67D83CE1" w14:textId="77777777" w:rsidR="00DA19EE" w:rsidRPr="006306DB" w:rsidRDefault="000F70C0">
      <w:pPr>
        <w:spacing w:after="80"/>
        <w:rPr>
          <w:lang w:val="es-CO"/>
        </w:rPr>
      </w:pPr>
      <w:r w:rsidRPr="006306DB">
        <w:rPr>
          <w:rFonts w:ascii="Calibri" w:hAnsi="Calibri"/>
          <w:color w:val="263238"/>
          <w:sz w:val="19"/>
          <w:lang w:val="es-CO"/>
        </w:rPr>
        <w:t>Los invernaderos florícolas presentan amplias zonas con sombra de señal o nula conectividad Wi-Fi. Por esta razón, el sistema funciona de manera 100% independiente de la red:</w:t>
      </w:r>
    </w:p>
    <w:p w14:paraId="6DA4837D" w14:textId="77777777" w:rsidR="00DA19EE" w:rsidRPr="006306DB" w:rsidRDefault="000F70C0">
      <w:pPr>
        <w:spacing w:after="80"/>
        <w:rPr>
          <w:lang w:val="es-CO"/>
        </w:rPr>
      </w:pPr>
      <w:r w:rsidRPr="006306DB">
        <w:rPr>
          <w:rFonts w:ascii="Calibri" w:hAnsi="Calibri"/>
          <w:b/>
          <w:color w:val="2E7D32"/>
          <w:sz w:val="19"/>
          <w:lang w:val="es-CO"/>
        </w:rPr>
        <w:t xml:space="preserve">• Autonomía en Invernadero: </w:t>
      </w:r>
      <w:r w:rsidRPr="006306DB">
        <w:rPr>
          <w:rFonts w:ascii="Calibri" w:hAnsi="Calibri"/>
          <w:color w:val="263238"/>
          <w:sz w:val="19"/>
          <w:lang w:val="es-CO"/>
        </w:rPr>
        <w:t>Toda la interacción, búsqueda de camas y guardado se realiza en la base de datos SQLite local del dispositivo Android con modo WAL ultra-rápido.</w:t>
      </w:r>
    </w:p>
    <w:p w14:paraId="5B5546FF" w14:textId="77777777" w:rsidR="00DA19EE" w:rsidRPr="006306DB" w:rsidRDefault="000F70C0">
      <w:pPr>
        <w:spacing w:after="80"/>
        <w:rPr>
          <w:lang w:val="es-CO"/>
        </w:rPr>
      </w:pPr>
      <w:r w:rsidRPr="006306DB">
        <w:rPr>
          <w:rFonts w:ascii="Calibri" w:hAnsi="Calibri"/>
          <w:b/>
          <w:color w:val="2E7D32"/>
          <w:sz w:val="19"/>
          <w:lang w:val="es-CO"/>
        </w:rPr>
        <w:t xml:space="preserve">• Velocidad Inmediata: </w:t>
      </w:r>
      <w:r w:rsidRPr="006306DB">
        <w:rPr>
          <w:rFonts w:ascii="Calibri" w:hAnsi="Calibri"/>
          <w:color w:val="263238"/>
          <w:sz w:val="19"/>
          <w:lang w:val="es-CO"/>
        </w:rPr>
        <w:t>El operario o supervisor no requiere esperar a que el servidor responda; el guardado toma menos de 0.2 segundos.</w:t>
      </w:r>
    </w:p>
    <w:p w14:paraId="719196C0" w14:textId="77777777" w:rsidR="00DA19EE" w:rsidRPr="006306DB" w:rsidRDefault="000F70C0">
      <w:pPr>
        <w:spacing w:after="80"/>
        <w:rPr>
          <w:lang w:val="es-CO"/>
        </w:rPr>
      </w:pPr>
      <w:r w:rsidRPr="006306DB">
        <w:rPr>
          <w:rFonts w:ascii="Calibri" w:hAnsi="Calibri"/>
          <w:b/>
          <w:color w:val="2E7D32"/>
          <w:sz w:val="19"/>
          <w:lang w:val="es-CO"/>
        </w:rPr>
        <w:lastRenderedPageBreak/>
        <w:t xml:space="preserve">• Sincronización a Demanda: </w:t>
      </w:r>
      <w:r w:rsidRPr="006306DB">
        <w:rPr>
          <w:rFonts w:ascii="Calibri" w:hAnsi="Calibri"/>
          <w:color w:val="263238"/>
          <w:sz w:val="19"/>
          <w:lang w:val="es-CO"/>
        </w:rPr>
        <w:t>Al terminar la jornada o retornar a la oficina técnica, se presiona el botón 'Sincronizar' para transferir los datos al servidor central.</w:t>
      </w:r>
    </w:p>
    <w:p w14:paraId="79513616" w14:textId="77777777" w:rsidR="00DA19EE" w:rsidRPr="006306DB" w:rsidRDefault="000F70C0">
      <w:pPr>
        <w:pStyle w:val="Ttulo1"/>
        <w:spacing w:before="240" w:after="80"/>
        <w:rPr>
          <w:lang w:val="es-CO"/>
        </w:rPr>
      </w:pPr>
      <w:r w:rsidRPr="006306DB">
        <w:rPr>
          <w:rFonts w:ascii="Calibri" w:hAnsi="Calibri"/>
          <w:color w:val="1B5E20"/>
          <w:sz w:val="25"/>
          <w:lang w:val="es-CO"/>
        </w:rPr>
        <w:t>3. Puesta en Marcha y Pantalla Principal (Dashboard)</w:t>
      </w:r>
    </w:p>
    <w:p w14:paraId="3B94F163" w14:textId="77777777" w:rsidR="00DA19EE" w:rsidRPr="006306DB" w:rsidRDefault="000F70C0">
      <w:pPr>
        <w:pStyle w:val="Ttulo2"/>
        <w:spacing w:before="160" w:after="60"/>
        <w:rPr>
          <w:lang w:val="es-CO"/>
        </w:rPr>
      </w:pPr>
      <w:r w:rsidRPr="006306DB">
        <w:rPr>
          <w:rFonts w:ascii="Calibri" w:hAnsi="Calibri"/>
          <w:color w:val="2E7D32"/>
          <w:sz w:val="22"/>
          <w:lang w:val="es-CO"/>
        </w:rPr>
        <w:t>3.1 Acceso y Orientación Dinámica del Dispositivo Android</w:t>
      </w:r>
    </w:p>
    <w:p w14:paraId="5BFD457F" w14:textId="77777777" w:rsidR="00DA19EE" w:rsidRPr="006306DB" w:rsidRDefault="000F70C0">
      <w:pPr>
        <w:spacing w:after="80"/>
        <w:rPr>
          <w:lang w:val="es-CO"/>
        </w:rPr>
      </w:pPr>
      <w:r>
        <w:t>Al encender el dispositivo Android e ingresar a la aplicación 'Siembras Offline', el sistema inicializa los catálogos y activa la rotación libre y diseño adaptativo. El operario puede usar cualquier dispositivo Android en orientación Vertical con una sola mano o en orientación Horizontal; toda la interfaz es 100% responsive.</w:t>
      </w:r>
    </w:p>
    <w:p w14:paraId="1E5FED82" w14:textId="77777777" w:rsidR="00DA19EE" w:rsidRPr="006306DB" w:rsidRDefault="000F70C0">
      <w:pPr>
        <w:pStyle w:val="Ttulo2"/>
        <w:spacing w:before="160" w:after="60"/>
        <w:rPr>
          <w:lang w:val="es-CO"/>
        </w:rPr>
      </w:pPr>
      <w:r w:rsidRPr="006306DB">
        <w:rPr>
          <w:rFonts w:ascii="Calibri" w:hAnsi="Calibri"/>
          <w:color w:val="2E7D32"/>
          <w:sz w:val="22"/>
          <w:lang w:val="es-CO"/>
        </w:rPr>
        <w:t>3.2 Indicadores Clave (KPIs) en Tiempo Real</w:t>
      </w:r>
    </w:p>
    <w:tbl>
      <w:tblPr>
        <w:tblW w:w="0" w:type="auto"/>
        <w:jc w:val="center"/>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Layout w:type="fixed"/>
        <w:tblLook w:val="04A0" w:firstRow="1" w:lastRow="0" w:firstColumn="1" w:lastColumn="0" w:noHBand="0" w:noVBand="1"/>
      </w:tblPr>
      <w:tblGrid>
        <w:gridCol w:w="3216"/>
        <w:gridCol w:w="3216"/>
        <w:gridCol w:w="3216"/>
      </w:tblGrid>
      <w:tr w:rsidR="00DA19EE" w14:paraId="6FCED8DC" w14:textId="77777777">
        <w:trPr>
          <w:jc w:val="center"/>
        </w:trPr>
        <w:tc>
          <w:tcPr>
            <w:tcW w:w="3216" w:type="dxa"/>
            <w:shd w:val="clear" w:color="auto" w:fill="1B5E20"/>
            <w:tcMar>
              <w:top w:w="90" w:type="dxa"/>
              <w:left w:w="90" w:type="dxa"/>
              <w:bottom w:w="90" w:type="dxa"/>
              <w:right w:w="90" w:type="dxa"/>
            </w:tcMar>
          </w:tcPr>
          <w:p w14:paraId="61275BEE" w14:textId="77777777" w:rsidR="00DA19EE" w:rsidRDefault="000F70C0">
            <w:pPr>
              <w:spacing w:after="0"/>
            </w:pPr>
            <w:r>
              <w:rPr>
                <w:rFonts w:ascii="Calibri" w:hAnsi="Calibri"/>
                <w:b/>
                <w:color w:val="FFFFFF"/>
                <w:sz w:val="18"/>
              </w:rPr>
              <w:t>Indicador KPI</w:t>
            </w:r>
          </w:p>
        </w:tc>
        <w:tc>
          <w:tcPr>
            <w:tcW w:w="3216" w:type="dxa"/>
            <w:shd w:val="clear" w:color="auto" w:fill="1B5E20"/>
            <w:tcMar>
              <w:top w:w="90" w:type="dxa"/>
              <w:left w:w="90" w:type="dxa"/>
              <w:bottom w:w="90" w:type="dxa"/>
              <w:right w:w="90" w:type="dxa"/>
            </w:tcMar>
          </w:tcPr>
          <w:p w14:paraId="3DFEB325" w14:textId="77777777" w:rsidR="00DA19EE" w:rsidRDefault="000F70C0">
            <w:pPr>
              <w:spacing w:after="0"/>
            </w:pPr>
            <w:r>
              <w:rPr>
                <w:rFonts w:ascii="Calibri" w:hAnsi="Calibri"/>
                <w:b/>
                <w:color w:val="FFFFFF"/>
                <w:sz w:val="18"/>
              </w:rPr>
              <w:t>Descripción Operativa</w:t>
            </w:r>
          </w:p>
        </w:tc>
        <w:tc>
          <w:tcPr>
            <w:tcW w:w="3216" w:type="dxa"/>
            <w:shd w:val="clear" w:color="auto" w:fill="1B5E20"/>
            <w:tcMar>
              <w:top w:w="90" w:type="dxa"/>
              <w:left w:w="90" w:type="dxa"/>
              <w:bottom w:w="90" w:type="dxa"/>
              <w:right w:w="90" w:type="dxa"/>
            </w:tcMar>
          </w:tcPr>
          <w:p w14:paraId="6F2B6BAE" w14:textId="77777777" w:rsidR="00DA19EE" w:rsidRDefault="000F70C0">
            <w:pPr>
              <w:spacing w:after="0"/>
            </w:pPr>
            <w:r>
              <w:rPr>
                <w:rFonts w:ascii="Calibri" w:hAnsi="Calibri"/>
                <w:b/>
                <w:color w:val="FFFFFF"/>
                <w:sz w:val="18"/>
              </w:rPr>
              <w:t>Utilidad en Campo</w:t>
            </w:r>
          </w:p>
        </w:tc>
      </w:tr>
      <w:tr w:rsidR="00DA19EE" w:rsidRPr="006306DB" w14:paraId="3EB3E6A7" w14:textId="77777777">
        <w:trPr>
          <w:jc w:val="center"/>
        </w:trPr>
        <w:tc>
          <w:tcPr>
            <w:tcW w:w="3216" w:type="dxa"/>
            <w:shd w:val="clear" w:color="auto" w:fill="F1F8E9"/>
            <w:tcMar>
              <w:top w:w="70" w:type="dxa"/>
              <w:left w:w="80" w:type="dxa"/>
              <w:bottom w:w="70" w:type="dxa"/>
              <w:right w:w="80" w:type="dxa"/>
            </w:tcMar>
          </w:tcPr>
          <w:p w14:paraId="6D626A6D" w14:textId="77777777" w:rsidR="00DA19EE" w:rsidRDefault="000F70C0">
            <w:pPr>
              <w:spacing w:after="0" w:line="264" w:lineRule="auto"/>
            </w:pPr>
            <w:r>
              <w:rPr>
                <w:rFonts w:ascii="Calibri" w:hAnsi="Calibri"/>
                <w:b/>
                <w:color w:val="263238"/>
                <w:sz w:val="17"/>
              </w:rPr>
              <w:t>Camas Registradas</w:t>
            </w:r>
          </w:p>
        </w:tc>
        <w:tc>
          <w:tcPr>
            <w:tcW w:w="3216" w:type="dxa"/>
            <w:shd w:val="clear" w:color="auto" w:fill="F1F8E9"/>
            <w:tcMar>
              <w:top w:w="70" w:type="dxa"/>
              <w:left w:w="80" w:type="dxa"/>
              <w:bottom w:w="70" w:type="dxa"/>
              <w:right w:w="80" w:type="dxa"/>
            </w:tcMar>
          </w:tcPr>
          <w:p w14:paraId="7399D733" w14:textId="77777777" w:rsidR="00DA19EE" w:rsidRPr="006306DB" w:rsidRDefault="000F70C0">
            <w:pPr>
              <w:spacing w:after="0" w:line="264" w:lineRule="auto"/>
              <w:rPr>
                <w:lang w:val="es-CO"/>
              </w:rPr>
            </w:pPr>
            <w:r w:rsidRPr="006306DB">
              <w:rPr>
                <w:rFonts w:ascii="Calibri" w:hAnsi="Calibri"/>
                <w:color w:val="263238"/>
                <w:sz w:val="17"/>
                <w:lang w:val="es-CO"/>
              </w:rPr>
              <w:t>Conteo total de camas sembradas en la vista actual.</w:t>
            </w:r>
          </w:p>
        </w:tc>
        <w:tc>
          <w:tcPr>
            <w:tcW w:w="3216" w:type="dxa"/>
            <w:shd w:val="clear" w:color="auto" w:fill="F1F8E9"/>
            <w:tcMar>
              <w:top w:w="70" w:type="dxa"/>
              <w:left w:w="80" w:type="dxa"/>
              <w:bottom w:w="70" w:type="dxa"/>
              <w:right w:w="80" w:type="dxa"/>
            </w:tcMar>
          </w:tcPr>
          <w:p w14:paraId="6FE1A640" w14:textId="77777777" w:rsidR="00DA19EE" w:rsidRPr="006306DB" w:rsidRDefault="000F70C0">
            <w:pPr>
              <w:spacing w:after="0" w:line="264" w:lineRule="auto"/>
              <w:rPr>
                <w:lang w:val="es-CO"/>
              </w:rPr>
            </w:pPr>
            <w:r w:rsidRPr="006306DB">
              <w:rPr>
                <w:rFonts w:ascii="Calibri" w:hAnsi="Calibri"/>
                <w:color w:val="263238"/>
                <w:sz w:val="17"/>
                <w:lang w:val="es-CO"/>
              </w:rPr>
              <w:t>Monitorear el avance del bloque físico.</w:t>
            </w:r>
          </w:p>
        </w:tc>
      </w:tr>
      <w:tr w:rsidR="00DA19EE" w:rsidRPr="006306DB" w14:paraId="685E1481" w14:textId="77777777">
        <w:trPr>
          <w:jc w:val="center"/>
        </w:trPr>
        <w:tc>
          <w:tcPr>
            <w:tcW w:w="3216" w:type="dxa"/>
            <w:shd w:val="clear" w:color="auto" w:fill="FFFFFF"/>
            <w:tcMar>
              <w:top w:w="70" w:type="dxa"/>
              <w:left w:w="80" w:type="dxa"/>
              <w:bottom w:w="70" w:type="dxa"/>
              <w:right w:w="80" w:type="dxa"/>
            </w:tcMar>
          </w:tcPr>
          <w:p w14:paraId="16A462D2" w14:textId="77777777" w:rsidR="00DA19EE" w:rsidRDefault="000F70C0">
            <w:pPr>
              <w:spacing w:after="0" w:line="264" w:lineRule="auto"/>
            </w:pPr>
            <w:r>
              <w:rPr>
                <w:rFonts w:ascii="Calibri" w:hAnsi="Calibri"/>
                <w:b/>
                <w:color w:val="263238"/>
                <w:sz w:val="17"/>
              </w:rPr>
              <w:t>Tallos / Esquejes</w:t>
            </w:r>
          </w:p>
        </w:tc>
        <w:tc>
          <w:tcPr>
            <w:tcW w:w="3216" w:type="dxa"/>
            <w:shd w:val="clear" w:color="auto" w:fill="FFFFFF"/>
            <w:tcMar>
              <w:top w:w="70" w:type="dxa"/>
              <w:left w:w="80" w:type="dxa"/>
              <w:bottom w:w="70" w:type="dxa"/>
              <w:right w:w="80" w:type="dxa"/>
            </w:tcMar>
          </w:tcPr>
          <w:p w14:paraId="3B6FD713" w14:textId="77777777" w:rsidR="00DA19EE" w:rsidRPr="006306DB" w:rsidRDefault="000F70C0">
            <w:pPr>
              <w:spacing w:after="0" w:line="264" w:lineRule="auto"/>
              <w:rPr>
                <w:lang w:val="es-CO"/>
              </w:rPr>
            </w:pPr>
            <w:r w:rsidRPr="006306DB">
              <w:rPr>
                <w:rFonts w:ascii="Calibri" w:hAnsi="Calibri"/>
                <w:color w:val="263238"/>
                <w:sz w:val="17"/>
                <w:lang w:val="es-CO"/>
              </w:rPr>
              <w:t>Suma total de unidades vegetales plantadas.</w:t>
            </w:r>
          </w:p>
        </w:tc>
        <w:tc>
          <w:tcPr>
            <w:tcW w:w="3216" w:type="dxa"/>
            <w:shd w:val="clear" w:color="auto" w:fill="FFFFFF"/>
            <w:tcMar>
              <w:top w:w="70" w:type="dxa"/>
              <w:left w:w="80" w:type="dxa"/>
              <w:bottom w:w="70" w:type="dxa"/>
              <w:right w:w="80" w:type="dxa"/>
            </w:tcMar>
          </w:tcPr>
          <w:p w14:paraId="4C9AC400" w14:textId="77777777" w:rsidR="00DA19EE" w:rsidRPr="006306DB" w:rsidRDefault="000F70C0">
            <w:pPr>
              <w:spacing w:after="0" w:line="264" w:lineRule="auto"/>
              <w:rPr>
                <w:lang w:val="es-CO"/>
              </w:rPr>
            </w:pPr>
            <w:r w:rsidRPr="006306DB">
              <w:rPr>
                <w:rFonts w:ascii="Calibri" w:hAnsi="Calibri"/>
                <w:color w:val="263238"/>
                <w:sz w:val="17"/>
                <w:lang w:val="es-CO"/>
              </w:rPr>
              <w:t>Control de volumen y consumo de esquejes.</w:t>
            </w:r>
          </w:p>
        </w:tc>
      </w:tr>
      <w:tr w:rsidR="00DA19EE" w:rsidRPr="006306DB" w14:paraId="48FFBBCF" w14:textId="77777777">
        <w:trPr>
          <w:jc w:val="center"/>
        </w:trPr>
        <w:tc>
          <w:tcPr>
            <w:tcW w:w="3216" w:type="dxa"/>
            <w:shd w:val="clear" w:color="auto" w:fill="F1F8E9"/>
            <w:tcMar>
              <w:top w:w="70" w:type="dxa"/>
              <w:left w:w="80" w:type="dxa"/>
              <w:bottom w:w="70" w:type="dxa"/>
              <w:right w:w="80" w:type="dxa"/>
            </w:tcMar>
          </w:tcPr>
          <w:p w14:paraId="7C459744" w14:textId="77777777" w:rsidR="00DA19EE" w:rsidRDefault="000F70C0">
            <w:pPr>
              <w:spacing w:after="0" w:line="264" w:lineRule="auto"/>
            </w:pPr>
            <w:r>
              <w:rPr>
                <w:rFonts w:ascii="Calibri" w:hAnsi="Calibri"/>
                <w:b/>
                <w:color w:val="263238"/>
                <w:sz w:val="17"/>
              </w:rPr>
              <w:t>Operarios Activos</w:t>
            </w:r>
          </w:p>
        </w:tc>
        <w:tc>
          <w:tcPr>
            <w:tcW w:w="3216" w:type="dxa"/>
            <w:shd w:val="clear" w:color="auto" w:fill="F1F8E9"/>
            <w:tcMar>
              <w:top w:w="70" w:type="dxa"/>
              <w:left w:w="80" w:type="dxa"/>
              <w:bottom w:w="70" w:type="dxa"/>
              <w:right w:w="80" w:type="dxa"/>
            </w:tcMar>
          </w:tcPr>
          <w:p w14:paraId="14C8F5F4" w14:textId="77777777" w:rsidR="00DA19EE" w:rsidRDefault="000F70C0">
            <w:pPr>
              <w:spacing w:after="0" w:line="264" w:lineRule="auto"/>
            </w:pPr>
            <w:r>
              <w:rPr>
                <w:rFonts w:ascii="Calibri" w:hAnsi="Calibri"/>
                <w:color w:val="263238"/>
                <w:sz w:val="17"/>
              </w:rPr>
              <w:t>Colaboradores con labores registradas.</w:t>
            </w:r>
          </w:p>
        </w:tc>
        <w:tc>
          <w:tcPr>
            <w:tcW w:w="3216" w:type="dxa"/>
            <w:shd w:val="clear" w:color="auto" w:fill="F1F8E9"/>
            <w:tcMar>
              <w:top w:w="70" w:type="dxa"/>
              <w:left w:w="80" w:type="dxa"/>
              <w:bottom w:w="70" w:type="dxa"/>
              <w:right w:w="80" w:type="dxa"/>
            </w:tcMar>
          </w:tcPr>
          <w:p w14:paraId="7C905AFE" w14:textId="77777777" w:rsidR="00DA19EE" w:rsidRPr="006306DB" w:rsidRDefault="000F70C0">
            <w:pPr>
              <w:spacing w:after="0" w:line="264" w:lineRule="auto"/>
              <w:rPr>
                <w:lang w:val="es-CO"/>
              </w:rPr>
            </w:pPr>
            <w:r w:rsidRPr="006306DB">
              <w:rPr>
                <w:rFonts w:ascii="Calibri" w:hAnsi="Calibri"/>
                <w:color w:val="263238"/>
                <w:sz w:val="17"/>
                <w:lang w:val="es-CO"/>
              </w:rPr>
              <w:t>Auditoría de cuadrillas y mano de obra.</w:t>
            </w:r>
          </w:p>
        </w:tc>
      </w:tr>
      <w:tr w:rsidR="00DA19EE" w:rsidRPr="006306DB" w14:paraId="554EEADD" w14:textId="77777777">
        <w:trPr>
          <w:jc w:val="center"/>
        </w:trPr>
        <w:tc>
          <w:tcPr>
            <w:tcW w:w="3216" w:type="dxa"/>
            <w:shd w:val="clear" w:color="auto" w:fill="FFFFFF"/>
            <w:tcMar>
              <w:top w:w="70" w:type="dxa"/>
              <w:left w:w="80" w:type="dxa"/>
              <w:bottom w:w="70" w:type="dxa"/>
              <w:right w:w="80" w:type="dxa"/>
            </w:tcMar>
          </w:tcPr>
          <w:p w14:paraId="15D4BFA8" w14:textId="77777777" w:rsidR="00DA19EE" w:rsidRDefault="000F70C0">
            <w:pPr>
              <w:spacing w:after="0" w:line="264" w:lineRule="auto"/>
            </w:pPr>
            <w:r>
              <w:rPr>
                <w:rFonts w:ascii="Calibri" w:hAnsi="Calibri"/>
                <w:b/>
                <w:color w:val="263238"/>
                <w:sz w:val="17"/>
              </w:rPr>
              <w:t>Variedades</w:t>
            </w:r>
          </w:p>
        </w:tc>
        <w:tc>
          <w:tcPr>
            <w:tcW w:w="3216" w:type="dxa"/>
            <w:shd w:val="clear" w:color="auto" w:fill="FFFFFF"/>
            <w:tcMar>
              <w:top w:w="70" w:type="dxa"/>
              <w:left w:w="80" w:type="dxa"/>
              <w:bottom w:w="70" w:type="dxa"/>
              <w:right w:w="80" w:type="dxa"/>
            </w:tcMar>
          </w:tcPr>
          <w:p w14:paraId="1DC94023" w14:textId="77777777" w:rsidR="00DA19EE" w:rsidRDefault="000F70C0">
            <w:pPr>
              <w:spacing w:after="0" w:line="264" w:lineRule="auto"/>
            </w:pPr>
            <w:r>
              <w:rPr>
                <w:rFonts w:ascii="Calibri" w:hAnsi="Calibri"/>
                <w:color w:val="263238"/>
                <w:sz w:val="17"/>
              </w:rPr>
              <w:t>Diversidad de variedades sembradas.</w:t>
            </w:r>
          </w:p>
        </w:tc>
        <w:tc>
          <w:tcPr>
            <w:tcW w:w="3216" w:type="dxa"/>
            <w:shd w:val="clear" w:color="auto" w:fill="FFFFFF"/>
            <w:tcMar>
              <w:top w:w="70" w:type="dxa"/>
              <w:left w:w="80" w:type="dxa"/>
              <w:bottom w:w="70" w:type="dxa"/>
              <w:right w:w="80" w:type="dxa"/>
            </w:tcMar>
          </w:tcPr>
          <w:p w14:paraId="4CAE49B8" w14:textId="77777777" w:rsidR="00DA19EE" w:rsidRPr="006306DB" w:rsidRDefault="000F70C0">
            <w:pPr>
              <w:spacing w:after="0" w:line="264" w:lineRule="auto"/>
              <w:rPr>
                <w:lang w:val="es-CO"/>
              </w:rPr>
            </w:pPr>
            <w:r w:rsidRPr="006306DB">
              <w:rPr>
                <w:rFonts w:ascii="Calibri" w:hAnsi="Calibri"/>
                <w:color w:val="263238"/>
                <w:sz w:val="17"/>
                <w:lang w:val="es-CO"/>
              </w:rPr>
              <w:t>Control de rotación y mezcla varietal.</w:t>
            </w:r>
          </w:p>
        </w:tc>
      </w:tr>
    </w:tbl>
    <w:p w14:paraId="4F950404" w14:textId="77777777" w:rsidR="00DA19EE" w:rsidRPr="006306DB" w:rsidRDefault="00DA19EE">
      <w:pPr>
        <w:spacing w:after="100"/>
        <w:rPr>
          <w:lang w:val="es-CO"/>
        </w:rPr>
      </w:pPr>
    </w:p>
    <w:p w14:paraId="22C7DE3A" w14:textId="77777777" w:rsidR="00DA19EE" w:rsidRPr="006306DB" w:rsidRDefault="000F70C0">
      <w:pPr>
        <w:pStyle w:val="Ttulo2"/>
        <w:spacing w:before="160" w:after="60"/>
        <w:rPr>
          <w:lang w:val="es-CO"/>
        </w:rPr>
      </w:pPr>
      <w:r w:rsidRPr="006306DB">
        <w:rPr>
          <w:rFonts w:ascii="Calibri" w:hAnsi="Calibri"/>
          <w:color w:val="2E7D32"/>
          <w:sz w:val="22"/>
          <w:lang w:val="es-CO"/>
        </w:rPr>
        <w:t>3.3 Filtros Interactivos: Cultivo, Semanas US y Calendario</w:t>
      </w:r>
    </w:p>
    <w:p w14:paraId="68A52990" w14:textId="77777777" w:rsidR="00DA19EE" w:rsidRPr="006306DB" w:rsidRDefault="000F70C0">
      <w:pPr>
        <w:spacing w:after="80"/>
        <w:rPr>
          <w:lang w:val="es-CO"/>
        </w:rPr>
      </w:pPr>
      <w:r w:rsidRPr="006306DB">
        <w:rPr>
          <w:rFonts w:ascii="Calibri" w:hAnsi="Calibri"/>
          <w:b/>
          <w:color w:val="2E7D32"/>
          <w:sz w:val="19"/>
          <w:lang w:val="es-CO"/>
        </w:rPr>
        <w:t xml:space="preserve">• Selector de Cultivo: </w:t>
      </w:r>
      <w:r w:rsidRPr="006306DB">
        <w:rPr>
          <w:rFonts w:ascii="Calibri" w:hAnsi="Calibri"/>
          <w:color w:val="263238"/>
          <w:sz w:val="19"/>
          <w:lang w:val="es-CO"/>
        </w:rPr>
        <w:t>Pestañas superiores para filtrar al instante entre TODAS, POMPÓN, CREMÓN, MATSUMOTO, LIRIOS y GIRASOL.</w:t>
      </w:r>
    </w:p>
    <w:p w14:paraId="233878FE" w14:textId="77777777" w:rsidR="00DA19EE" w:rsidRPr="006306DB" w:rsidRDefault="000F70C0">
      <w:pPr>
        <w:spacing w:after="80"/>
        <w:rPr>
          <w:lang w:val="es-CO"/>
        </w:rPr>
      </w:pPr>
      <w:r w:rsidRPr="006306DB">
        <w:rPr>
          <w:rFonts w:ascii="Calibri" w:hAnsi="Calibri"/>
          <w:b/>
          <w:color w:val="2E7D32"/>
          <w:sz w:val="19"/>
          <w:lang w:val="es-CO"/>
        </w:rPr>
        <w:t xml:space="preserve">• Selector de Semana US: </w:t>
      </w:r>
      <w:r w:rsidRPr="006306DB">
        <w:rPr>
          <w:rFonts w:ascii="Calibri" w:hAnsi="Calibri"/>
          <w:color w:val="263238"/>
          <w:sz w:val="19"/>
          <w:lang w:val="es-CO"/>
        </w:rPr>
        <w:t>Permite seleccionar el año y la semana agronómica internacional (1 a 53) para auditar lotes de la misma edad.</w:t>
      </w:r>
    </w:p>
    <w:p w14:paraId="48866F88" w14:textId="77777777" w:rsidR="00DA19EE" w:rsidRPr="006306DB" w:rsidRDefault="000F70C0">
      <w:pPr>
        <w:spacing w:after="80"/>
        <w:rPr>
          <w:lang w:val="es-CO"/>
        </w:rPr>
      </w:pPr>
      <w:r w:rsidRPr="006306DB">
        <w:rPr>
          <w:rFonts w:ascii="Calibri" w:hAnsi="Calibri"/>
          <w:b/>
          <w:color w:val="2E7D32"/>
          <w:sz w:val="19"/>
          <w:lang w:val="es-CO"/>
        </w:rPr>
        <w:t xml:space="preserve">• Filtro por Día Exacto: </w:t>
      </w:r>
      <w:r w:rsidRPr="006306DB">
        <w:rPr>
          <w:rFonts w:ascii="Calibri" w:hAnsi="Calibri"/>
          <w:color w:val="263238"/>
          <w:sz w:val="19"/>
          <w:lang w:val="es-CO"/>
        </w:rPr>
        <w:t>Ícono de calendario para ubicar con exactitud los registros de una jornada particular.</w:t>
      </w:r>
    </w:p>
    <w:p>
      <w:pPr>
        <w:pStyle w:val="Listaconvietas"/>
      </w:pPr>
      <w:r>
        <w:t>• Correcciones Extemporáneas: Cualquier ajuste justificado sobre siembras con más de 2 días debe solicitarse formalmente al supervisor o encargado de sistemas, quien aplicará la corrección directamente en el servidor central.</w:t>
      </w:r>
    </w:p>
    <w:p>
      <w:pPr>
        <w:pStyle w:val="Listaconvietas"/>
      </w:pPr>
      <w:r>
        <w:t>• Bloqueo Estricto de Seguridad (&gt; 2 días): Al superar los 2 días, el registro muestra automáticamente un icono de candado cerrado y desactiva cualquier opción de edición o eliminación en el terminal. Si el usuario presiona el candado, el sistema le informará: "Registro Bloqueado (&gt; 2 días). Solo puede modificarse o anularse desde la Base de Datos Empresarial Central (Microsoft Access)".</w:t>
      </w:r>
    </w:p>
    <w:p>
      <w:pPr>
        <w:pStyle w:val="Listaconvietas"/>
      </w:pPr>
      <w:r>
        <w:t>• Ventana Local de Edición (≤ 2 días): Los registros con antigüedad igual o menor a 2 días desde su fecha de siembra pueden ser editados (icono de lápiz) o eliminados (icono de papelera) directamente por el usuario en la app móvil.</w:t>
      </w:r>
    </w:p>
    <w:p>
      <w:r>
        <w:t>Para proteger la veracidad de los datos agronómicos y evitar alteraciones extemporáneas no autorizadas en campo, la aplicación móvil implementa una regla estricta de congelamiento transaccional de 48 horas (2 días calendario):</w:t>
      </w:r>
    </w:p>
    <w:p>
      <w:pPr>
        <w:pStyle w:val="Ttulo2"/>
      </w:pPr>
      <w:r>
        <w:t>3.4 Política de Inmutabilidad y Bloqueo Temporal a 2 Días (Gobernanza Central)</w:t>
      </w:r>
    </w:p>
    <w:p w14:paraId="68718447" w14:textId="77777777" w:rsidR="00DA19EE" w:rsidRPr="006306DB" w:rsidRDefault="000F70C0">
      <w:pPr>
        <w:pStyle w:val="Ttulo1"/>
        <w:spacing w:before="240" w:after="80"/>
        <w:rPr>
          <w:lang w:val="es-CO"/>
        </w:rPr>
      </w:pPr>
      <w:r w:rsidRPr="006306DB">
        <w:rPr>
          <w:rFonts w:ascii="Calibri" w:hAnsi="Calibri"/>
          <w:color w:val="1B5E20"/>
          <w:sz w:val="25"/>
          <w:lang w:val="es-CO"/>
        </w:rPr>
        <w:t>4. Flujo de Registro de Siembras por Cultivo</w:t>
      </w:r>
    </w:p>
    <w:p w14:paraId="65EC89C2" w14:textId="77777777" w:rsidR="00DA19EE" w:rsidRPr="006306DB" w:rsidRDefault="000F70C0">
      <w:pPr>
        <w:spacing w:after="80"/>
        <w:rPr>
          <w:lang w:val="es-CO"/>
        </w:rPr>
      </w:pPr>
      <w:r w:rsidRPr="006306DB">
        <w:rPr>
          <w:rFonts w:ascii="Calibri" w:hAnsi="Calibri"/>
          <w:color w:val="263238"/>
          <w:sz w:val="19"/>
          <w:lang w:val="es-CO"/>
        </w:rPr>
        <w:t>Al presionar el botón circular flotante verde con el signo '+' en el Dashboard, se despliega el menú de selección de cultivo adaptado para cada especie:</w:t>
      </w:r>
    </w:p>
    <w:p w14:paraId="3E6DBBE2" w14:textId="77777777" w:rsidR="00DA19EE" w:rsidRPr="006306DB" w:rsidRDefault="000F70C0">
      <w:pPr>
        <w:pStyle w:val="Ttulo2"/>
        <w:spacing w:before="160" w:after="60"/>
        <w:rPr>
          <w:lang w:val="es-CO"/>
        </w:rPr>
      </w:pPr>
      <w:r>
        <w:t>4.1 Registro de Pompón, Cremón, Matsumoto y Girasol (Gestión de Clones y Sobredensidad)</w:t>
      </w:r>
    </w:p>
    <w:p w14:paraId="12CD8FDE" w14:textId="77777777" w:rsidR="00DA19EE" w:rsidRPr="006306DB" w:rsidRDefault="000F70C0">
      <w:pPr>
        <w:spacing w:after="80"/>
        <w:rPr>
          <w:lang w:val="es-CO"/>
        </w:rPr>
      </w:pPr>
      <w:r>
        <w:t>En los cultivos de Pompón, Cremón, Matsumoto y Girasol, la labor física de siembra se organiza dividiendo cada cama en dos lados abordados simultáneamente por dos sembradores. La aplicación automatiza este cálculo con selectores especializados de alta precisión:</w:t>
      </w:r>
    </w:p>
    <w:p>
      <w:r>
        <w:t>A. Densidades Oficiales por Lado de Cama:</w:t>
      </w:r>
    </w:p>
    <w:p>
      <w:pPr>
        <w:pStyle w:val="Listaconvietas"/>
      </w:pPr>
      <w:r>
        <w:t>• Pompón (Total 25 esquejes/línea): Lado A = 13 esquejes/línea | Lado B = 12 esquejes/línea. Al sembrar la cama completa un solo operario, computa 25 esquejes/línea.</w:t>
      </w:r>
    </w:p>
    <w:p>
      <w:pPr>
        <w:pStyle w:val="Listaconvietas"/>
      </w:pPr>
      <w:r>
        <w:t>• Cremón (Total 22 esquejes/línea): Lado A = 11 esquejes/línea | Lado B = 11 esquejes/línea. Al sembrar la cama completa un solo operario, computa 22 esquejes/línea.</w:t>
      </w:r>
    </w:p>
    <w:p>
      <w:r>
        <w:t>B. Registro Individual por Sembrador: Cada operario registra de forma independiente su propia labor. En el formulario selecciona el botón correspondiente: [Lado A], [Lado B] o [Cama Completa]. El sistema calcula de inmediato el volumen exacto de esquejes según el número de líneas ingresado.</w:t>
      </w:r>
    </w:p>
    <w:p>
      <w:r>
        <w:t>C. Función "Pasó al otro lado" (Siembra Mixta Ponderada): Si un sembrador finaliza su lado asignado antes que su compañero y cruza al lado opuesto para continuar sembrando hasta completar la cama, presiona el botón interactivo [Pasó al otro lado]. El formulario desplegará dos casillas independientes: "Líneas Lado A" y "Líneas Lado B". El sistema calcula dinámicamente: Total Esquejes = (Líneas A × Densidad A) + (Líneas B × Densidad B). Asimismo, registra la trazabilidad detallada en las observaciones (ejemplo: "CLON: 4-25 | MIXTO: Lado A (14 lín) + Lado B (4 lín)").</w:t>
      </w:r>
    </w:p>
    <w:p w14:paraId="7314E50D" w14:textId="77777777" w:rsidR="00DA19EE" w:rsidRPr="006306DB" w:rsidRDefault="000F70C0">
      <w:pPr>
        <w:spacing w:after="80"/>
        <w:rPr>
          <w:lang w:val="es-CO"/>
        </w:rPr>
      </w:pPr>
      <w:r w:rsidRPr="006306DB">
        <w:rPr>
          <w:rFonts w:ascii="Calibri" w:hAnsi="Calibri"/>
          <w:b/>
          <w:color w:val="2E7D32"/>
          <w:sz w:val="19"/>
          <w:lang w:val="es-CO"/>
        </w:rPr>
        <w:t xml:space="preserve">1. Validación de Clon: </w:t>
      </w:r>
      <w:r w:rsidRPr="006306DB">
        <w:rPr>
          <w:rFonts w:ascii="Calibri" w:hAnsi="Calibri"/>
          <w:color w:val="263238"/>
          <w:sz w:val="19"/>
          <w:lang w:val="es-CO"/>
        </w:rPr>
        <w:t>El campo 'CLON' (ej: 4-25, 3-25) es ESTRICTAMENTE OBLIGATORIO. Si se deja en blanco, la aplicación bloquea el guardado para garantizar trazabilidad.</w:t>
      </w:r>
    </w:p>
    <w:p w14:paraId="03A426C7" w14:textId="77777777" w:rsidR="00DA19EE" w:rsidRPr="006306DB" w:rsidRDefault="000F70C0">
      <w:pPr>
        <w:spacing w:after="80"/>
        <w:rPr>
          <w:lang w:val="es-CO"/>
        </w:rPr>
      </w:pPr>
      <w:r w:rsidRPr="006306DB">
        <w:rPr>
          <w:rFonts w:ascii="Calibri" w:hAnsi="Calibri"/>
          <w:b/>
          <w:color w:val="2E7D32"/>
          <w:sz w:val="19"/>
          <w:lang w:val="es-CO"/>
        </w:rPr>
        <w:t xml:space="preserve">2. Control de Sobredensidad: </w:t>
      </w:r>
      <w:r w:rsidRPr="006306DB">
        <w:rPr>
          <w:rFonts w:ascii="Calibri" w:hAnsi="Calibri"/>
          <w:color w:val="263238"/>
          <w:sz w:val="19"/>
          <w:lang w:val="es-CO"/>
        </w:rPr>
        <w:t>La aplicación valida que la cantidad ingresada no supere el umbral máximo biológico de la cama estándar (4.050 en Pompón, 3.645 en Cremón). Si se supera, muestra un recuadro de advertencia preventiva.</w:t>
      </w:r>
    </w:p>
    <w:p w14:paraId="4B7047EE" w14:textId="77777777" w:rsidR="00DA19EE" w:rsidRPr="006306DB" w:rsidRDefault="000F70C0">
      <w:pPr>
        <w:spacing w:after="80"/>
        <w:rPr>
          <w:lang w:val="es-CO"/>
        </w:rPr>
      </w:pPr>
      <w:r w:rsidRPr="006306DB">
        <w:rPr>
          <w:rFonts w:ascii="Calibri" w:hAnsi="Calibri"/>
          <w:b/>
          <w:color w:val="2E7D32"/>
          <w:sz w:val="19"/>
          <w:lang w:val="es-CO"/>
        </w:rPr>
        <w:t xml:space="preserve">3. Opción 'Recordar Operario': </w:t>
      </w:r>
      <w:r w:rsidRPr="006306DB">
        <w:rPr>
          <w:rFonts w:ascii="Calibri" w:hAnsi="Calibri"/>
          <w:color w:val="263238"/>
          <w:sz w:val="19"/>
          <w:lang w:val="es-CO"/>
        </w:rPr>
        <w:t>Al marcar la casilla 'Recordar operario', el dispositivo Android memoriza al sembrador para no tener que seleccionarlo nuevamente en las siguientes camas.</w:t>
      </w:r>
    </w:p>
    <w:p w14:paraId="2D8452AC" w14:textId="77777777" w:rsidR="00DA19EE" w:rsidRPr="006306DB" w:rsidRDefault="000F70C0">
      <w:pPr>
        <w:pStyle w:val="Ttulo2"/>
        <w:spacing w:before="160" w:after="60"/>
        <w:rPr>
          <w:lang w:val="es-CO"/>
        </w:rPr>
      </w:pPr>
      <w:r w:rsidRPr="006306DB">
        <w:rPr>
          <w:rFonts w:ascii="Calibri" w:hAnsi="Calibri"/>
          <w:color w:val="2E7D32"/>
          <w:sz w:val="22"/>
          <w:lang w:val="es-CO"/>
        </w:rPr>
        <w:t>4.2 Registro de Lirios (Catálogo de Importación Tabla 187)</w:t>
      </w:r>
    </w:p>
    <w:p w14:paraId="486468D3" w14:textId="77777777" w:rsidR="00DA19EE" w:rsidRPr="006306DB" w:rsidRDefault="000F70C0">
      <w:pPr>
        <w:spacing w:after="80"/>
        <w:rPr>
          <w:lang w:val="es-CO"/>
        </w:rPr>
      </w:pPr>
      <w:r w:rsidRPr="006306DB">
        <w:rPr>
          <w:rFonts w:ascii="Calibri" w:hAnsi="Calibri"/>
          <w:color w:val="263238"/>
          <w:sz w:val="19"/>
          <w:lang w:val="es-CO"/>
        </w:rPr>
        <w:t>El módulo de Lirios (subtipos LA, LO y OT) integra el catálogo aduanero y de importación de la Tabla 187:</w:t>
      </w:r>
    </w:p>
    <w:p w14:paraId="4F164669" w14:textId="77777777" w:rsidR="00DA19EE" w:rsidRPr="006306DB" w:rsidRDefault="000F70C0">
      <w:pPr>
        <w:spacing w:after="80"/>
        <w:rPr>
          <w:lang w:val="es-CO"/>
        </w:rPr>
      </w:pPr>
      <w:r w:rsidRPr="006306DB">
        <w:rPr>
          <w:rFonts w:ascii="Calibri" w:hAnsi="Calibri"/>
          <w:b/>
          <w:color w:val="2E7D32"/>
          <w:sz w:val="19"/>
          <w:lang w:val="es-CO"/>
        </w:rPr>
        <w:t xml:space="preserve">• Autocompletado Inteligente: </w:t>
      </w:r>
      <w:r w:rsidRPr="006306DB">
        <w:rPr>
          <w:rFonts w:ascii="Calibri" w:hAnsi="Calibri"/>
          <w:color w:val="263238"/>
          <w:sz w:val="19"/>
          <w:lang w:val="es-CO"/>
        </w:rPr>
        <w:t>El supervisor selecciona el Proveedor (ej: Van Zanten, Onings), el Contenedor y el Lote de importación.</w:t>
      </w:r>
    </w:p>
    <w:p w14:paraId="2498093B" w14:textId="77777777" w:rsidR="00DA19EE" w:rsidRPr="006306DB" w:rsidRDefault="000F70C0">
      <w:pPr>
        <w:spacing w:after="80"/>
        <w:rPr>
          <w:lang w:val="es-CO"/>
        </w:rPr>
      </w:pPr>
      <w:r w:rsidRPr="006306DB">
        <w:rPr>
          <w:rFonts w:ascii="Calibri" w:hAnsi="Calibri"/>
          <w:b/>
          <w:color w:val="2E7D32"/>
          <w:sz w:val="19"/>
          <w:lang w:val="es-CO"/>
        </w:rPr>
        <w:lastRenderedPageBreak/>
        <w:t xml:space="preserve">• Vinculación Inmediata: </w:t>
      </w:r>
      <w:r w:rsidRPr="006306DB">
        <w:rPr>
          <w:rFonts w:ascii="Calibri" w:hAnsi="Calibri"/>
          <w:color w:val="263238"/>
          <w:sz w:val="19"/>
          <w:lang w:val="es-CO"/>
        </w:rPr>
        <w:t>El sistema asigna en automático la variedad comercial de lirio y el conteo estándar correspondiente.</w:t>
      </w:r>
    </w:p>
    <w:tbl>
      <w:tblPr>
        <w:tblW w:w="0" w:type="auto"/>
        <w:jc w:val="center"/>
        <w:tblLayout w:type="fixed"/>
        <w:tblLook w:val="04A0" w:firstRow="1" w:lastRow="0" w:firstColumn="1" w:lastColumn="0" w:noHBand="0" w:noVBand="1"/>
      </w:tblPr>
      <w:tblGrid>
        <w:gridCol w:w="9648"/>
      </w:tblGrid>
      <w:tr w:rsidR="00DA19EE" w:rsidRPr="006306DB" w14:paraId="5865AE14" w14:textId="77777777">
        <w:trPr>
          <w:jc w:val="center"/>
        </w:trPr>
        <w:tc>
          <w:tcPr>
            <w:tcW w:w="9648" w:type="dxa"/>
            <w:tcBorders>
              <w:left w:val="single" w:sz="36" w:space="0" w:color="2E7D32"/>
            </w:tcBorders>
            <w:shd w:val="clear" w:color="auto" w:fill="E8F5E9"/>
            <w:tcMar>
              <w:top w:w="130" w:type="dxa"/>
              <w:left w:w="180" w:type="dxa"/>
              <w:bottom w:w="130" w:type="dxa"/>
              <w:right w:w="160" w:type="dxa"/>
            </w:tcMar>
          </w:tcPr>
          <w:p w14:paraId="77A6E32A" w14:textId="77777777" w:rsidR="00DA19EE" w:rsidRPr="006306DB" w:rsidRDefault="000F70C0">
            <w:pPr>
              <w:spacing w:after="40"/>
              <w:rPr>
                <w:lang w:val="es-CO"/>
              </w:rPr>
            </w:pPr>
            <w:r>
              <w:rPr>
                <w:rFonts w:ascii="Calibri" w:hAnsi="Calibri"/>
                <w:b/>
                <w:color w:val="2E7D32"/>
                <w:sz w:val="20"/>
              </w:rPr>
              <w:t>📌</w:t>
            </w:r>
            <w:r w:rsidRPr="006306DB">
              <w:rPr>
                <w:rFonts w:ascii="Calibri" w:hAnsi="Calibri"/>
                <w:b/>
                <w:color w:val="2E7D32"/>
                <w:sz w:val="20"/>
                <w:lang w:val="es-CO"/>
              </w:rPr>
              <w:t xml:space="preserve"> Regla de Oro en Registro de Lirios</w:t>
            </w:r>
            <w:r w:rsidRPr="006306DB">
              <w:rPr>
                <w:rFonts w:ascii="Calibri" w:hAnsi="Calibri"/>
                <w:b/>
                <w:color w:val="2E7D32"/>
                <w:sz w:val="20"/>
                <w:lang w:val="es-CO"/>
              </w:rPr>
              <w:br/>
            </w:r>
            <w:r w:rsidRPr="006306DB">
              <w:rPr>
                <w:rFonts w:ascii="Calibri" w:hAnsi="Calibri"/>
                <w:color w:val="263238"/>
                <w:sz w:val="19"/>
                <w:lang w:val="es-CO"/>
              </w:rPr>
              <w:t>Verifique siempre que el número de lote coincida con la etiqueta de la caja de bulbos importada. Esto garantiza la trazabilidad fitosanitaria ante auditorías del ICA y clientes de exportación.</w:t>
            </w:r>
          </w:p>
        </w:tc>
      </w:tr>
    </w:tbl>
    <w:p w14:paraId="4FD41DCA" w14:textId="77777777" w:rsidR="00DA19EE" w:rsidRPr="006306DB" w:rsidRDefault="00DA19EE">
      <w:pPr>
        <w:spacing w:after="80"/>
        <w:rPr>
          <w:lang w:val="es-CO"/>
        </w:rPr>
      </w:pPr>
    </w:p>
    <w:p w14:paraId="1787B723" w14:textId="77777777" w:rsidR="00DA19EE" w:rsidRPr="006306DB" w:rsidRDefault="000F70C0">
      <w:pPr>
        <w:pStyle w:val="Ttulo2"/>
        <w:spacing w:before="160" w:after="60"/>
        <w:rPr>
          <w:lang w:val="es-CO"/>
        </w:rPr>
      </w:pPr>
      <w:r w:rsidRPr="006306DB">
        <w:rPr>
          <w:rFonts w:ascii="Calibri" w:hAnsi="Calibri"/>
          <w:color w:val="2E7D32"/>
          <w:sz w:val="22"/>
          <w:lang w:val="es-CO"/>
        </w:rPr>
        <w:t>4.3 Otros Cultivos (Girasol, Matsumoto, Gerbera, Alstroemeria, etc.)</w:t>
      </w:r>
    </w:p>
    <w:p w14:paraId="4C896AA5" w14:textId="77777777" w:rsidR="00DA19EE" w:rsidRPr="006306DB" w:rsidRDefault="000F70C0">
      <w:pPr>
        <w:spacing w:after="80"/>
        <w:rPr>
          <w:lang w:val="es-CO"/>
        </w:rPr>
      </w:pPr>
      <w:r>
        <w:t>El sistema parametriza densidades y ciclos para Girasol (máx 2.430 plantas/cama), Matsumoto (máx 3.402 plantas/cama), Gerbera (150 plantas/cama) y Alstroemeria.</w:t>
      </w:r>
    </w:p>
    <w:p>
      <w:pPr>
        <w:pStyle w:val="Ttulo2"/>
      </w:pPr>
      <w:r>
        <w:t>4.4 Áreas Especiales de Propagación (Plantas Madre, Bancos y Núcleos)</w:t>
      </w:r>
    </w:p>
    <w:p>
      <w:r>
        <w:t>Las unidades de propagación vegetativa presentan un tratamiento agronómico diferencial respecto a las camas comerciales:</w:t>
      </w:r>
    </w:p>
    <w:p>
      <w:pPr>
        <w:pStyle w:val="Listaconvietas"/>
      </w:pPr>
      <w:r>
        <w:t>• Supresión del Campo Sembrador: Al ingresar a los formularios de Planta Madre, Bancos o Núcleos, el campo de selección de operario/sembrador se oculta por completo y se despliega un distintivo verde: "Área Especial: Sin asignación de sembrador individual".</w:t>
      </w:r>
    </w:p>
    <w:p>
      <w:pPr>
        <w:pStyle w:val="Listaconvietas"/>
      </w:pPr>
      <w:r>
        <w:t>• Identificación Transparente: En el Dashboard y tablas de siembra, estas labores se registran con código neutral y se exhiben con la etiqueta "Sin Sembrador", manteniendo la pureza de los catálogos de personal.</w:t>
      </w:r>
    </w:p>
    <w:p>
      <w:pPr>
        <w:pStyle w:val="Listaconvietas"/>
      </w:pPr>
      <w:r>
        <w:t>• Exclusión Estricta del Cálculo de Rendimiento: Debido a que la labor en estas áreas no corresponde al régimen de siembra comercial destinado a flor de corte, estas siembras no computan en las métricas de velocidad, rankings de operarios ni en los reportes oficiales en PDF de rendimiento laboral.</w:t>
      </w:r>
    </w:p>
    <w:p w14:paraId="4ECD06DE" w14:textId="77777777" w:rsidR="00DA19EE" w:rsidRPr="006306DB" w:rsidRDefault="000F70C0">
      <w:pPr>
        <w:pStyle w:val="Ttulo1"/>
        <w:spacing w:before="240" w:after="80"/>
        <w:rPr>
          <w:lang w:val="es-CO"/>
        </w:rPr>
      </w:pPr>
      <w:r w:rsidRPr="006306DB">
        <w:rPr>
          <w:rFonts w:ascii="Calibri" w:hAnsi="Calibri"/>
          <w:color w:val="1B5E20"/>
          <w:sz w:val="25"/>
          <w:lang w:val="es-CO"/>
        </w:rPr>
        <w:t>5. Gestión Avanzada de Camas</w:t>
      </w:r>
    </w:p>
    <w:p w14:paraId="2A8D6511" w14:textId="77777777" w:rsidR="00DA19EE" w:rsidRPr="006306DB" w:rsidRDefault="000F70C0">
      <w:pPr>
        <w:pStyle w:val="Ttulo2"/>
        <w:spacing w:before="160" w:after="60"/>
        <w:rPr>
          <w:lang w:val="es-CO"/>
        </w:rPr>
      </w:pPr>
      <w:r w:rsidRPr="006306DB">
        <w:rPr>
          <w:rFonts w:ascii="Calibri" w:hAnsi="Calibri"/>
          <w:color w:val="2E7D32"/>
          <w:sz w:val="22"/>
          <w:lang w:val="es-CO"/>
        </w:rPr>
        <w:t>5.1 Camas Multivariedad (Siembra Compartida)</w:t>
      </w:r>
    </w:p>
    <w:p w14:paraId="0D6AFEAB" w14:textId="77777777" w:rsidR="00DA19EE" w:rsidRPr="006306DB" w:rsidRDefault="000F70C0">
      <w:pPr>
        <w:spacing w:after="80"/>
        <w:rPr>
          <w:lang w:val="es-CO"/>
        </w:rPr>
      </w:pPr>
      <w:r w:rsidRPr="006306DB">
        <w:rPr>
          <w:rFonts w:ascii="Calibri" w:hAnsi="Calibri"/>
          <w:color w:val="263238"/>
          <w:sz w:val="19"/>
          <w:lang w:val="es-CO"/>
        </w:rPr>
        <w:t>Si una cama es dividida físicamente para sembrar dos o más variedades, la aplicación permite registrar la primera variedad y luego la segunda en la misma cama. Ambas quedan registradas de manera simultánea sin sobreescribirse, asignando la etiqueta 'MULTIVARIEDAD'.</w:t>
      </w:r>
    </w:p>
    <w:p w14:paraId="5CB89028" w14:textId="77777777" w:rsidR="00DA19EE" w:rsidRPr="006306DB" w:rsidRDefault="000F70C0">
      <w:pPr>
        <w:pStyle w:val="Ttulo2"/>
        <w:spacing w:before="160" w:after="60"/>
        <w:rPr>
          <w:lang w:val="es-CO"/>
        </w:rPr>
      </w:pPr>
      <w:r w:rsidRPr="006306DB">
        <w:rPr>
          <w:rFonts w:ascii="Calibri" w:hAnsi="Calibri"/>
          <w:color w:val="2E7D32"/>
          <w:sz w:val="22"/>
          <w:lang w:val="es-CO"/>
        </w:rPr>
        <w:t>5.2 Finalización de Ciclo Agronómico y Liberación</w:t>
      </w:r>
    </w:p>
    <w:p w14:paraId="2F7F248D" w14:textId="77777777" w:rsidR="00DA19EE" w:rsidRPr="006306DB" w:rsidRDefault="000F70C0">
      <w:pPr>
        <w:spacing w:after="80"/>
        <w:rPr>
          <w:lang w:val="es-CO"/>
        </w:rPr>
      </w:pPr>
      <w:r w:rsidRPr="006306DB">
        <w:rPr>
          <w:rFonts w:ascii="Calibri" w:hAnsi="Calibri"/>
          <w:color w:val="263238"/>
          <w:sz w:val="19"/>
          <w:lang w:val="es-CO"/>
        </w:rPr>
        <w:t>Al concluir el corte o destronque de la flor, el usuario presiona el botón 'Finalizar Ciclo' en la tarjeta de la cama. El sistema actualiza el estado a 'FINALIZADA' y libera automáticamente la cama para que esté disponible para el siguiente programa de siembra. En camas multivariedad, solo se retira la variedad finalizada, manteniendo activas las demás.</w:t>
      </w:r>
    </w:p>
    <w:p w14:paraId="3BA9FCC8" w14:textId="77777777" w:rsidR="00DA19EE" w:rsidRPr="006306DB" w:rsidRDefault="000F70C0">
      <w:pPr>
        <w:pStyle w:val="Ttulo1"/>
        <w:spacing w:before="240" w:after="80"/>
        <w:rPr>
          <w:lang w:val="es-CO"/>
        </w:rPr>
      </w:pPr>
      <w:r w:rsidRPr="006306DB">
        <w:rPr>
          <w:rFonts w:ascii="Calibri" w:hAnsi="Calibri"/>
          <w:color w:val="1B5E20"/>
          <w:sz w:val="25"/>
          <w:lang w:val="es-CO"/>
        </w:rPr>
        <w:t>6. Módulo de Supervisión y Administración</w:t>
      </w:r>
    </w:p>
    <w:p w14:paraId="03534A0B" w14:textId="77777777" w:rsidR="00DA19EE" w:rsidRPr="006306DB" w:rsidRDefault="000F70C0">
      <w:pPr>
        <w:spacing w:after="80"/>
        <w:rPr>
          <w:lang w:val="es-CO"/>
        </w:rPr>
      </w:pPr>
      <w:r w:rsidRPr="006306DB">
        <w:rPr>
          <w:rFonts w:ascii="Calibri" w:hAnsi="Calibri"/>
          <w:color w:val="263238"/>
          <w:sz w:val="19"/>
          <w:lang w:val="es-CO"/>
        </w:rPr>
        <w:t>Accesible desde el ícono de escudo en el Dashboard para el personal directivo y de supervisión:</w:t>
      </w:r>
    </w:p>
    <w:p w14:paraId="2D4C431E" w14:textId="77777777" w:rsidR="00DA19EE" w:rsidRPr="006306DB" w:rsidRDefault="000F70C0">
      <w:pPr>
        <w:spacing w:after="80"/>
        <w:rPr>
          <w:lang w:val="es-CO"/>
        </w:rPr>
      </w:pPr>
      <w:r w:rsidRPr="006306DB">
        <w:rPr>
          <w:rFonts w:ascii="Calibri" w:hAnsi="Calibri"/>
          <w:b/>
          <w:color w:val="2E7D32"/>
          <w:sz w:val="19"/>
          <w:lang w:val="es-CO"/>
        </w:rPr>
        <w:t xml:space="preserve">• Rendimiento del Cortador y Sembrador: </w:t>
      </w:r>
      <w:r w:rsidRPr="006306DB">
        <w:rPr>
          <w:rFonts w:ascii="Calibri" w:hAnsi="Calibri"/>
          <w:color w:val="263238"/>
          <w:sz w:val="19"/>
          <w:lang w:val="es-CO"/>
        </w:rPr>
        <w:t>Tabulación por trabajador con total de tallos sembrados, número de camas cubiertas y velocidad promedio. Permite filtrar por día, semana o variedad.</w:t>
      </w:r>
    </w:p>
    <w:p w14:paraId="61B79570" w14:textId="77777777" w:rsidR="00DA19EE" w:rsidRPr="006306DB" w:rsidRDefault="000F70C0">
      <w:pPr>
        <w:spacing w:after="80"/>
        <w:rPr>
          <w:lang w:val="es-CO"/>
        </w:rPr>
      </w:pPr>
      <w:r w:rsidRPr="006306DB">
        <w:rPr>
          <w:rFonts w:ascii="Calibri" w:hAnsi="Calibri"/>
          <w:b/>
          <w:color w:val="2E7D32"/>
          <w:sz w:val="19"/>
          <w:lang w:val="es-CO"/>
        </w:rPr>
        <w:t xml:space="preserve">• Exportación de Reportes en PDF: </w:t>
      </w:r>
      <w:r w:rsidRPr="006306DB">
        <w:rPr>
          <w:rFonts w:ascii="Calibri" w:hAnsi="Calibri"/>
          <w:color w:val="263238"/>
          <w:sz w:val="19"/>
          <w:lang w:val="es-CO"/>
        </w:rPr>
        <w:t>Generación en tiempo real del reporte oficial Buenavista Flowers en formato PDF vectorial de alta calidad. Permite previsualizar, imprimir directamente por Wi-Fi o Bluetooth, y compartir por WhatsApp o correo.</w:t>
      </w:r>
    </w:p>
    <w:p w14:paraId="5AECDBBA" w14:textId="77777777" w:rsidR="00DA19EE" w:rsidRPr="006306DB" w:rsidRDefault="000F70C0">
      <w:pPr>
        <w:pStyle w:val="Ttulo1"/>
        <w:spacing w:before="240" w:after="80"/>
        <w:rPr>
          <w:lang w:val="es-CO"/>
        </w:rPr>
      </w:pPr>
      <w:r w:rsidRPr="006306DB">
        <w:rPr>
          <w:rFonts w:ascii="Calibri" w:hAnsi="Calibri"/>
          <w:color w:val="1B5E20"/>
          <w:sz w:val="25"/>
          <w:lang w:val="es-CO"/>
        </w:rPr>
        <w:t>7. Sincronización y Respaldo Persistente Autónomo</w:t>
      </w:r>
    </w:p>
    <w:p w14:paraId="4BB659F1" w14:textId="77777777" w:rsidR="00DA19EE" w:rsidRPr="006306DB" w:rsidRDefault="000F70C0">
      <w:pPr>
        <w:spacing w:after="80"/>
        <w:rPr>
          <w:lang w:val="es-CO"/>
        </w:rPr>
      </w:pPr>
      <w:r w:rsidRPr="006306DB">
        <w:rPr>
          <w:rFonts w:ascii="Calibri" w:hAnsi="Calibri"/>
          <w:b/>
          <w:color w:val="2E7D32"/>
          <w:sz w:val="19"/>
          <w:lang w:val="es-CO"/>
        </w:rPr>
        <w:t xml:space="preserve">• Sincronización Manual Asistida: </w:t>
      </w:r>
      <w:r w:rsidRPr="006306DB">
        <w:rPr>
          <w:rFonts w:ascii="Calibri" w:hAnsi="Calibri"/>
          <w:color w:val="263238"/>
          <w:sz w:val="19"/>
          <w:lang w:val="es-CO"/>
        </w:rPr>
        <w:t>Presione el botón azul 'SINCRONIZAR' en el Dashboard. El sistema conectará con el servidor central, transferirá las nuevas siembras y descargará los catálogos actualizados.</w:t>
      </w:r>
    </w:p>
    <w:p w14:paraId="2DA5578E" w14:textId="77777777" w:rsidR="00DA19EE" w:rsidRPr="006306DB" w:rsidRDefault="000F70C0">
      <w:pPr>
        <w:spacing w:after="80"/>
        <w:rPr>
          <w:lang w:val="es-CO"/>
        </w:rPr>
      </w:pPr>
      <w:r w:rsidRPr="006306DB">
        <w:rPr>
          <w:rFonts w:ascii="Calibri" w:hAnsi="Calibri"/>
          <w:b/>
          <w:color w:val="2E7D32"/>
          <w:sz w:val="19"/>
          <w:lang w:val="es-CO"/>
        </w:rPr>
        <w:t xml:space="preserve">• Triple Respaldo Persistente: </w:t>
      </w:r>
      <w:r w:rsidRPr="006306DB">
        <w:rPr>
          <w:rFonts w:ascii="Calibri" w:hAnsi="Calibri"/>
          <w:color w:val="263238"/>
          <w:sz w:val="19"/>
          <w:lang w:val="es-CO"/>
        </w:rPr>
        <w:t>La aplicación guarda una copia JSON permanente fuera de la memoria volátil. Si el dispositivo Android se apaga por batería baja, al encenderlo restaura automáticamente el 100% de la información.</w:t>
      </w:r>
    </w:p>
    <w:p w14:paraId="3B1CB6BB" w14:textId="77777777" w:rsidR="00DA19EE" w:rsidRPr="006306DB" w:rsidRDefault="000F70C0">
      <w:pPr>
        <w:pStyle w:val="Ttulo1"/>
        <w:spacing w:before="240" w:after="80"/>
        <w:rPr>
          <w:lang w:val="es-CO"/>
        </w:rPr>
      </w:pPr>
      <w:r w:rsidRPr="006306DB">
        <w:rPr>
          <w:rFonts w:ascii="Calibri" w:hAnsi="Calibri"/>
          <w:color w:val="1B5E20"/>
          <w:sz w:val="25"/>
          <w:lang w:val="es-CO"/>
        </w:rPr>
        <w:t>8. Preguntas Frecuentes y Solución de Situaciones en Campo</w:t>
      </w:r>
    </w:p>
    <w:tbl>
      <w:tblPr>
        <w:tblW w:w="0" w:type="auto"/>
        <w:jc w:val="center"/>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Layout w:type="fixed"/>
        <w:tblLook w:val="04A0" w:firstRow="1" w:lastRow="0" w:firstColumn="1" w:lastColumn="0" w:noHBand="0" w:noVBand="1"/>
      </w:tblPr>
      <w:tblGrid>
        <w:gridCol w:w="4824"/>
        <w:gridCol w:w="4824"/>
      </w:tblGrid>
      <w:tr w:rsidR="00DA19EE" w14:paraId="60214251" w14:textId="77777777">
        <w:trPr>
          <w:jc w:val="center"/>
        </w:trPr>
        <w:tc>
          <w:tcPr>
            <w:tcW w:w="4824" w:type="dxa"/>
            <w:shd w:val="clear" w:color="auto" w:fill="1B5E20"/>
            <w:tcMar>
              <w:top w:w="90" w:type="dxa"/>
              <w:left w:w="90" w:type="dxa"/>
              <w:bottom w:w="90" w:type="dxa"/>
              <w:right w:w="90" w:type="dxa"/>
            </w:tcMar>
          </w:tcPr>
          <w:p w14:paraId="579AFD19" w14:textId="77777777" w:rsidR="00DA19EE" w:rsidRDefault="000F70C0">
            <w:pPr>
              <w:spacing w:after="0"/>
            </w:pPr>
            <w:r>
              <w:rPr>
                <w:rFonts w:ascii="Calibri" w:hAnsi="Calibri"/>
                <w:b/>
                <w:color w:val="FFFFFF"/>
                <w:sz w:val="18"/>
              </w:rPr>
              <w:t>Pregunta / Situación</w:t>
            </w:r>
          </w:p>
        </w:tc>
        <w:tc>
          <w:tcPr>
            <w:tcW w:w="4824" w:type="dxa"/>
            <w:shd w:val="clear" w:color="auto" w:fill="1B5E20"/>
            <w:tcMar>
              <w:top w:w="90" w:type="dxa"/>
              <w:left w:w="90" w:type="dxa"/>
              <w:bottom w:w="90" w:type="dxa"/>
              <w:right w:w="90" w:type="dxa"/>
            </w:tcMar>
          </w:tcPr>
          <w:p w14:paraId="6FEC87C3" w14:textId="77777777" w:rsidR="00DA19EE" w:rsidRDefault="000F70C0">
            <w:pPr>
              <w:spacing w:after="0"/>
            </w:pPr>
            <w:r>
              <w:rPr>
                <w:rFonts w:ascii="Calibri" w:hAnsi="Calibri"/>
                <w:b/>
                <w:color w:val="FFFFFF"/>
                <w:sz w:val="18"/>
              </w:rPr>
              <w:t>Solución Inmediata</w:t>
            </w:r>
          </w:p>
        </w:tc>
      </w:tr>
      <w:tr w:rsidR="00DA19EE" w14:paraId="0131F34E" w14:textId="77777777">
        <w:trPr>
          <w:jc w:val="center"/>
        </w:trPr>
        <w:tc>
          <w:tcPr>
            <w:tcW w:w="4824" w:type="dxa"/>
            <w:shd w:val="clear" w:color="auto" w:fill="F1F8E9"/>
            <w:tcMar>
              <w:top w:w="70" w:type="dxa"/>
              <w:left w:w="80" w:type="dxa"/>
              <w:bottom w:w="70" w:type="dxa"/>
              <w:right w:w="80" w:type="dxa"/>
            </w:tcMar>
          </w:tcPr>
          <w:p w14:paraId="76FA0EA4" w14:textId="77777777" w:rsidR="00DA19EE" w:rsidRPr="006306DB" w:rsidRDefault="000F70C0">
            <w:pPr>
              <w:spacing w:after="0" w:line="264" w:lineRule="auto"/>
              <w:rPr>
                <w:lang w:val="es-CO"/>
              </w:rPr>
            </w:pPr>
            <w:r w:rsidRPr="006306DB">
              <w:rPr>
                <w:rFonts w:ascii="Calibri" w:hAnsi="Calibri"/>
                <w:b/>
                <w:color w:val="263238"/>
                <w:sz w:val="17"/>
                <w:lang w:val="es-CO"/>
              </w:rPr>
              <w:t>¿Qué hacer si dice 'Error de Conexión' al sincronizar?</w:t>
            </w:r>
          </w:p>
        </w:tc>
        <w:tc>
          <w:tcPr>
            <w:tcW w:w="4824" w:type="dxa"/>
            <w:shd w:val="clear" w:color="auto" w:fill="F1F8E9"/>
            <w:tcMar>
              <w:top w:w="70" w:type="dxa"/>
              <w:left w:w="80" w:type="dxa"/>
              <w:bottom w:w="70" w:type="dxa"/>
              <w:right w:w="80" w:type="dxa"/>
            </w:tcMar>
          </w:tcPr>
          <w:p w14:paraId="72109506" w14:textId="77777777" w:rsidR="00DA19EE" w:rsidRDefault="000F70C0">
            <w:pPr>
              <w:spacing w:after="0" w:line="264" w:lineRule="auto"/>
            </w:pPr>
            <w:r w:rsidRPr="006306DB">
              <w:rPr>
                <w:rFonts w:ascii="Calibri" w:hAnsi="Calibri"/>
                <w:color w:val="263238"/>
                <w:sz w:val="17"/>
                <w:lang w:val="es-CO"/>
              </w:rPr>
              <w:t xml:space="preserve">Revise que el dispositivo Android tenga Wi-Fi activo y que el servidor en oficina esté encendido. </w:t>
            </w:r>
            <w:r>
              <w:rPr>
                <w:rFonts w:ascii="Calibri" w:hAnsi="Calibri"/>
                <w:color w:val="263238"/>
                <w:sz w:val="17"/>
              </w:rPr>
              <w:t>Sus datos están completamente seguros en el dispositivo Android.</w:t>
            </w:r>
          </w:p>
        </w:tc>
      </w:tr>
      <w:tr w:rsidR="00DA19EE" w14:paraId="1A146F9B" w14:textId="77777777">
        <w:trPr>
          <w:jc w:val="center"/>
        </w:trPr>
        <w:tc>
          <w:tcPr>
            <w:tcW w:w="4824" w:type="dxa"/>
            <w:shd w:val="clear" w:color="auto" w:fill="FFFFFF"/>
            <w:tcMar>
              <w:top w:w="70" w:type="dxa"/>
              <w:left w:w="80" w:type="dxa"/>
              <w:bottom w:w="70" w:type="dxa"/>
              <w:right w:w="80" w:type="dxa"/>
            </w:tcMar>
          </w:tcPr>
          <w:p w14:paraId="744FAF01" w14:textId="77777777" w:rsidR="00DA19EE" w:rsidRPr="006306DB" w:rsidRDefault="000F70C0">
            <w:pPr>
              <w:spacing w:after="0" w:line="264" w:lineRule="auto"/>
              <w:rPr>
                <w:lang w:val="es-CO"/>
              </w:rPr>
            </w:pPr>
            <w:r w:rsidRPr="006306DB">
              <w:rPr>
                <w:rFonts w:ascii="Calibri" w:hAnsi="Calibri"/>
                <w:b/>
                <w:color w:val="263238"/>
                <w:sz w:val="17"/>
                <w:lang w:val="es-CO"/>
              </w:rPr>
              <w:t>¿Cómo corrijo un número de esquejes mal digitado?</w:t>
            </w:r>
          </w:p>
        </w:tc>
        <w:tc>
          <w:tcPr>
            <w:tcW w:w="4824" w:type="dxa"/>
            <w:shd w:val="clear" w:color="auto" w:fill="FFFFFF"/>
            <w:tcMar>
              <w:top w:w="70" w:type="dxa"/>
              <w:left w:w="80" w:type="dxa"/>
              <w:bottom w:w="70" w:type="dxa"/>
              <w:right w:w="80" w:type="dxa"/>
            </w:tcMar>
          </w:tcPr>
          <w:p>
            <w:r>
              <w:t>Si el registro fue hecho en los últimos 2 días, toque el lápiz en la tarjeta, corrija y guarde. Si ya pasaron más de 2 días, estará bloqueado con candado por seguridad contable y deberá solicitar la corrección en la Base de Datos Empresarial Central.</w:t>
            </w:r>
          </w:p>
        </w:tc>
      </w:tr>
      <w:tr w:rsidR="00DA19EE" w:rsidRPr="006306DB" w14:paraId="4834B98E" w14:textId="77777777">
        <w:trPr>
          <w:jc w:val="center"/>
        </w:trPr>
        <w:tc>
          <w:tcPr>
            <w:tcW w:w="4824" w:type="dxa"/>
            <w:shd w:val="clear" w:color="auto" w:fill="F1F8E9"/>
            <w:tcMar>
              <w:top w:w="70" w:type="dxa"/>
              <w:left w:w="80" w:type="dxa"/>
              <w:bottom w:w="70" w:type="dxa"/>
              <w:right w:w="80" w:type="dxa"/>
            </w:tcMar>
          </w:tcPr>
          <w:p w14:paraId="1D0A491B" w14:textId="77777777" w:rsidR="00DA19EE" w:rsidRPr="006306DB" w:rsidRDefault="000F70C0">
            <w:pPr>
              <w:spacing w:after="0" w:line="264" w:lineRule="auto"/>
              <w:rPr>
                <w:lang w:val="es-CO"/>
              </w:rPr>
            </w:pPr>
            <w:r w:rsidRPr="006306DB">
              <w:rPr>
                <w:rFonts w:ascii="Calibri" w:hAnsi="Calibri"/>
                <w:b/>
                <w:color w:val="263238"/>
                <w:sz w:val="17"/>
                <w:lang w:val="es-CO"/>
              </w:rPr>
              <w:lastRenderedPageBreak/>
              <w:t>¿Por qué no guarda el formulario de Pompón?</w:t>
            </w:r>
          </w:p>
        </w:tc>
        <w:tc>
          <w:tcPr>
            <w:tcW w:w="4824" w:type="dxa"/>
            <w:shd w:val="clear" w:color="auto" w:fill="F1F8E9"/>
            <w:tcMar>
              <w:top w:w="70" w:type="dxa"/>
              <w:left w:w="80" w:type="dxa"/>
              <w:bottom w:w="70" w:type="dxa"/>
              <w:right w:w="80" w:type="dxa"/>
            </w:tcMar>
          </w:tcPr>
          <w:p w14:paraId="2EA34256" w14:textId="77777777" w:rsidR="00DA19EE" w:rsidRPr="006306DB" w:rsidRDefault="000F70C0">
            <w:pPr>
              <w:spacing w:after="0" w:line="264" w:lineRule="auto"/>
              <w:rPr>
                <w:lang w:val="es-CO"/>
              </w:rPr>
            </w:pPr>
            <w:r w:rsidRPr="006306DB">
              <w:rPr>
                <w:rFonts w:ascii="Calibri" w:hAnsi="Calibri"/>
                <w:color w:val="263238"/>
                <w:sz w:val="17"/>
                <w:lang w:val="es-CO"/>
              </w:rPr>
              <w:t>Asegúrese de haber ingresado el código en el campo obligatorio 'CLON' (ej: 4-25).</w:t>
            </w:r>
          </w:p>
        </w:tc>
      </w:tr>
      <w:tr w:rsidR="00DA19EE" w:rsidRPr="006306DB" w14:paraId="3D628DB4" w14:textId="77777777">
        <w:trPr>
          <w:jc w:val="center"/>
        </w:trPr>
        <w:tc>
          <w:tcPr>
            <w:tcW w:w="4824" w:type="dxa"/>
            <w:shd w:val="clear" w:color="auto" w:fill="FFFFFF"/>
            <w:tcMar>
              <w:top w:w="70" w:type="dxa"/>
              <w:left w:w="80" w:type="dxa"/>
              <w:bottom w:w="70" w:type="dxa"/>
              <w:right w:w="80" w:type="dxa"/>
            </w:tcMar>
          </w:tcPr>
          <w:p w14:paraId="29BF4E09" w14:textId="77777777" w:rsidR="00DA19EE" w:rsidRPr="006306DB" w:rsidRDefault="000F70C0">
            <w:pPr>
              <w:spacing w:after="0" w:line="264" w:lineRule="auto"/>
              <w:rPr>
                <w:lang w:val="es-CO"/>
              </w:rPr>
            </w:pPr>
            <w:r w:rsidRPr="006306DB">
              <w:rPr>
                <w:rFonts w:ascii="Calibri" w:hAnsi="Calibri"/>
                <w:b/>
                <w:color w:val="263238"/>
                <w:sz w:val="17"/>
                <w:lang w:val="es-CO"/>
              </w:rPr>
              <w:t>¿Cómo sé si una cama quedó libre?</w:t>
            </w:r>
          </w:p>
        </w:tc>
        <w:tc>
          <w:tcPr>
            <w:tcW w:w="4824" w:type="dxa"/>
            <w:shd w:val="clear" w:color="auto" w:fill="FFFFFF"/>
            <w:tcMar>
              <w:top w:w="70" w:type="dxa"/>
              <w:left w:w="80" w:type="dxa"/>
              <w:bottom w:w="70" w:type="dxa"/>
              <w:right w:w="80" w:type="dxa"/>
            </w:tcMar>
          </w:tcPr>
          <w:p w14:paraId="2B2173C1" w14:textId="77777777" w:rsidR="00DA19EE" w:rsidRPr="006306DB" w:rsidRDefault="000F70C0">
            <w:pPr>
              <w:spacing w:after="0" w:line="264" w:lineRule="auto"/>
              <w:rPr>
                <w:lang w:val="es-CO"/>
              </w:rPr>
            </w:pPr>
            <w:r w:rsidRPr="006306DB">
              <w:rPr>
                <w:rFonts w:ascii="Calibri" w:hAnsi="Calibri"/>
                <w:color w:val="263238"/>
                <w:sz w:val="17"/>
                <w:lang w:val="es-CO"/>
              </w:rPr>
              <w:t>Al finalizar el ciclo, la tarjeta pasa a color gris 'FINALIZADA' y la cama queda disponible para nueva siembra.</w:t>
            </w:r>
          </w:p>
        </w:tc>
      </w:tr>
      <w:tr>
        <w:tc>
          <w:tcPr>
            <w:tcW w:type="dxa" w:w="4824"/>
          </w:tcPr>
          <w:p>
            <w:r>
              <w:t>¿Cómo se registra si dos sembradores sembraron la misma cama de pompón o cremón?</w:t>
            </w:r>
          </w:p>
        </w:tc>
        <w:tc>
          <w:tcPr>
            <w:tcW w:type="dxa" w:w="4824"/>
          </w:tcPr>
          <w:p>
            <w:r>
              <w:t>Cada sembrador hace su propio registro individual. El primero selecciona "Lado A" y el segundo "Lado B". Si alguno terminó primero y ayudó a terminar el otro lado, utiliza el botón "Pasó al otro lado" indicando cuántas líneas sembró en cada lado.</w:t>
            </w:r>
          </w:p>
        </w:tc>
      </w:tr>
      <w:tr>
        <w:tc>
          <w:tcPr>
            <w:tcW w:type="dxa" w:w="4824"/>
          </w:tcPr>
          <w:p>
            <w:r>
              <w:t>¿Por qué en Planta Madre, Bancos o Núcleos no me pide sembrador y no salen en el reporte de rendimiento?</w:t>
            </w:r>
          </w:p>
        </w:tc>
        <w:tc>
          <w:tcPr>
            <w:tcW w:type="dxa" w:w="4824"/>
          </w:tcPr>
          <w:p>
            <w:r>
              <w:t>Porque son áreas especiales de propagación y mantenimiento técnico vegetal. Por definición agronómica no miden rendimiento de siembra comercial individual y se registran como "Sin Sembrador".</w:t>
            </w:r>
          </w:p>
        </w:tc>
      </w:tr>
      <w:tr>
        <w:tc>
          <w:tcPr>
            <w:tcW w:type="dxa" w:w="4824"/>
          </w:tcPr>
          <w:p>
            <w:r>
              <w:t>¿Qué pasa si intento modificar una siembra con más de 2 días de antigüedad?</w:t>
            </w:r>
          </w:p>
        </w:tc>
        <w:tc>
          <w:tcPr>
            <w:tcW w:type="dxa" w:w="4824"/>
          </w:tcPr>
          <w:p>
            <w:r>
              <w:t>La aplicación le mostrará una alerta indicando que el registro está bloqueado. Solo el administrador del sistema puede modificarlo desde Microsoft Access en la oficina principal.</w:t>
            </w:r>
          </w:p>
        </w:tc>
      </w:tr>
    </w:tbl>
    <w:p w14:paraId="08E2FD06" w14:textId="77777777" w:rsidR="00DA19EE" w:rsidRPr="006306DB" w:rsidRDefault="00DA19EE">
      <w:pPr>
        <w:spacing w:after="100"/>
        <w:rPr>
          <w:lang w:val="es-CO"/>
        </w:rPr>
      </w:pPr>
    </w:p>
    <w:p w14:paraId="07117F5D" w14:textId="77777777" w:rsidR="00DA19EE" w:rsidRDefault="000F70C0">
      <w:pPr>
        <w:spacing w:before="280" w:after="80"/>
      </w:pPr>
      <w:r>
        <w:rPr>
          <w:b/>
          <w:color w:val="C8E6C9"/>
        </w:rPr>
        <w:t>―――――――――――――――――――――――――――――――――――――――――――――――――――――――</w:t>
      </w:r>
    </w:p>
    <w:tbl>
      <w:tblPr>
        <w:tblW w:w="0" w:type="auto"/>
        <w:jc w:val="center"/>
        <w:tblLayout w:type="fixed"/>
        <w:tblLook w:val="04A0" w:firstRow="1" w:lastRow="0" w:firstColumn="1" w:lastColumn="0" w:noHBand="0" w:noVBand="1"/>
      </w:tblPr>
      <w:tblGrid>
        <w:gridCol w:w="9648"/>
      </w:tblGrid>
      <w:tr w:rsidR="00DA19EE" w:rsidRPr="006306DB" w14:paraId="1F47F798" w14:textId="77777777">
        <w:trPr>
          <w:jc w:val="center"/>
        </w:trPr>
        <w:tc>
          <w:tcPr>
            <w:tcW w:w="9648" w:type="dxa"/>
            <w:tcBorders>
              <w:left w:val="single" w:sz="36" w:space="0" w:color="2E7D32"/>
            </w:tcBorders>
            <w:shd w:val="clear" w:color="auto" w:fill="F1F8E9"/>
            <w:tcMar>
              <w:top w:w="100" w:type="dxa"/>
              <w:left w:w="150" w:type="dxa"/>
              <w:bottom w:w="100" w:type="dxa"/>
              <w:right w:w="150" w:type="dxa"/>
            </w:tcMar>
          </w:tcPr>
          <w:p w14:paraId="454FBE65" w14:textId="77777777" w:rsidR="00DA19EE" w:rsidRPr="006306DB" w:rsidRDefault="000F70C0">
            <w:pPr>
              <w:spacing w:after="40"/>
              <w:rPr>
                <w:lang w:val="es-CO"/>
              </w:rPr>
            </w:pPr>
            <w:r w:rsidRPr="006306DB">
              <w:rPr>
                <w:b/>
                <w:color w:val="1B5E20"/>
                <w:sz w:val="20"/>
                <w:lang w:val="es-CO"/>
              </w:rPr>
              <w:t>DOCUMENTO TÉCNICO APROBADO Y CERTIFICADO</w:t>
            </w:r>
            <w:r w:rsidRPr="006306DB">
              <w:rPr>
                <w:b/>
                <w:color w:val="1B5E20"/>
                <w:sz w:val="20"/>
                <w:lang w:val="es-CO"/>
              </w:rPr>
              <w:br/>
            </w:r>
            <w:r w:rsidRPr="006306DB">
              <w:rPr>
                <w:b/>
                <w:color w:val="263238"/>
                <w:sz w:val="19"/>
                <w:lang w:val="es-CO"/>
              </w:rPr>
              <w:t>Ingeniería y Desarrollo: Fernan Julián Pérez Gutiérrez</w:t>
            </w:r>
            <w:r w:rsidRPr="006306DB">
              <w:rPr>
                <w:b/>
                <w:color w:val="263238"/>
                <w:sz w:val="19"/>
                <w:lang w:val="es-CO"/>
              </w:rPr>
              <w:br/>
            </w:r>
            <w:r w:rsidRPr="006306DB">
              <w:rPr>
                <w:color w:val="546E7A"/>
                <w:sz w:val="18"/>
                <w:lang w:val="es-CO"/>
              </w:rPr>
              <w:t>Identificador: FernanJPG1 • fernansecr@gmail.com</w:t>
            </w:r>
            <w:r w:rsidRPr="006306DB">
              <w:rPr>
                <w:color w:val="546E7A"/>
                <w:sz w:val="18"/>
                <w:lang w:val="es-CO"/>
              </w:rPr>
              <w:br/>
            </w:r>
            <w:r w:rsidRPr="006306DB">
              <w:rPr>
                <w:i/>
                <w:color w:val="558B2F"/>
                <w:sz w:val="17"/>
                <w:lang w:val="es-CO"/>
              </w:rPr>
              <w:t>Sistema de Siembras Offline-First • Buenavista Flowers • Octubre 2026</w:t>
            </w:r>
          </w:p>
        </w:tc>
      </w:tr>
    </w:tbl>
    <w:p w14:paraId="26F23FF6" w14:textId="77777777" w:rsidR="000F70C0" w:rsidRPr="006306DB" w:rsidRDefault="000F70C0">
      <w:pPr>
        <w:rPr>
          <w:lang w:val="es-CO"/>
        </w:rPr>
      </w:pPr>
    </w:p>
    <w:sectPr w:rsidR="000F70C0" w:rsidRPr="006306DB" w:rsidSect="00034616">
      <w:headerReference w:type="default" r:id="rId8"/>
      <w:footerReference w:type="default" r:id="rId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712C5" w14:textId="77777777" w:rsidR="000F70C0" w:rsidRDefault="000F70C0">
      <w:pPr>
        <w:spacing w:after="0" w:line="240" w:lineRule="auto"/>
      </w:pPr>
      <w:r>
        <w:separator/>
      </w:r>
    </w:p>
  </w:endnote>
  <w:endnote w:type="continuationSeparator" w:id="0">
    <w:p w14:paraId="44BAEE48" w14:textId="77777777" w:rsidR="000F70C0" w:rsidRDefault="000F7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E5EB5" w14:textId="77777777" w:rsidR="00DA19EE" w:rsidRPr="006306DB" w:rsidRDefault="000F70C0">
    <w:pPr>
      <w:pStyle w:val="Piedepgina"/>
      <w:jc w:val="center"/>
      <w:rPr>
        <w:lang w:val="es-CO"/>
      </w:rPr>
    </w:pPr>
    <w:r w:rsidRPr="006306DB">
      <w:rPr>
        <w:lang w:val="es-CO"/>
      </w:rPr>
      <w:t>Desarrollado por: Fernan Julián Pérez Gutiérrez (FernanJPG1) • Confidencial Empresarial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AA925" w14:textId="77777777" w:rsidR="000F70C0" w:rsidRDefault="000F70C0">
      <w:pPr>
        <w:spacing w:after="0" w:line="240" w:lineRule="auto"/>
      </w:pPr>
      <w:r>
        <w:separator/>
      </w:r>
    </w:p>
  </w:footnote>
  <w:footnote w:type="continuationSeparator" w:id="0">
    <w:p w14:paraId="0974972E" w14:textId="77777777" w:rsidR="000F70C0" w:rsidRDefault="000F7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DE8AF" w14:textId="77777777" w:rsidR="00DA19EE" w:rsidRPr="006306DB" w:rsidRDefault="000F70C0">
    <w:pPr>
      <w:pStyle w:val="Encabezado"/>
      <w:jc w:val="right"/>
      <w:rPr>
        <w:lang w:val="es-CO"/>
      </w:rPr>
    </w:pPr>
    <w:r w:rsidRPr="006306DB">
      <w:rPr>
        <w:lang w:val="es-CO"/>
      </w:rPr>
      <w:t>BUENAVISTA FLOWERS • SISTEMA INTEGRAL DE SIEMBRAS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16980724">
    <w:abstractNumId w:val="8"/>
  </w:num>
  <w:num w:numId="2" w16cid:durableId="1675263972">
    <w:abstractNumId w:val="6"/>
  </w:num>
  <w:num w:numId="3" w16cid:durableId="316082262">
    <w:abstractNumId w:val="5"/>
  </w:num>
  <w:num w:numId="4" w16cid:durableId="208616973">
    <w:abstractNumId w:val="4"/>
  </w:num>
  <w:num w:numId="5" w16cid:durableId="791486218">
    <w:abstractNumId w:val="7"/>
  </w:num>
  <w:num w:numId="6" w16cid:durableId="287005616">
    <w:abstractNumId w:val="3"/>
  </w:num>
  <w:num w:numId="7" w16cid:durableId="1889104926">
    <w:abstractNumId w:val="2"/>
  </w:num>
  <w:num w:numId="8" w16cid:durableId="1356342156">
    <w:abstractNumId w:val="1"/>
  </w:num>
  <w:num w:numId="9" w16cid:durableId="701781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0C0"/>
    <w:rsid w:val="0015074B"/>
    <w:rsid w:val="0029639D"/>
    <w:rsid w:val="00326F90"/>
    <w:rsid w:val="004B56A7"/>
    <w:rsid w:val="006306DB"/>
    <w:rsid w:val="00AA1D8D"/>
    <w:rsid w:val="00B47730"/>
    <w:rsid w:val="00CB0664"/>
    <w:rsid w:val="00DA19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6B6C8"/>
  <w14:defaultImageDpi w14:val="300"/>
  <w15:docId w15:val="{3A090E21-E224-4B61-B9C5-954C6032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rFonts w:ascii="Calibri" w:hAnsi="Calibri"/>
      <w:color w:val="9E9E9E"/>
      <w:sz w:val="16"/>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rPr>
      <w:rFonts w:ascii="Calibri" w:hAnsi="Calibri"/>
      <w:color w:val="9E9E9E"/>
      <w:sz w:val="16"/>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1305</Words>
  <Characters>7181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Montoya</cp:lastModifiedBy>
  <cp:revision>2</cp:revision>
  <dcterms:created xsi:type="dcterms:W3CDTF">2013-12-23T23:15:00Z</dcterms:created>
  <dcterms:modified xsi:type="dcterms:W3CDTF">2026-10-03T12:02:00Z</dcterms:modified>
  <cp:category/>
</cp:coreProperties>
</file>