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6BD5" w:rsidRPr="00576BD5" w:rsidRDefault="00576BD5" w:rsidP="00576BD5">
      <w:pPr>
        <w:spacing w:before="100" w:beforeAutospacing="1" w:after="206" w:line="240" w:lineRule="auto"/>
        <w:outlineLvl w:val="0"/>
        <w:rPr>
          <w:rFonts w:ascii="Segoe UI" w:eastAsia="Times New Roman" w:hAnsi="Segoe UI" w:cs="Segoe UI"/>
          <w:kern w:val="36"/>
          <w:sz w:val="41"/>
          <w:szCs w:val="41"/>
          <w:lang w:eastAsia="es-CO"/>
        </w:rPr>
      </w:pPr>
      <w:r w:rsidRPr="00576BD5">
        <w:rPr>
          <w:rFonts w:ascii="Segoe UI" w:eastAsia="Times New Roman" w:hAnsi="Segoe UI" w:cs="Segoe UI"/>
          <w:kern w:val="36"/>
          <w:sz w:val="41"/>
          <w:szCs w:val="41"/>
          <w:lang w:eastAsia="es-CO"/>
        </w:rPr>
        <w:t>Manual de Identidad Corporativa - SIGA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i/>
          <w:iCs/>
          <w:sz w:val="24"/>
          <w:szCs w:val="24"/>
          <w:lang w:eastAsia="es-CO"/>
        </w:rPr>
        <w:t>Sistema Integrado de Gestión Avícola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1. Logotipo y Marca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1.1 Logotipo Principal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Descripción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El logotipo representa la unión entre tecnología y avicultura mediante la integración de un icono de pollo estilizado con elementos digitales.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Variantes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Primaria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Color completo sobre fondo blanco</w:t>
      </w:r>
    </w:p>
    <w:p w:rsidR="00576BD5" w:rsidRPr="00576BD5" w:rsidRDefault="00576BD5" w:rsidP="00576BD5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Inversa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Blanco sobre fondo verde principal</w:t>
      </w:r>
    </w:p>
    <w:p w:rsidR="00576BD5" w:rsidRPr="00576BD5" w:rsidRDefault="00576BD5" w:rsidP="00576BD5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Monocromática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Negro o escala de grises para documentos oficiales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Zona de protección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El logotipo debe mantener un espacio libre equivalente al 50% de la altura del mismo en todos sus lados.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1.2 Uso incorrecto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Distorsionar o estirar el logotipo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br/>
      </w: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Cambiar los colores corporativos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br/>
      </w: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Rotar el logotipo en ángulos no autorizados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br/>
      </w: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Añadir efectos no aprobados (sombras, brillos, etc.)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2. Teoría del Color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2.1 Paleta Primaria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073"/>
        <w:gridCol w:w="1499"/>
        <w:gridCol w:w="1708"/>
        <w:gridCol w:w="3085"/>
      </w:tblGrid>
      <w:tr w:rsidR="001A7DEE" w:rsidRPr="00576BD5" w:rsidTr="00C80A27"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lastRenderedPageBreak/>
              <w:t>Color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HEX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RGB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CMYK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Uso</w:t>
            </w:r>
          </w:p>
        </w:tc>
      </w:tr>
      <w:tr w:rsidR="001A7DEE" w:rsidRPr="00576BD5" w:rsidTr="00C80A27"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Verde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Sostenible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4A7259</w:t>
            </w:r>
          </w:p>
        </w:tc>
        <w:tc>
          <w:tcPr>
            <w:tcW w:w="0" w:type="auto"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74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114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89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35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0,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22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Botones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 acción principal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e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ncabezados y marca.</w:t>
            </w:r>
          </w:p>
        </w:tc>
      </w:tr>
      <w:tr w:rsidR="001A7DEE" w:rsidRPr="00576BD5" w:rsidTr="00C80A27"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Marrón Tierra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8A4917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138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73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47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46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1A7DEE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Elementos de navegación, bordes estructurados.</w:t>
            </w:r>
          </w:p>
        </w:tc>
      </w:tr>
      <w:tr w:rsidR="001A7DEE" w:rsidRPr="00576BD5" w:rsidTr="00C80A27">
        <w:tc>
          <w:tcPr>
            <w:tcW w:w="0" w:type="auto"/>
            <w:hideMark/>
          </w:tcPr>
          <w:p w:rsidR="00C80A27" w:rsidRPr="00576BD5" w:rsidRDefault="001A7DEE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Grafito </w:t>
            </w:r>
            <w:r w:rsidR="00C80A27"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Profund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o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282828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0,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84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C80A27" w:rsidRPr="00576BD5" w:rsidRDefault="00C80A27" w:rsidP="00C80A27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Textos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Principales, títulos e iconos activos</w:t>
            </w:r>
          </w:p>
        </w:tc>
      </w:tr>
    </w:tbl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2.2 Paleta Secundaria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4"/>
        <w:gridCol w:w="1124"/>
        <w:gridCol w:w="1573"/>
        <w:gridCol w:w="1610"/>
        <w:gridCol w:w="3017"/>
      </w:tblGrid>
      <w:tr w:rsidR="001A7DEE" w:rsidRPr="00576BD5" w:rsidTr="001A7DEE"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Color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HEX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RGB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CMYK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Uso</w:t>
            </w:r>
          </w:p>
        </w:tc>
      </w:tr>
      <w:tr w:rsidR="001A7DEE" w:rsidRPr="00576BD5" w:rsidTr="001A7DEE">
        <w:tc>
          <w:tcPr>
            <w:tcW w:w="0" w:type="auto"/>
            <w:hideMark/>
          </w:tcPr>
          <w:p w:rsidR="00576BD5" w:rsidRPr="00576BD5" w:rsidRDefault="001A7DEE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Maíz Dorado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D4A359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12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1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63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89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0,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17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576BD5" w:rsidRPr="00576BD5" w:rsidRDefault="001A7DEE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Insignias, botones secundarios, métricas destacadas.</w:t>
            </w:r>
          </w:p>
        </w:tc>
      </w:tr>
      <w:tr w:rsidR="001A7DEE" w:rsidRPr="00576BD5" w:rsidTr="001A7DEE">
        <w:tc>
          <w:tcPr>
            <w:tcW w:w="0" w:type="auto"/>
            <w:hideMark/>
          </w:tcPr>
          <w:p w:rsidR="00576BD5" w:rsidRPr="00576BD5" w:rsidRDefault="001A7DEE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Rojo Terracota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B44B3E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180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75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62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0,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66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1A7DEE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29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1A7DEE" w:rsidRPr="00576BD5" w:rsidRDefault="001A7DEE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Alertas, notificaciones críticas, picos de mortalidad.</w:t>
            </w:r>
          </w:p>
        </w:tc>
      </w:tr>
      <w:tr w:rsidR="001A7DEE" w:rsidRPr="00576BD5" w:rsidTr="001A7DEE">
        <w:tc>
          <w:tcPr>
            <w:tcW w:w="0" w:type="auto"/>
            <w:hideMark/>
          </w:tcPr>
          <w:p w:rsidR="00576BD5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Verde Menta Suave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E2EEE6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226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238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230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576BD5" w:rsidRPr="00576BD5" w:rsidRDefault="00576BD5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D161BA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7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576BD5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Fondos de tarjetas con estado positivo.</w:t>
            </w:r>
          </w:p>
        </w:tc>
      </w:tr>
    </w:tbl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2.3 Escala de Grises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559"/>
        <w:gridCol w:w="1746"/>
        <w:gridCol w:w="2834"/>
      </w:tblGrid>
      <w:tr w:rsidR="00D161BA" w:rsidRPr="00576BD5" w:rsidTr="00D161BA">
        <w:tc>
          <w:tcPr>
            <w:tcW w:w="1555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Color</w:t>
            </w:r>
          </w:p>
        </w:tc>
        <w:tc>
          <w:tcPr>
            <w:tcW w:w="11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HEX</w:t>
            </w:r>
          </w:p>
        </w:tc>
        <w:tc>
          <w:tcPr>
            <w:tcW w:w="1559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RGB</w:t>
            </w:r>
          </w:p>
        </w:tc>
        <w:tc>
          <w:tcPr>
            <w:tcW w:w="1746" w:type="dxa"/>
          </w:tcPr>
          <w:p w:rsidR="00D161BA" w:rsidRPr="00D161BA" w:rsidRDefault="00D161BA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CMYK</w:t>
            </w:r>
          </w:p>
        </w:tc>
        <w:tc>
          <w:tcPr>
            <w:tcW w:w="28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Uso</w:t>
            </w:r>
          </w:p>
        </w:tc>
      </w:tr>
      <w:tr w:rsidR="00D161BA" w:rsidRPr="00576BD5" w:rsidTr="00D161BA">
        <w:tc>
          <w:tcPr>
            <w:tcW w:w="1555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Fondo Principal</w:t>
            </w:r>
          </w:p>
        </w:tc>
        <w:tc>
          <w:tcPr>
            <w:tcW w:w="11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F8F9FA</w:t>
            </w:r>
          </w:p>
        </w:tc>
        <w:tc>
          <w:tcPr>
            <w:tcW w:w="1559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248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24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9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2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1746" w:type="dxa"/>
          </w:tcPr>
          <w:p w:rsidR="00D161BA" w:rsidRPr="00D161BA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1, 0, 0, 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28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Fondo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general de la interfaz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</w:t>
            </w:r>
          </w:p>
        </w:tc>
      </w:tr>
      <w:tr w:rsidR="00D161BA" w:rsidRPr="00576BD5" w:rsidTr="00D161BA">
        <w:tc>
          <w:tcPr>
            <w:tcW w:w="1555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Superficie/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Card</w:t>
            </w:r>
            <w:proofErr w:type="spellEnd"/>
          </w:p>
        </w:tc>
        <w:tc>
          <w:tcPr>
            <w:tcW w:w="11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  <w:tc>
          <w:tcPr>
            <w:tcW w:w="1559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255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255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255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1746" w:type="dxa"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0, 0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2834" w:type="dxa"/>
            <w:hideMark/>
          </w:tcPr>
          <w:p w:rsidR="00D161BA" w:rsidRPr="00576BD5" w:rsidRDefault="00211241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Contenedores, tarjetas modales y tablas.</w:t>
            </w:r>
          </w:p>
        </w:tc>
      </w:tr>
      <w:tr w:rsidR="00D161BA" w:rsidRPr="00576BD5" w:rsidTr="00D161BA">
        <w:tc>
          <w:tcPr>
            <w:tcW w:w="1555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Gris 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Borde </w:t>
            </w:r>
          </w:p>
        </w:tc>
        <w:tc>
          <w:tcPr>
            <w:tcW w:w="1134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DEE2E6</w:t>
            </w:r>
          </w:p>
        </w:tc>
        <w:tc>
          <w:tcPr>
            <w:tcW w:w="1559" w:type="dxa"/>
            <w:hideMark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222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226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230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1746" w:type="dxa"/>
          </w:tcPr>
          <w:p w:rsidR="00D161BA" w:rsidRPr="00576BD5" w:rsidRDefault="00D161BA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3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</w:t>
            </w:r>
            <w:r w:rsidR="00211241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0, 10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2834" w:type="dxa"/>
            <w:hideMark/>
          </w:tcPr>
          <w:p w:rsidR="00D161BA" w:rsidRPr="00576BD5" w:rsidRDefault="00211241" w:rsidP="00576BD5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Divisores de tablas y bordes de inputs.</w:t>
            </w:r>
          </w:p>
        </w:tc>
      </w:tr>
      <w:tr w:rsidR="00211241" w:rsidRPr="00576BD5" w:rsidTr="00D161BA">
        <w:tc>
          <w:tcPr>
            <w:tcW w:w="1555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Gris Deshabilitado</w:t>
            </w:r>
          </w:p>
        </w:tc>
        <w:tc>
          <w:tcPr>
            <w:tcW w:w="1134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#ADB5BD</w:t>
            </w:r>
          </w:p>
        </w:tc>
        <w:tc>
          <w:tcPr>
            <w:tcW w:w="1559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173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181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189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1746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8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4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0, 26)</w:t>
            </w:r>
          </w:p>
        </w:tc>
        <w:tc>
          <w:tcPr>
            <w:tcW w:w="2834" w:type="dxa"/>
          </w:tcPr>
          <w:p w:rsidR="00211241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Placeholders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textos deshabilitados.</w:t>
            </w:r>
          </w:p>
        </w:tc>
      </w:tr>
      <w:tr w:rsidR="00211241" w:rsidRPr="00576BD5" w:rsidTr="00D161BA">
        <w:tc>
          <w:tcPr>
            <w:tcW w:w="1555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Gris Texto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Muted</w:t>
            </w:r>
            <w:proofErr w:type="spellEnd"/>
          </w:p>
        </w:tc>
        <w:tc>
          <w:tcPr>
            <w:tcW w:w="1134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#6C757D</w:t>
            </w:r>
          </w:p>
        </w:tc>
        <w:tc>
          <w:tcPr>
            <w:tcW w:w="1559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RGB(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108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117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125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1746" w:type="dxa"/>
          </w:tcPr>
          <w:p w:rsidR="00211241" w:rsidRPr="00576BD5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CMYK(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14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6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, 0,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51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)</w:t>
            </w:r>
          </w:p>
        </w:tc>
        <w:tc>
          <w:tcPr>
            <w:tcW w:w="2834" w:type="dxa"/>
          </w:tcPr>
          <w:p w:rsidR="00211241" w:rsidRDefault="00211241" w:rsidP="00211241">
            <w:pP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Subtitulos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, fechas y leyendas.</w:t>
            </w:r>
          </w:p>
        </w:tc>
      </w:tr>
    </w:tbl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3. Tipografía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3.1 Familia Tip</w:t>
      </w:r>
      <w:bookmarkStart w:id="0" w:name="_GoBack"/>
      <w:bookmarkEnd w:id="0"/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ográfica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Inter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 - Una tipografía moderna, legible y con excelente rendimiento en interfaces digitales.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Jerarquía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776"/>
        <w:gridCol w:w="1846"/>
        <w:gridCol w:w="1310"/>
        <w:gridCol w:w="1208"/>
      </w:tblGrid>
      <w:tr w:rsidR="00576BD5" w:rsidRPr="00576BD5" w:rsidTr="00576BD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Peso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Tamaño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Espaciado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Color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H1 - Título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SemiBold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(600)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2.5rem (40px)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-0.5px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#2C3E50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H2 - Título sección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SemiBold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(600)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2rem (32px)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-0.5px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#2C3E50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H3 - Subtítulo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Regular (400)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1.5rem (24px)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#2C3E50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H4 - Encabezado tarjeta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SemiBold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(600)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1.25rem (20px)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0.25px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#2C3E50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Body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- Texto normal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Regular (400)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1rem (16px)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0.5px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#2C3E50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Small - Texto pequeño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Regular (400)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0.875rem (14px)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0.25px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#7F8C8D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Button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- Texto botón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SemiBold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(600)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1rem (16px)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0.75px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</w:tr>
    </w:tbl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3.2 Uso tipográfico</w:t>
      </w:r>
    </w:p>
    <w:p w:rsidR="00576BD5" w:rsidRPr="00576BD5" w:rsidRDefault="00576BD5" w:rsidP="00576BD5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18"/>
          <w:szCs w:val="18"/>
          <w:lang w:eastAsia="es-CO"/>
        </w:rPr>
        <w:t>css</w:t>
      </w:r>
      <w:proofErr w:type="spellEnd"/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/* Ejemplo de implementación CSS */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root</w:t>
      </w:r>
      <w:proofErr w:type="spellEnd"/>
      <w:proofErr w:type="gram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{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font-primary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: 'Inter', -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apple-system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BlinkMacSystemFont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sans-serif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body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{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font-family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: </w:t>
      </w:r>
      <w:proofErr w:type="spellStart"/>
      <w:proofErr w:type="gram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--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font-primary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line-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height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: 1.6;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color: #2C3E50;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h1, h2, h3, h4, h5, h6 {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font-weight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: 600;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margin-bottom</w:t>
      </w:r>
      <w:proofErr w:type="spellEnd"/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: 0.5em;</w:t>
      </w:r>
    </w:p>
    <w:p w:rsidR="00576BD5" w:rsidRPr="00576BD5" w:rsidRDefault="00576BD5" w:rsidP="0057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576BD5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4. Iconografía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4.1 Estilo de Iconos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lastRenderedPageBreak/>
        <w:t>Línea delgada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 - 2px de grosor, esquinas ligeramente redondeadas, estilo consistente.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Temas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🐓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Iconos de avicultura (pollos, gallinas, huevos)</w:t>
      </w:r>
    </w:p>
    <w:p w:rsidR="00576BD5" w:rsidRPr="00576BD5" w:rsidRDefault="00576BD5" w:rsidP="00576BD5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📊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Iconos de análisis y gráficos</w:t>
      </w:r>
    </w:p>
    <w:p w:rsidR="00576BD5" w:rsidRPr="00576BD5" w:rsidRDefault="00576BD5" w:rsidP="00576BD5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📋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Iconos de gestión y administración</w:t>
      </w:r>
    </w:p>
    <w:p w:rsidR="00576BD5" w:rsidRPr="00576BD5" w:rsidRDefault="00576BD5" w:rsidP="00576BD5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 Emoji" w:eastAsia="Times New Roman" w:hAnsi="Segoe UI Emoji" w:cs="Segoe UI Emoji"/>
          <w:sz w:val="24"/>
          <w:szCs w:val="24"/>
          <w:lang w:eastAsia="es-CO"/>
        </w:rPr>
        <w:t>🔔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Iconos de notificaciones y alertas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4.2 Conjunto de Iconos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332"/>
        <w:gridCol w:w="3214"/>
      </w:tblGrid>
      <w:tr w:rsidR="00576BD5" w:rsidRPr="00576BD5" w:rsidTr="00576BD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Icono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Significado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Uso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Gestión de aves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Módulo de pollos de engorde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🥚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Producción de huevos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Módulo de gallinas ponedoras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Inventarios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Control de alimentos e insumos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Gestión financiera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Reportes económicos y costos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Análisis y reportes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Dashboard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y </w:t>
            </w: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KPIs</w:t>
            </w:r>
            <w:proofErr w:type="spellEnd"/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⚙</w:t>
            </w: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Configuración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Ajustes del sistema</w:t>
            </w:r>
          </w:p>
        </w:tc>
      </w:tr>
    </w:tbl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5. Componentes de Interfaz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5.1 Botones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501"/>
        <w:gridCol w:w="1195"/>
        <w:gridCol w:w="1272"/>
        <w:gridCol w:w="1195"/>
      </w:tblGrid>
      <w:tr w:rsidR="00576BD5" w:rsidRPr="00576BD5" w:rsidTr="00576BD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Fondo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Texto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Borde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Hover</w:t>
            </w:r>
            <w:proofErr w:type="spellEnd"/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Primario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#27AE60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#27AE60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#219653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Secundario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#3498DB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#3498DB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#2980B9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lastRenderedPageBreak/>
              <w:t>Terciario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Transparente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#3498DB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#3498DB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#ECF0F1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Peligro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#E74C3C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#E74C3C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#C0392B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Deshabilitado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#BDC3C7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#BDC3C7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N/A</w:t>
            </w:r>
          </w:p>
        </w:tc>
      </w:tr>
    </w:tbl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Especificaciones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Altura: 44px</w:t>
      </w:r>
    </w:p>
    <w:p w:rsidR="00576BD5" w:rsidRPr="00576BD5" w:rsidRDefault="00576BD5" w:rsidP="00576BD5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Border-radius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8px</w:t>
      </w:r>
    </w:p>
    <w:p w:rsidR="00576BD5" w:rsidRPr="00576BD5" w:rsidRDefault="00576BD5" w:rsidP="00576BD5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Padding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horizontal: 24px</w:t>
      </w:r>
    </w:p>
    <w:p w:rsidR="00576BD5" w:rsidRPr="00576BD5" w:rsidRDefault="00576BD5" w:rsidP="00576BD5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Peso de fuente: 600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5.2 Campos de Formulario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Estados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72"/>
        <w:gridCol w:w="1310"/>
      </w:tblGrid>
      <w:tr w:rsidR="00576BD5" w:rsidRPr="00576BD5" w:rsidTr="00576BD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Borde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Fondo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#BDC3C7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Activo/Focus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#3498DB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#FFFFFF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#E74C3C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#FADBD8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Éxito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#27AE60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#D5F5E3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Deshabilitado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#BDC3C7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#ECF0F1</w:t>
            </w:r>
          </w:p>
        </w:tc>
      </w:tr>
    </w:tbl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Especificaciones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Altura: 48px</w:t>
      </w:r>
    </w:p>
    <w:p w:rsidR="00576BD5" w:rsidRPr="00576BD5" w:rsidRDefault="00576BD5" w:rsidP="00576BD5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Border-radius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8px</w:t>
      </w:r>
    </w:p>
    <w:p w:rsidR="00576BD5" w:rsidRPr="00576BD5" w:rsidRDefault="00576BD5" w:rsidP="00576BD5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Padding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0 16px</w:t>
      </w:r>
    </w:p>
    <w:p w:rsidR="00576BD5" w:rsidRPr="00576BD5" w:rsidRDefault="00576BD5" w:rsidP="00576BD5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Placeholder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#7F8C8D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5.3 Tarjetas y Contenedores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lastRenderedPageBreak/>
        <w:t>Estilo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Fondo: #FFFFFF</w:t>
      </w:r>
    </w:p>
    <w:p w:rsidR="00576BD5" w:rsidRPr="00576BD5" w:rsidRDefault="00576BD5" w:rsidP="00576BD5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Borde: 1px </w:t>
      </w: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solid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#ECF0F1 (opcional)</w:t>
      </w:r>
    </w:p>
    <w:p w:rsidR="00576BD5" w:rsidRPr="00576BD5" w:rsidRDefault="00576BD5" w:rsidP="00576BD5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Border-radius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12px</w:t>
      </w:r>
    </w:p>
    <w:p w:rsidR="00576BD5" w:rsidRPr="00576BD5" w:rsidRDefault="00576BD5" w:rsidP="00576BD5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Sombra: 0px 4px 12px </w:t>
      </w:r>
      <w:proofErr w:type="spellStart"/>
      <w:proofErr w:type="gram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rgba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(</w:t>
      </w:r>
      <w:proofErr w:type="gram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0, 0, 0, 0.08)</w:t>
      </w:r>
    </w:p>
    <w:p w:rsidR="00576BD5" w:rsidRPr="00576BD5" w:rsidRDefault="00576BD5" w:rsidP="00576BD5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Padding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24px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5.4 Barras de Navegación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Principal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Fondo: #2C3E50</w:t>
      </w:r>
    </w:p>
    <w:p w:rsidR="00576BD5" w:rsidRPr="00576BD5" w:rsidRDefault="00576BD5" w:rsidP="00576BD5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Texto: #FFFFFF</w:t>
      </w:r>
    </w:p>
    <w:p w:rsidR="00576BD5" w:rsidRPr="00576BD5" w:rsidRDefault="00576BD5" w:rsidP="00576BD5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Altura: 64px</w:t>
      </w:r>
    </w:p>
    <w:p w:rsidR="00576BD5" w:rsidRPr="00576BD5" w:rsidRDefault="00576BD5" w:rsidP="00576BD5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Iconos: #FFFFFF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Secundaria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Fondo: #FFFFFF</w:t>
      </w:r>
    </w:p>
    <w:p w:rsidR="00576BD5" w:rsidRPr="00576BD5" w:rsidRDefault="00576BD5" w:rsidP="00576BD5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Texto: #2C3E50</w:t>
      </w:r>
    </w:p>
    <w:p w:rsidR="00576BD5" w:rsidRPr="00576BD5" w:rsidRDefault="00576BD5" w:rsidP="00576BD5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Borde inferior: 1px </w:t>
      </w: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solid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#ECF0F1</w:t>
      </w:r>
    </w:p>
    <w:p w:rsidR="00576BD5" w:rsidRPr="00576BD5" w:rsidRDefault="00576BD5" w:rsidP="00576BD5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Altura: 56px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 xml:space="preserve">6. Diseño </w:t>
      </w:r>
      <w:proofErr w:type="spellStart"/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Responsive</w:t>
      </w:r>
      <w:proofErr w:type="spellEnd"/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 xml:space="preserve">6.1 </w:t>
      </w:r>
      <w:proofErr w:type="spellStart"/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Breakpoints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174"/>
        <w:gridCol w:w="3673"/>
      </w:tblGrid>
      <w:tr w:rsidR="00576BD5" w:rsidRPr="00576BD5" w:rsidTr="00576BD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Dispositivo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Ancho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CO"/>
              </w:rPr>
              <w:t>Características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Móvil pequeño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&lt; 576px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Contenido en columna única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Móvil grande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≥ 576px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Ajuste de tipografía y espaciado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lastRenderedPageBreak/>
              <w:t>Tablet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≥ 768px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Diseño adaptable de dos columnas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≥ 992px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Layout</w:t>
            </w:r>
            <w:proofErr w:type="spellEnd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 xml:space="preserve"> completo con </w:t>
            </w:r>
            <w:proofErr w:type="spellStart"/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sidebar</w:t>
            </w:r>
            <w:proofErr w:type="spellEnd"/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Desktop grande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≥ 1200px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Máximo ancho de contenido 1140px</w:t>
            </w:r>
          </w:p>
        </w:tc>
      </w:tr>
      <w:tr w:rsidR="00576BD5" w:rsidRPr="00576BD5" w:rsidTr="00576BD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Desktop extra grande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≥ 1400px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76BD5" w:rsidRPr="00576BD5" w:rsidRDefault="00576BD5" w:rsidP="00576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</w:pPr>
            <w:r w:rsidRPr="00576BD5">
              <w:rPr>
                <w:rFonts w:ascii="Times New Roman" w:eastAsia="Times New Roman" w:hAnsi="Times New Roman" w:cs="Times New Roman"/>
                <w:sz w:val="23"/>
                <w:szCs w:val="23"/>
                <w:lang w:eastAsia="es-CO"/>
              </w:rPr>
              <w:t>Máximo ancho de contenido 1320px</w:t>
            </w:r>
          </w:p>
        </w:tc>
      </w:tr>
    </w:tbl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 xml:space="preserve">6.2 </w:t>
      </w:r>
      <w:proofErr w:type="spellStart"/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Grid</w:t>
      </w:r>
      <w:proofErr w:type="spellEnd"/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 xml:space="preserve"> </w:t>
      </w:r>
      <w:proofErr w:type="spellStart"/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System</w:t>
      </w:r>
      <w:proofErr w:type="spellEnd"/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Desktop (12 columnas)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Margen: 32px</w:t>
      </w:r>
    </w:p>
    <w:p w:rsidR="00576BD5" w:rsidRPr="00576BD5" w:rsidRDefault="00576BD5" w:rsidP="00576BD5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Gutter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24px</w:t>
      </w:r>
    </w:p>
    <w:p w:rsidR="00576BD5" w:rsidRPr="00576BD5" w:rsidRDefault="00576BD5" w:rsidP="00576BD5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Ancho máximo: 1320px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Mobile (4 columnas)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Margen: 16px</w:t>
      </w:r>
    </w:p>
    <w:p w:rsidR="00576BD5" w:rsidRPr="00576BD5" w:rsidRDefault="00576BD5" w:rsidP="00576BD5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Gutter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 16px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7. Aplicaciones de Marca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7.1 Documentación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Plantillas para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Manuales de usuario</w:t>
      </w:r>
    </w:p>
    <w:p w:rsidR="00576BD5" w:rsidRPr="00576BD5" w:rsidRDefault="00576BD5" w:rsidP="00576BD5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Presentaciones ejecutivas</w:t>
      </w:r>
    </w:p>
    <w:p w:rsidR="00576BD5" w:rsidRPr="00576BD5" w:rsidRDefault="00576BD5" w:rsidP="00576BD5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Reportes técnicos</w:t>
      </w:r>
    </w:p>
    <w:p w:rsidR="00576BD5" w:rsidRPr="00576BD5" w:rsidRDefault="00576BD5" w:rsidP="00576BD5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Documentación interna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Características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lastRenderedPageBreak/>
        <w:t>Encabezado con logotipo y nombre del documento</w:t>
      </w:r>
    </w:p>
    <w:p w:rsidR="00576BD5" w:rsidRPr="00576BD5" w:rsidRDefault="00576BD5" w:rsidP="00576BD5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Uso de colores corporativos para títulos y elementos destacados</w:t>
      </w:r>
    </w:p>
    <w:p w:rsidR="00576BD5" w:rsidRPr="00576BD5" w:rsidRDefault="00576BD5" w:rsidP="00576BD5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Tipografía Inter para todos los textos</w:t>
      </w:r>
    </w:p>
    <w:p w:rsidR="00576BD5" w:rsidRPr="00576BD5" w:rsidRDefault="00576BD5" w:rsidP="00576BD5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Iconografía consistente con la interfaz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7.2 Presentaciones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 xml:space="preserve">Plantilla PowerPoint/Google </w:t>
      </w:r>
      <w:proofErr w:type="spellStart"/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Slides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Portada con logotipo y fondo en degradado #2C3E50 a #27AE60</w:t>
      </w:r>
    </w:p>
    <w:p w:rsidR="00576BD5" w:rsidRPr="00576BD5" w:rsidRDefault="00576BD5" w:rsidP="00576BD5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Diapositivas con fondo blanco y tipografía Inter</w:t>
      </w:r>
    </w:p>
    <w:p w:rsidR="00576BD5" w:rsidRPr="00576BD5" w:rsidRDefault="00576BD5" w:rsidP="00576BD5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Uso de colores corporativos para gráficos y elementos visuales</w:t>
      </w:r>
    </w:p>
    <w:p w:rsidR="00576BD5" w:rsidRPr="00576BD5" w:rsidRDefault="00576BD5" w:rsidP="00576BD5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Iconos del sistema para ilustrar conceptos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7.3 Papelería Corporativa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Incluye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Hoja membretada</w:t>
      </w:r>
    </w:p>
    <w:p w:rsidR="00576BD5" w:rsidRPr="00576BD5" w:rsidRDefault="00576BD5" w:rsidP="00576BD5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Sobres</w:t>
      </w:r>
    </w:p>
    <w:p w:rsidR="00576BD5" w:rsidRPr="00576BD5" w:rsidRDefault="00576BD5" w:rsidP="00576BD5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Tarjetas de presentación</w:t>
      </w:r>
    </w:p>
    <w:p w:rsidR="00576BD5" w:rsidRPr="00576BD5" w:rsidRDefault="00576BD5" w:rsidP="00576BD5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Formatos de reportes impresos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Características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Logotipo en esquina superior izquierda</w:t>
      </w:r>
    </w:p>
    <w:p w:rsidR="00576BD5" w:rsidRPr="00576BD5" w:rsidRDefault="00576BD5" w:rsidP="00576BD5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Información de contacto en pie de página</w:t>
      </w:r>
    </w:p>
    <w:p w:rsidR="00576BD5" w:rsidRPr="00576BD5" w:rsidRDefault="00576BD5" w:rsidP="00576BD5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Colores corporativos para elementos destacados</w:t>
      </w:r>
    </w:p>
    <w:p w:rsidR="00576BD5" w:rsidRPr="00576BD5" w:rsidRDefault="00576BD5" w:rsidP="00576BD5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Tipografía Inter para todos los textos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8. Guía de Voz y Tono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lastRenderedPageBreak/>
        <w:t>8.1 Personalidad de Marca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Experto pero accesible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Conocimiento técnico sin </w:t>
      </w:r>
      <w:proofErr w:type="spellStart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jargon</w:t>
      </w:r>
      <w:proofErr w:type="spellEnd"/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 xml:space="preserve"> innecesario</w:t>
      </w:r>
    </w:p>
    <w:p w:rsidR="00576BD5" w:rsidRPr="00576BD5" w:rsidRDefault="00576BD5" w:rsidP="00576BD5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Clara y directa pero no fría</w:t>
      </w:r>
    </w:p>
    <w:p w:rsidR="00576BD5" w:rsidRPr="00576BD5" w:rsidRDefault="00576BD5" w:rsidP="00576BD5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Útil y orientada a soluciones</w:t>
      </w:r>
    </w:p>
    <w:p w:rsidR="00576BD5" w:rsidRPr="00576BD5" w:rsidRDefault="00576BD5" w:rsidP="00576BD5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Confiable y precisa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8.2 Ejemplos de Comunicación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Técnica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spacing w:before="206" w:after="100" w:afterAutospacing="1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"El sistema ha detectado una mortalidad del 0.25% en el lote PE-20250822-001, superando el umbral de alerta. Revise las condiciones del galpón."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Amigable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spacing w:before="206" w:after="100" w:afterAutospacing="1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"¡Buen trabajo! La conversión alimenticia del lote está 5% mejor que el promedio histórico."</w:t>
      </w:r>
    </w:p>
    <w:p w:rsidR="00576BD5" w:rsidRP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Informativa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:rsidR="00576BD5" w:rsidRPr="00576BD5" w:rsidRDefault="00576BD5" w:rsidP="00576BD5">
      <w:pPr>
        <w:spacing w:before="206" w:after="100" w:afterAutospacing="1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"El reporte financiero del mes está listo. Los costos de alimentación disminuyeron un 8% respecto al mes anterior."</w:t>
      </w:r>
    </w:p>
    <w:p w:rsidR="00576BD5" w:rsidRPr="00576BD5" w:rsidRDefault="004D3513" w:rsidP="00576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.75pt" o:hralign="center" o:hrstd="t" o:hrnoshade="t" o:hr="t" fillcolor="#f8faff" stroked="f"/>
        </w:pict>
      </w:r>
    </w:p>
    <w:p w:rsidR="00576BD5" w:rsidRPr="00576BD5" w:rsidRDefault="00576BD5" w:rsidP="00576BD5">
      <w:pPr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  <w:lang w:eastAsia="es-CO"/>
        </w:rPr>
      </w:pPr>
      <w:r w:rsidRPr="00576BD5">
        <w:rPr>
          <w:rFonts w:ascii="Segoe UI" w:eastAsia="Times New Roman" w:hAnsi="Segoe UI" w:cs="Segoe UI"/>
          <w:sz w:val="34"/>
          <w:szCs w:val="34"/>
          <w:lang w:eastAsia="es-CO"/>
        </w:rPr>
        <w:t>9. Recursos y Descargas</w:t>
      </w:r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9.1 Archivos Disponibles</w:t>
      </w:r>
    </w:p>
    <w:p w:rsidR="00576BD5" w:rsidRPr="00576BD5" w:rsidRDefault="004D3513" w:rsidP="00576BD5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hyperlink r:id="rId5" w:tgtFrame="_blank" w:history="1"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>Logotipos en formatos SVG, PNG y AI</w:t>
        </w:r>
      </w:hyperlink>
    </w:p>
    <w:p w:rsidR="00576BD5" w:rsidRPr="00576BD5" w:rsidRDefault="004D3513" w:rsidP="00576BD5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hyperlink r:id="rId6" w:tgtFrame="_blank" w:history="1"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 xml:space="preserve">Paleta de colores para Adobe CC, Sketch y </w:t>
        </w:r>
        <w:proofErr w:type="spellStart"/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>Figma</w:t>
        </w:r>
        <w:proofErr w:type="spellEnd"/>
      </w:hyperlink>
    </w:p>
    <w:p w:rsidR="00576BD5" w:rsidRPr="00576BD5" w:rsidRDefault="004D3513" w:rsidP="00576BD5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hyperlink r:id="rId7" w:tgtFrame="_blank" w:history="1"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>Tipografía Inter</w:t>
        </w:r>
      </w:hyperlink>
    </w:p>
    <w:p w:rsidR="00576BD5" w:rsidRPr="00576BD5" w:rsidRDefault="004D3513" w:rsidP="00576BD5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hyperlink r:id="rId8" w:tgtFrame="_blank" w:history="1"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>Iconos en SVG</w:t>
        </w:r>
      </w:hyperlink>
    </w:p>
    <w:p w:rsidR="00576BD5" w:rsidRPr="00576BD5" w:rsidRDefault="004D3513" w:rsidP="00576BD5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  <w:lang w:eastAsia="es-CO"/>
        </w:rPr>
      </w:pPr>
      <w:hyperlink r:id="rId9" w:tgtFrame="_blank" w:history="1">
        <w:r w:rsidR="00576BD5" w:rsidRPr="00576BD5">
          <w:rPr>
            <w:rFonts w:ascii="Segoe UI" w:eastAsia="Times New Roman" w:hAnsi="Segoe UI" w:cs="Segoe UI"/>
            <w:sz w:val="24"/>
            <w:szCs w:val="24"/>
            <w:u w:val="single"/>
            <w:bdr w:val="single" w:sz="12" w:space="0" w:color="auto" w:frame="1"/>
            <w:lang w:eastAsia="es-CO"/>
          </w:rPr>
          <w:t>Plantillas de documentación</w:t>
        </w:r>
      </w:hyperlink>
    </w:p>
    <w:p w:rsidR="00576BD5" w:rsidRPr="00576BD5" w:rsidRDefault="00576BD5" w:rsidP="00576BD5">
      <w:pPr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  <w:lang w:eastAsia="es-CO"/>
        </w:rPr>
      </w:pPr>
      <w:r w:rsidRPr="00576BD5">
        <w:rPr>
          <w:rFonts w:ascii="Segoe UI" w:eastAsia="Times New Roman" w:hAnsi="Segoe UI" w:cs="Segoe UI"/>
          <w:sz w:val="27"/>
          <w:szCs w:val="27"/>
          <w:lang w:eastAsia="es-CO"/>
        </w:rPr>
        <w:t>9.2 Contacto para Dudas</w:t>
      </w:r>
    </w:p>
    <w:p w:rsidR="00576BD5" w:rsidRDefault="00576BD5" w:rsidP="00576BD5">
      <w:pPr>
        <w:spacing w:before="206" w:after="206" w:line="429" w:lineRule="atLeast"/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</w:pP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t>Para consultas sobre la identidad corporativa o solicitud de recursos adicionales, contactar al departamento de diseño:</w:t>
      </w:r>
      <w:r w:rsidRPr="00576BD5">
        <w:rPr>
          <w:rFonts w:ascii="Segoe UI" w:eastAsia="Times New Roman" w:hAnsi="Segoe UI" w:cs="Segoe UI"/>
          <w:sz w:val="24"/>
          <w:szCs w:val="24"/>
          <w:lang w:eastAsia="es-CO"/>
        </w:rPr>
        <w:br/>
      </w:r>
      <w:r w:rsidRPr="00576BD5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diseñ</w:t>
      </w:r>
      <w:hyperlink r:id="rId10" w:tgtFrame="_blank" w:history="1">
        <w:r w:rsidRPr="00576BD5">
          <w:rPr>
            <w:rFonts w:ascii="Segoe UI" w:eastAsia="Times New Roman" w:hAnsi="Segoe UI" w:cs="Segoe UI"/>
            <w:b/>
            <w:bCs/>
            <w:sz w:val="24"/>
            <w:szCs w:val="24"/>
            <w:u w:val="single"/>
            <w:bdr w:val="single" w:sz="12" w:space="0" w:color="auto" w:frame="1"/>
            <w:lang w:eastAsia="es-CO"/>
          </w:rPr>
          <w:t>o@siga-avicola.com</w:t>
        </w:r>
      </w:hyperlink>
    </w:p>
    <w:p w:rsidR="00864C21" w:rsidRPr="00576BD5" w:rsidRDefault="00864C21" w:rsidP="00576BD5">
      <w:pPr>
        <w:spacing w:before="206" w:after="206" w:line="429" w:lineRule="atLeast"/>
        <w:rPr>
          <w:rFonts w:ascii="Segoe UI" w:eastAsia="Times New Roman" w:hAnsi="Segoe UI" w:cs="Segoe UI"/>
          <w:sz w:val="24"/>
          <w:szCs w:val="24"/>
          <w:lang w:eastAsia="es-CO"/>
        </w:rPr>
      </w:pPr>
    </w:p>
    <w:p w:rsidR="00864C21" w:rsidRDefault="00864C21"/>
    <w:sectPr w:rsidR="00864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93477"/>
    <w:multiLevelType w:val="multilevel"/>
    <w:tmpl w:val="0E2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4F59"/>
    <w:multiLevelType w:val="multilevel"/>
    <w:tmpl w:val="7E8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4DCD"/>
    <w:multiLevelType w:val="multilevel"/>
    <w:tmpl w:val="E90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3552"/>
    <w:multiLevelType w:val="multilevel"/>
    <w:tmpl w:val="7B3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59EC"/>
    <w:multiLevelType w:val="multilevel"/>
    <w:tmpl w:val="0F5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780D"/>
    <w:multiLevelType w:val="multilevel"/>
    <w:tmpl w:val="D1B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2065D"/>
    <w:multiLevelType w:val="multilevel"/>
    <w:tmpl w:val="BFA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600A"/>
    <w:multiLevelType w:val="multilevel"/>
    <w:tmpl w:val="69C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E5C2B"/>
    <w:multiLevelType w:val="multilevel"/>
    <w:tmpl w:val="629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09C2"/>
    <w:multiLevelType w:val="multilevel"/>
    <w:tmpl w:val="25F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130BF"/>
    <w:multiLevelType w:val="multilevel"/>
    <w:tmpl w:val="BB1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B337E"/>
    <w:multiLevelType w:val="multilevel"/>
    <w:tmpl w:val="656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517D7"/>
    <w:multiLevelType w:val="multilevel"/>
    <w:tmpl w:val="747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A1509"/>
    <w:multiLevelType w:val="multilevel"/>
    <w:tmpl w:val="46F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F460E"/>
    <w:multiLevelType w:val="multilevel"/>
    <w:tmpl w:val="AE6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5792B"/>
    <w:multiLevelType w:val="multilevel"/>
    <w:tmpl w:val="667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10"/>
  </w:num>
  <w:num w:numId="10">
    <w:abstractNumId w:val="14"/>
  </w:num>
  <w:num w:numId="11">
    <w:abstractNumId w:val="13"/>
  </w:num>
  <w:num w:numId="12">
    <w:abstractNumId w:val="4"/>
  </w:num>
  <w:num w:numId="13">
    <w:abstractNumId w:val="1"/>
  </w:num>
  <w:num w:numId="14">
    <w:abstractNumId w:val="11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D5"/>
    <w:rsid w:val="00004F4F"/>
    <w:rsid w:val="001A7DEE"/>
    <w:rsid w:val="00211241"/>
    <w:rsid w:val="004D3513"/>
    <w:rsid w:val="00576BD5"/>
    <w:rsid w:val="00864C21"/>
    <w:rsid w:val="00A108F6"/>
    <w:rsid w:val="00C80A27"/>
    <w:rsid w:val="00CA2006"/>
    <w:rsid w:val="00D161BA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D7D3A"/>
  <w15:chartTrackingRefBased/>
  <w15:docId w15:val="{22E26392-77D4-49C5-8B17-70468C7C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6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76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76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BD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76BD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76BD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ds-markdown-paragraph">
    <w:name w:val="ds-markdown-paragraph"/>
    <w:basedOn w:val="Normal"/>
    <w:rsid w:val="0057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576BD5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76BD5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576BD5"/>
    <w:rPr>
      <w:b/>
      <w:bCs/>
    </w:rPr>
  </w:style>
  <w:style w:type="character" w:customStyle="1" w:styleId="d813de27">
    <w:name w:val="d813de27"/>
    <w:basedOn w:val="Fuentedeprrafopredeter"/>
    <w:rsid w:val="00576BD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6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6BD5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oken">
    <w:name w:val="token"/>
    <w:basedOn w:val="Fuentedeprrafopredeter"/>
    <w:rsid w:val="00576BD5"/>
  </w:style>
  <w:style w:type="table" w:styleId="Tablaconcuadrcula">
    <w:name w:val="Table Grid"/>
    <w:basedOn w:val="Tablanormal"/>
    <w:uiPriority w:val="39"/>
    <w:rsid w:val="00C80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4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6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5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7804974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2075224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emplo.com/recursos/icon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nts.google.com/specimen/In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jemplo.com/recursos/color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jemplo.com/recursos/logo" TargetMode="External"/><Relationship Id="rId10" Type="http://schemas.openxmlformats.org/officeDocument/2006/relationships/hyperlink" Target="https://mailto:o@siga-avicol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jemplo.com/recursos/plantill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</Pages>
  <Words>1144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Fernan Julian Perez Gutierrez</cp:lastModifiedBy>
  <cp:revision>7</cp:revision>
  <dcterms:created xsi:type="dcterms:W3CDTF">2025-08-23T17:02:00Z</dcterms:created>
  <dcterms:modified xsi:type="dcterms:W3CDTF">2026-08-24T20:49:00Z</dcterms:modified>
</cp:coreProperties>
</file>