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CAD" w:rsidRDefault="00546CAD" w:rsidP="00546CAD">
      <w:pPr>
        <w:spacing w:after="0" w:line="360" w:lineRule="auto"/>
        <w:ind w:right="-91" w:firstLine="851"/>
        <w:jc w:val="both"/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</w:pPr>
      <w:r w:rsidRPr="00EA0F8F">
        <w:rPr>
          <w:rFonts w:ascii="Verdana" w:eastAsia="Times New Roman" w:hAnsi="Verdana" w:cs="Arial"/>
          <w:b/>
          <w:sz w:val="28"/>
          <w:szCs w:val="28"/>
          <w:lang w:val="es-ES" w:eastAsia="es-ES"/>
        </w:rPr>
        <w:t>Irapuato, Guanajuato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, </w:t>
      </w:r>
      <w:r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>a once d</w:t>
      </w:r>
      <w:r w:rsidRPr="000074CF"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 xml:space="preserve">e </w:t>
      </w:r>
      <w:r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 xml:space="preserve">agosto </w:t>
      </w:r>
      <w:r w:rsidRPr="000074CF"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>de</w:t>
      </w:r>
      <w:r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 xml:space="preserve"> </w:t>
      </w:r>
      <w:r w:rsidRPr="000074CF"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 xml:space="preserve">dos mil </w:t>
      </w:r>
      <w:r>
        <w:rPr>
          <w:rFonts w:ascii="Verdana" w:eastAsia="Times New Roman" w:hAnsi="Verdana" w:cs="Arial"/>
          <w:color w:val="000000" w:themeColor="text1"/>
          <w:sz w:val="28"/>
          <w:szCs w:val="28"/>
          <w:lang w:val="es-ES" w:eastAsia="es-ES"/>
        </w:rPr>
        <w:t>veinte. “2020. Año de Leona Vicario, Benemérita Madre de la Patria”.-------------------------</w:t>
      </w:r>
    </w:p>
    <w:p w:rsidR="00546CAD" w:rsidRDefault="00546CAD" w:rsidP="00546CAD">
      <w:pPr>
        <w:spacing w:after="0" w:line="360" w:lineRule="auto"/>
        <w:ind w:right="-91" w:firstLine="851"/>
        <w:jc w:val="both"/>
        <w:rPr>
          <w:rFonts w:ascii="Verdana" w:eastAsia="Times New Roman" w:hAnsi="Verdana" w:cs="Arial"/>
          <w:sz w:val="28"/>
          <w:szCs w:val="28"/>
          <w:lang w:val="es-ES" w:eastAsia="es-ES"/>
        </w:rPr>
      </w:pP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Revisada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s de oficio las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diligencia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s que anteceden, practicadas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por l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Actuari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designad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por la Oficina Central de Actu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rios de este Partido Judicial, con fundamento en el artículo 69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del Código de Procedimientos Civiles en vigor en el Estado, </w:t>
      </w:r>
      <w:r>
        <w:rPr>
          <w:rFonts w:ascii="Verdana" w:eastAsia="Times New Roman" w:hAnsi="Verdana" w:cs="Arial"/>
          <w:b/>
          <w:sz w:val="28"/>
          <w:szCs w:val="28"/>
          <w:lang w:val="es-ES" w:eastAsia="es-ES"/>
        </w:rPr>
        <w:t xml:space="preserve">se aprueban 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las mismas por estar ajustadas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a derecho y 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no tener errores que subsanar.--------------------------</w:t>
      </w:r>
    </w:p>
    <w:p w:rsidR="00546CAD" w:rsidRDefault="00546CAD" w:rsidP="00546CAD">
      <w:pPr>
        <w:spacing w:after="0" w:line="360" w:lineRule="auto"/>
        <w:ind w:right="-91" w:firstLine="851"/>
        <w:jc w:val="both"/>
        <w:rPr>
          <w:rFonts w:ascii="Verdana" w:eastAsia="Times New Roman" w:hAnsi="Verdana" w:cs="Arial"/>
          <w:sz w:val="28"/>
          <w:szCs w:val="28"/>
          <w:lang w:val="es-ES" w:eastAsia="es-ES"/>
        </w:rPr>
      </w:pP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Ahora bi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en y toda vez que ya se practicó e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l emplazamiento ordenado en autos, 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con fundamento en el numeral 293 del citado ordenamiento legal,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se ordena al Secretario 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de este Juzgado asentar e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l </w:t>
      </w:r>
      <w:r w:rsidRPr="007F1515">
        <w:rPr>
          <w:rFonts w:ascii="Verdana" w:eastAsia="Times New Roman" w:hAnsi="Verdana" w:cs="Arial"/>
          <w:b/>
          <w:sz w:val="28"/>
          <w:szCs w:val="28"/>
          <w:lang w:val="es-ES" w:eastAsia="es-ES"/>
        </w:rPr>
        <w:t>cómputo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correspondiente de los </w:t>
      </w:r>
      <w:r w:rsidRPr="007F1515">
        <w:rPr>
          <w:rFonts w:ascii="Verdana" w:eastAsia="Times New Roman" w:hAnsi="Verdana" w:cs="Arial"/>
          <w:b/>
          <w:sz w:val="28"/>
          <w:szCs w:val="28"/>
          <w:lang w:val="es-ES" w:eastAsia="es-ES"/>
        </w:rPr>
        <w:t>nueve días hábiles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que se ti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enen para dar contestación a la demanda.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-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---</w:t>
      </w:r>
    </w:p>
    <w:p w:rsidR="00546CAD" w:rsidRDefault="00546CAD" w:rsidP="00546CAD">
      <w:pPr>
        <w:spacing w:after="0" w:line="360" w:lineRule="auto"/>
        <w:ind w:right="-91" w:firstLine="851"/>
        <w:jc w:val="both"/>
        <w:rPr>
          <w:rFonts w:ascii="Verdana" w:eastAsia="Times New Roman" w:hAnsi="Verdana" w:cs="Arial"/>
          <w:sz w:val="28"/>
          <w:szCs w:val="28"/>
          <w:lang w:val="es-ES" w:eastAsia="es-ES"/>
        </w:rPr>
      </w:pPr>
      <w:r>
        <w:rPr>
          <w:rFonts w:ascii="Verdana" w:eastAsia="Times New Roman" w:hAnsi="Verdana" w:cs="Arial"/>
          <w:sz w:val="28"/>
          <w:szCs w:val="28"/>
          <w:lang w:val="es-ES" w:eastAsia="es-ES"/>
        </w:rPr>
        <w:t>Notifíquese por lista.-------------------------------</w:t>
      </w:r>
    </w:p>
    <w:p w:rsidR="00546CAD" w:rsidRPr="007F1515" w:rsidRDefault="00546CAD" w:rsidP="00546CAD">
      <w:pPr>
        <w:spacing w:after="0" w:line="360" w:lineRule="auto"/>
        <w:ind w:right="-91" w:firstLine="708"/>
        <w:jc w:val="both"/>
        <w:rPr>
          <w:rFonts w:ascii="Verdana" w:eastAsia="Times New Roman" w:hAnsi="Verdana" w:cs="Arial"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sz w:val="28"/>
          <w:szCs w:val="28"/>
          <w:lang w:val="es-ES" w:eastAsia="es-ES"/>
        </w:rPr>
        <w:t>Así lo resolvió y firma la ciudadana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</w:t>
      </w:r>
      <w:r>
        <w:rPr>
          <w:rFonts w:ascii="Verdana" w:eastAsia="Times New Roman" w:hAnsi="Verdana" w:cs="Arial"/>
          <w:b/>
          <w:sz w:val="28"/>
          <w:szCs w:val="28"/>
          <w:lang w:val="es-ES" w:eastAsia="es-ES"/>
        </w:rPr>
        <w:t>Licenciada PATRICIA RUIZ FRÍAS</w:t>
      </w:r>
      <w:r w:rsidRPr="007F1515">
        <w:rPr>
          <w:rFonts w:ascii="Verdana" w:eastAsia="Times New Roman" w:hAnsi="Verdana" w:cs="Arial"/>
          <w:b/>
          <w:sz w:val="28"/>
          <w:szCs w:val="28"/>
          <w:lang w:val="es-ES" w:eastAsia="es-ES"/>
        </w:rPr>
        <w:t xml:space="preserve">,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Juez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de 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Partido Civil Especializada en Materia 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Familiar, quien actúa asistid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legalmente por l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a Secretaria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del Juzgado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 xml:space="preserve"> </w:t>
      </w:r>
      <w:r>
        <w:rPr>
          <w:rFonts w:ascii="Verdana" w:eastAsia="Times New Roman" w:hAnsi="Verdana" w:cs="Arial"/>
          <w:b/>
          <w:sz w:val="28"/>
          <w:szCs w:val="28"/>
          <w:lang w:val="es-ES" w:eastAsia="es-ES"/>
        </w:rPr>
        <w:t>SILVIA VIRIDIANA GONZÁLEZ ÁNGELES</w:t>
      </w:r>
      <w:r w:rsidRPr="007F1515">
        <w:rPr>
          <w:rFonts w:ascii="Verdana" w:eastAsia="Times New Roman" w:hAnsi="Verdana" w:cs="Arial"/>
          <w:b/>
          <w:sz w:val="28"/>
          <w:szCs w:val="28"/>
          <w:lang w:val="es-ES" w:eastAsia="es-ES"/>
        </w:rPr>
        <w:t>.</w:t>
      </w:r>
      <w:r w:rsidRPr="007F1515">
        <w:rPr>
          <w:rFonts w:ascii="Verdana" w:eastAsia="Times New Roman" w:hAnsi="Verdana" w:cs="Arial"/>
          <w:sz w:val="28"/>
          <w:szCs w:val="28"/>
          <w:lang w:val="es-ES" w:eastAsia="es-ES"/>
        </w:rPr>
        <w:t>- Doy fe.-------</w:t>
      </w:r>
      <w:r>
        <w:rPr>
          <w:rFonts w:ascii="Verdana" w:eastAsia="Times New Roman" w:hAnsi="Verdana" w:cs="Arial"/>
          <w:sz w:val="28"/>
          <w:szCs w:val="28"/>
          <w:lang w:val="es-ES" w:eastAsia="es-ES"/>
        </w:rPr>
        <w:t>---</w:t>
      </w:r>
    </w:p>
    <w:p w:rsidR="00546CAD" w:rsidRDefault="00546CAD" w:rsidP="00546CAD">
      <w:pPr>
        <w:spacing w:after="0" w:line="360" w:lineRule="auto"/>
        <w:ind w:right="-91" w:firstLine="708"/>
        <w:jc w:val="both"/>
        <w:rPr>
          <w:rFonts w:ascii="Verdana" w:eastAsia="Times New Roman" w:hAnsi="Verdana" w:cs="Arial Narrow"/>
          <w:i/>
          <w:sz w:val="28"/>
          <w:szCs w:val="28"/>
          <w:lang w:val="es-ES" w:eastAsia="es-ES"/>
        </w:rPr>
      </w:pPr>
    </w:p>
    <w:p w:rsidR="00546CAD" w:rsidRDefault="00546CAD" w:rsidP="00546CAD">
      <w:pPr>
        <w:spacing w:after="0" w:line="360" w:lineRule="auto"/>
        <w:ind w:right="-91"/>
        <w:jc w:val="both"/>
        <w:rPr>
          <w:rFonts w:ascii="Verdana" w:eastAsia="Times New Roman" w:hAnsi="Verdana" w:cs="Arial Narrow"/>
          <w:i/>
          <w:sz w:val="28"/>
          <w:szCs w:val="28"/>
          <w:lang w:val="es-ES" w:eastAsia="es-ES"/>
        </w:rPr>
      </w:pPr>
    </w:p>
    <w:p w:rsidR="00546CAD" w:rsidRDefault="00546CAD" w:rsidP="00546CAD">
      <w:pPr>
        <w:spacing w:after="0" w:line="360" w:lineRule="auto"/>
        <w:ind w:right="-91"/>
        <w:jc w:val="both"/>
        <w:rPr>
          <w:rFonts w:ascii="Verdana" w:eastAsia="Times New Roman" w:hAnsi="Verdana" w:cs="Arial Narrow"/>
          <w:i/>
          <w:sz w:val="28"/>
          <w:szCs w:val="28"/>
          <w:lang w:val="es-ES" w:eastAsia="es-ES"/>
        </w:rPr>
      </w:pPr>
    </w:p>
    <w:p w:rsidR="00546CAD" w:rsidRDefault="00546CAD" w:rsidP="00546CAD">
      <w:pPr>
        <w:spacing w:after="0" w:line="360" w:lineRule="auto"/>
        <w:ind w:right="-91"/>
        <w:jc w:val="both"/>
        <w:rPr>
          <w:rFonts w:ascii="Verdana" w:eastAsia="Times New Roman" w:hAnsi="Verdana" w:cs="Arial Narrow"/>
          <w:i/>
          <w:sz w:val="28"/>
          <w:szCs w:val="28"/>
          <w:lang w:val="es-ES" w:eastAsia="es-ES"/>
        </w:rPr>
      </w:pPr>
    </w:p>
    <w:p w:rsidR="00546CAD" w:rsidRDefault="00546CAD" w:rsidP="00546CAD">
      <w:pPr>
        <w:spacing w:after="0" w:line="360" w:lineRule="auto"/>
        <w:ind w:right="-91"/>
        <w:jc w:val="both"/>
        <w:rPr>
          <w:rFonts w:ascii="Verdana" w:eastAsia="Times New Roman" w:hAnsi="Verdana" w:cs="Arial Narrow"/>
          <w:i/>
          <w:sz w:val="28"/>
          <w:szCs w:val="28"/>
          <w:lang w:val="es-ES" w:eastAsia="es-ES"/>
        </w:rPr>
      </w:pPr>
    </w:p>
    <w:p w:rsidR="00546CAD" w:rsidRPr="00950EDB" w:rsidRDefault="00546CAD" w:rsidP="00546CAD">
      <w:pPr>
        <w:spacing w:after="0" w:line="360" w:lineRule="auto"/>
        <w:ind w:right="-91" w:firstLine="708"/>
        <w:jc w:val="both"/>
        <w:rPr>
          <w:rFonts w:ascii="Verdana" w:eastAsia="Times New Roman" w:hAnsi="Verdana" w:cs="Arial Narrow"/>
          <w:color w:val="000000" w:themeColor="text1"/>
          <w:sz w:val="28"/>
          <w:szCs w:val="28"/>
          <w:lang w:val="es-ES" w:eastAsia="es-ES"/>
        </w:rPr>
      </w:pPr>
      <w:r w:rsidRPr="007F1515">
        <w:rPr>
          <w:rFonts w:ascii="Verdana" w:eastAsia="Times New Roman" w:hAnsi="Verdana" w:cs="Arial Narrow"/>
          <w:i/>
          <w:sz w:val="28"/>
          <w:szCs w:val="28"/>
          <w:lang w:val="es-ES" w:eastAsia="es-ES"/>
        </w:rPr>
        <w:lastRenderedPageBreak/>
        <w:t>RAZÓN DE NOTIFICACIÓN POR LISTA</w:t>
      </w:r>
      <w:r w:rsidRPr="007F1515">
        <w:rPr>
          <w:rFonts w:ascii="Verdana" w:eastAsia="Times New Roman" w:hAnsi="Verdana" w:cs="Arial Narrow"/>
          <w:sz w:val="28"/>
          <w:szCs w:val="28"/>
          <w:lang w:val="es-ES" w:eastAsia="es-ES"/>
        </w:rPr>
        <w:t xml:space="preserve">: La resolución anterior se notificó por medio de lista publicada en el tablero de avisos de este Juzgado a las 9:00 nueve horas del </w:t>
      </w:r>
      <w:r w:rsidRPr="000074CF">
        <w:rPr>
          <w:rFonts w:ascii="Verdana" w:eastAsia="Times New Roman" w:hAnsi="Verdana" w:cs="Arial Narrow"/>
          <w:color w:val="000000" w:themeColor="text1"/>
          <w:sz w:val="28"/>
          <w:szCs w:val="28"/>
          <w:lang w:val="es-ES" w:eastAsia="es-ES"/>
        </w:rPr>
        <w:t>día</w:t>
      </w:r>
      <w:r>
        <w:rPr>
          <w:rFonts w:ascii="Verdana" w:eastAsia="Times New Roman" w:hAnsi="Verdana" w:cs="Arial Narrow"/>
          <w:color w:val="000000" w:themeColor="text1"/>
          <w:sz w:val="28"/>
          <w:szCs w:val="28"/>
          <w:lang w:val="es-ES" w:eastAsia="es-ES"/>
        </w:rPr>
        <w:t xml:space="preserve"> doce de agosto de dos mil veinte</w:t>
      </w:r>
      <w:r w:rsidRPr="007F1515">
        <w:rPr>
          <w:rFonts w:ascii="Verdana" w:eastAsia="Times New Roman" w:hAnsi="Verdana" w:cs="Arial Narrow"/>
          <w:sz w:val="28"/>
          <w:szCs w:val="28"/>
          <w:lang w:val="es-ES" w:eastAsia="es-ES"/>
        </w:rPr>
        <w:t>.-  Conste.</w:t>
      </w:r>
      <w:r w:rsidRPr="007F1515">
        <w:rPr>
          <w:rFonts w:ascii="Verdana" w:eastAsia="Batang" w:hAnsi="Verdana" w:cs="Arial"/>
          <w:sz w:val="28"/>
          <w:szCs w:val="28"/>
          <w:lang w:eastAsia="es-ES"/>
        </w:rPr>
        <w:t>-</w:t>
      </w:r>
      <w:r>
        <w:rPr>
          <w:rFonts w:ascii="Verdana" w:eastAsia="Batang" w:hAnsi="Verdana" w:cs="Arial"/>
          <w:sz w:val="28"/>
          <w:szCs w:val="28"/>
          <w:lang w:eastAsia="es-ES"/>
        </w:rPr>
        <w:t>-----------------------------------------</w:t>
      </w:r>
    </w:p>
    <w:p w:rsidR="00546CAD" w:rsidRPr="007F1515" w:rsidRDefault="00546CAD" w:rsidP="00546CAD">
      <w:pPr>
        <w:spacing w:after="0" w:line="360" w:lineRule="auto"/>
        <w:ind w:right="-91" w:firstLine="708"/>
        <w:jc w:val="both"/>
        <w:rPr>
          <w:rFonts w:ascii="Verdana" w:eastAsia="Batang" w:hAnsi="Verdana" w:cs="Trebuchet MS"/>
          <w:noProof/>
          <w:color w:val="000000"/>
          <w:sz w:val="28"/>
          <w:szCs w:val="28"/>
          <w:lang w:eastAsia="es-ES"/>
        </w:rPr>
      </w:pPr>
      <w:r w:rsidRPr="007F1515">
        <w:rPr>
          <w:rFonts w:ascii="Verdana" w:eastAsia="Batang" w:hAnsi="Verdana" w:cs="Arial"/>
          <w:sz w:val="28"/>
          <w:szCs w:val="28"/>
          <w:lang w:eastAsia="es-ES"/>
        </w:rPr>
        <w:t xml:space="preserve"> </w:t>
      </w:r>
    </w:p>
    <w:p w:rsidR="00546CAD" w:rsidRDefault="00546CAD" w:rsidP="00546CAD">
      <w:pPr>
        <w:ind w:right="-91"/>
      </w:pPr>
    </w:p>
    <w:p w:rsidR="00546CAD" w:rsidRDefault="00546CAD" w:rsidP="00546CAD">
      <w:pPr>
        <w:ind w:right="-91"/>
      </w:pPr>
    </w:p>
    <w:p w:rsidR="00546CAD" w:rsidRDefault="00546CAD" w:rsidP="00546CAD">
      <w:pPr>
        <w:ind w:right="-91"/>
      </w:pPr>
    </w:p>
    <w:p w:rsidR="00546CAD" w:rsidRDefault="00546CAD" w:rsidP="00546CAD">
      <w:pPr>
        <w:ind w:right="-91"/>
      </w:pPr>
    </w:p>
    <w:p w:rsidR="00546CAD" w:rsidRPr="00E56F19" w:rsidRDefault="00546CAD" w:rsidP="00546CAD">
      <w:pPr>
        <w:tabs>
          <w:tab w:val="left" w:pos="1962"/>
        </w:tabs>
        <w:spacing w:after="0" w:line="360" w:lineRule="auto"/>
        <w:ind w:left="142" w:right="-91" w:firstLine="566"/>
        <w:jc w:val="both"/>
        <w:rPr>
          <w:rFonts w:ascii="Verdana" w:eastAsia="Times New Roman" w:hAnsi="Verdana" w:cs="Arial"/>
          <w:b/>
          <w:bCs/>
          <w:sz w:val="24"/>
          <w:szCs w:val="24"/>
          <w:lang w:val="es-ES" w:eastAsia="es-ES"/>
        </w:rPr>
      </w:pPr>
      <w:r w:rsidRPr="00C16175">
        <w:rPr>
          <w:rFonts w:ascii="Verdana" w:eastAsia="Times New Roman" w:hAnsi="Verdana" w:cs="Arial"/>
          <w:b/>
          <w:sz w:val="24"/>
          <w:szCs w:val="24"/>
          <w:lang w:val="es-ES" w:eastAsia="es-ES"/>
        </w:rPr>
        <w:t>CÓMPUTO</w:t>
      </w:r>
      <w:r w:rsidRPr="00C16175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.- 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En la ciudad de </w:t>
      </w:r>
      <w:r w:rsidRPr="00C16175">
        <w:rPr>
          <w:rFonts w:ascii="Verdana" w:eastAsia="Times New Roman" w:hAnsi="Verdana" w:cs="Arial"/>
          <w:b/>
          <w:bCs/>
          <w:sz w:val="24"/>
          <w:szCs w:val="24"/>
          <w:lang w:val="es-ES" w:eastAsia="es-ES"/>
        </w:rPr>
        <w:t>Irapuato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, </w:t>
      </w:r>
      <w:r w:rsidRPr="00AA3E9C">
        <w:rPr>
          <w:rFonts w:ascii="Verdana" w:eastAsia="Times New Roman" w:hAnsi="Verdana" w:cs="Arial"/>
          <w:b/>
          <w:bCs/>
          <w:sz w:val="24"/>
          <w:szCs w:val="24"/>
          <w:lang w:val="es-ES" w:eastAsia="es-ES"/>
        </w:rPr>
        <w:t>Guanajuato,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 </w:t>
      </w:r>
      <w:r w:rsidRPr="00C16175">
        <w:rPr>
          <w:rFonts w:ascii="Verdana" w:eastAsia="Times New Roman" w:hAnsi="Verdana" w:cs="Arial"/>
          <w:bCs/>
          <w:color w:val="000000" w:themeColor="text1"/>
          <w:sz w:val="24"/>
          <w:szCs w:val="24"/>
          <w:lang w:val="es-ES" w:eastAsia="es-ES"/>
        </w:rPr>
        <w:t>a</w:t>
      </w:r>
      <w:r>
        <w:rPr>
          <w:rFonts w:ascii="Verdana" w:eastAsia="Times New Roman" w:hAnsi="Verdana" w:cs="Arial"/>
          <w:bCs/>
          <w:color w:val="000000" w:themeColor="text1"/>
          <w:sz w:val="24"/>
          <w:szCs w:val="24"/>
          <w:lang w:val="es-ES" w:eastAsia="es-ES"/>
        </w:rPr>
        <w:t xml:space="preserve"> once </w:t>
      </w:r>
      <w:r w:rsidRPr="00C16175">
        <w:rPr>
          <w:rFonts w:ascii="Verdana" w:eastAsia="Times New Roman" w:hAnsi="Verdana" w:cs="Arial"/>
          <w:bCs/>
          <w:color w:val="000000" w:themeColor="text1"/>
          <w:sz w:val="24"/>
          <w:szCs w:val="24"/>
          <w:lang w:val="es-ES" w:eastAsia="es-ES"/>
        </w:rPr>
        <w:t xml:space="preserve">de </w:t>
      </w:r>
      <w:r>
        <w:rPr>
          <w:rFonts w:ascii="Verdana" w:eastAsia="Times New Roman" w:hAnsi="Verdana" w:cs="Arial"/>
          <w:bCs/>
          <w:color w:val="000000" w:themeColor="text1"/>
          <w:sz w:val="24"/>
          <w:szCs w:val="24"/>
          <w:lang w:val="es-ES" w:eastAsia="es-ES"/>
        </w:rPr>
        <w:t>agosto de dos mil veinte</w:t>
      </w:r>
      <w:r w:rsidRPr="00C16175">
        <w:rPr>
          <w:rFonts w:ascii="Verdana" w:eastAsia="Times New Roman" w:hAnsi="Verdana" w:cs="Arial"/>
          <w:bCs/>
          <w:color w:val="000000" w:themeColor="text1"/>
          <w:sz w:val="24"/>
          <w:szCs w:val="24"/>
          <w:lang w:val="es-ES" w:eastAsia="es-ES"/>
        </w:rPr>
        <w:t xml:space="preserve">, 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l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a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 suscrit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a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 Secretari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a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 de este Juzgado hace constar que el término de nueve días hábiles concedidos </w:t>
      </w:r>
      <w:r>
        <w:rPr>
          <w:rFonts w:ascii="Verdana" w:eastAsia="Times New Roman" w:hAnsi="Verdana" w:cs="Arial"/>
          <w:b/>
          <w:bCs/>
          <w:sz w:val="24"/>
          <w:szCs w:val="24"/>
          <w:lang w:val="es-ES" w:eastAsia="es-ES"/>
        </w:rPr>
        <w:t xml:space="preserve">a la demandada 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para contestar la demanda instaurada en su contra en el presente procedimiento, </w:t>
      </w:r>
      <w:r w:rsidRPr="00C16175">
        <w:rPr>
          <w:rFonts w:ascii="Verdana" w:eastAsia="Times New Roman" w:hAnsi="Verdana" w:cs="Arial"/>
          <w:b/>
          <w:color w:val="C00000"/>
          <w:sz w:val="24"/>
          <w:szCs w:val="24"/>
          <w:u w:val="single"/>
          <w:lang w:val="es-ES" w:eastAsia="es-ES"/>
        </w:rPr>
        <w:t>empieza</w:t>
      </w:r>
      <w:r w:rsidRPr="00C16175">
        <w:rPr>
          <w:rFonts w:ascii="Verdana" w:eastAsia="Times New Roman" w:hAnsi="Verdana" w:cs="Arial"/>
          <w:b/>
          <w:color w:val="C00000"/>
          <w:sz w:val="24"/>
          <w:szCs w:val="24"/>
          <w:lang w:val="es-ES" w:eastAsia="es-ES"/>
        </w:rPr>
        <w:t xml:space="preserve"> a contar </w:t>
      </w:r>
      <w:r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 xml:space="preserve">el día </w:t>
      </w:r>
      <w:r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>once</w:t>
      </w:r>
      <w:r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 xml:space="preserve"> de agosto de dos mil veinte</w:t>
      </w:r>
      <w:r w:rsidRPr="00C16175"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 xml:space="preserve"> y </w:t>
      </w:r>
      <w:r w:rsidRPr="00C16175">
        <w:rPr>
          <w:rFonts w:ascii="Verdana" w:eastAsia="Times New Roman" w:hAnsi="Verdana" w:cs="Arial"/>
          <w:b/>
          <w:color w:val="C00000"/>
          <w:sz w:val="24"/>
          <w:szCs w:val="24"/>
          <w:u w:val="single"/>
          <w:lang w:val="es-ES" w:eastAsia="es-ES"/>
        </w:rPr>
        <w:t>fenece</w:t>
      </w:r>
      <w:r w:rsidRPr="00C16175">
        <w:rPr>
          <w:rFonts w:ascii="Verdana" w:eastAsia="Times New Roman" w:hAnsi="Verdana" w:cs="Arial"/>
          <w:b/>
          <w:color w:val="C00000"/>
          <w:sz w:val="24"/>
          <w:szCs w:val="24"/>
          <w:lang w:val="es-ES" w:eastAsia="es-ES"/>
        </w:rPr>
        <w:t xml:space="preserve"> </w:t>
      </w:r>
      <w:r w:rsidRPr="00C16175"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 xml:space="preserve">el día </w:t>
      </w:r>
      <w:r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>veintiuno</w:t>
      </w:r>
      <w:r>
        <w:rPr>
          <w:rFonts w:ascii="Verdana" w:eastAsia="Times New Roman" w:hAnsi="Verdana" w:cs="Arial"/>
          <w:b/>
          <w:bCs/>
          <w:color w:val="C00000"/>
          <w:sz w:val="24"/>
          <w:szCs w:val="24"/>
          <w:lang w:val="es-ES" w:eastAsia="es-ES"/>
        </w:rPr>
        <w:t xml:space="preserve"> del mismo mes y año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, 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 xml:space="preserve">sin contar los días inhábiles.- Lo que se asienta para debida constancia.- </w:t>
      </w:r>
      <w:r w:rsidRPr="00C16175">
        <w:rPr>
          <w:rFonts w:ascii="Verdana" w:eastAsia="Times New Roman" w:hAnsi="Verdana" w:cs="Arial"/>
          <w:b/>
          <w:bCs/>
          <w:i/>
          <w:sz w:val="24"/>
          <w:szCs w:val="24"/>
          <w:lang w:val="es-ES" w:eastAsia="es-ES"/>
        </w:rPr>
        <w:t>Doy fe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.-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---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-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--------</w:t>
      </w:r>
      <w:bookmarkStart w:id="0" w:name="_GoBack"/>
      <w:bookmarkEnd w:id="0"/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---------</w:t>
      </w:r>
      <w:r w:rsidRPr="00C16175"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-</w:t>
      </w:r>
      <w:r>
        <w:rPr>
          <w:rFonts w:ascii="Verdana" w:eastAsia="Times New Roman" w:hAnsi="Verdana" w:cs="Arial"/>
          <w:bCs/>
          <w:sz w:val="24"/>
          <w:szCs w:val="24"/>
          <w:lang w:val="es-ES" w:eastAsia="es-ES"/>
        </w:rPr>
        <w:t>----------------</w:t>
      </w:r>
    </w:p>
    <w:p w:rsidR="00546CAD" w:rsidRPr="0099136A" w:rsidRDefault="00546CAD" w:rsidP="00546CAD">
      <w:pPr>
        <w:tabs>
          <w:tab w:val="left" w:pos="1962"/>
        </w:tabs>
        <w:spacing w:after="0" w:line="360" w:lineRule="auto"/>
        <w:ind w:right="-91"/>
        <w:jc w:val="both"/>
        <w:rPr>
          <w:rFonts w:ascii="Verdana" w:eastAsia="Times New Roman" w:hAnsi="Verdana" w:cs="Arial"/>
          <w:bCs/>
          <w:sz w:val="16"/>
          <w:szCs w:val="16"/>
          <w:lang w:val="es-ES" w:eastAsia="es-ES"/>
        </w:rPr>
      </w:pPr>
      <w:r w:rsidRPr="00C16175">
        <w:rPr>
          <w:rFonts w:ascii="Verdana" w:eastAsia="Times New Roman" w:hAnsi="Verdana" w:cs="Arial"/>
          <w:b/>
          <w:sz w:val="16"/>
          <w:szCs w:val="16"/>
          <w:lang w:val="es-ES" w:eastAsia="es-ES"/>
        </w:rPr>
        <w:t xml:space="preserve">  </w:t>
      </w:r>
    </w:p>
    <w:p w:rsidR="00546CAD" w:rsidRDefault="00546CAD" w:rsidP="00546CAD"/>
    <w:p w:rsidR="00546CAD" w:rsidRDefault="00546CAD" w:rsidP="00546CAD"/>
    <w:p w:rsidR="00546CAD" w:rsidRDefault="00546CAD" w:rsidP="00546CAD"/>
    <w:p w:rsidR="00546CAD" w:rsidRDefault="00546CAD" w:rsidP="00546CAD"/>
    <w:p w:rsidR="00546CAD" w:rsidRDefault="00546CAD" w:rsidP="00546CAD"/>
    <w:p w:rsidR="00546CAD" w:rsidRDefault="00546CAD" w:rsidP="00546CAD"/>
    <w:p w:rsidR="00546CAD" w:rsidRDefault="00546CAD" w:rsidP="00546CAD">
      <w:pPr>
        <w:spacing w:after="0" w:line="240" w:lineRule="auto"/>
      </w:pPr>
      <w:r w:rsidRPr="00365B92">
        <w:rPr>
          <w:rFonts w:ascii="Verdana" w:hAnsi="Verdana"/>
          <w:b/>
          <w:sz w:val="24"/>
          <w:szCs w:val="24"/>
          <w:lang w:eastAsia="es-ES"/>
        </w:rPr>
        <w:t xml:space="preserve">          </w:t>
      </w:r>
      <w:r>
        <w:rPr>
          <w:rFonts w:ascii="Verdana" w:hAnsi="Verdana"/>
          <w:b/>
          <w:sz w:val="24"/>
          <w:szCs w:val="24"/>
          <w:lang w:eastAsia="es-ES"/>
        </w:rPr>
        <w:t xml:space="preserve">                                                     </w:t>
      </w:r>
    </w:p>
    <w:p w:rsidR="00546CAD" w:rsidRDefault="00546CAD" w:rsidP="00546CAD"/>
    <w:p w:rsidR="00546CAD" w:rsidRDefault="00546CAD" w:rsidP="00546CAD"/>
    <w:p w:rsidR="0036749E" w:rsidRDefault="0036749E"/>
    <w:sectPr w:rsidR="0036749E" w:rsidSect="00B853E7">
      <w:pgSz w:w="12242" w:h="18722" w:code="167"/>
      <w:pgMar w:top="3402" w:right="226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AD"/>
    <w:rsid w:val="00126F82"/>
    <w:rsid w:val="0036749E"/>
    <w:rsid w:val="00546CAD"/>
    <w:rsid w:val="008E4860"/>
    <w:rsid w:val="00C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C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C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INFORMATICA</cp:lastModifiedBy>
  <cp:revision>1</cp:revision>
  <cp:lastPrinted>2020-08-11T21:16:00Z</cp:lastPrinted>
  <dcterms:created xsi:type="dcterms:W3CDTF">2020-08-11T21:15:00Z</dcterms:created>
  <dcterms:modified xsi:type="dcterms:W3CDTF">2020-08-11T21:16:00Z</dcterms:modified>
</cp:coreProperties>
</file>