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6E" w:rsidRDefault="000E7E9A" w:rsidP="00F90561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bookmarkStart w:id="0" w:name="_GoBack"/>
      <w:r>
        <w:rPr>
          <w:rFonts w:ascii="Calibri" w:eastAsia="Calibri" w:hAnsi="Calibri" w:cs="Calibri"/>
          <w:b/>
          <w:color w:val="3D85C6"/>
          <w:sz w:val="36"/>
          <w:szCs w:val="36"/>
        </w:rPr>
        <w:t>Scorecard - Autoavaliação</w:t>
      </w:r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</w:t>
      </w:r>
      <w:r>
        <w:rPr>
          <w:sz w:val="20"/>
          <w:szCs w:val="20"/>
        </w:rPr>
        <w:t xml:space="preserve">de), 2 (amarelo) ou 1 (vermelho) para cada habilidade na tabela abaixo. 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8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573F6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Adaptabilidade/Orientação ao Detalhes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p w:rsidR="00573F6E" w:rsidRDefault="000E7E9A">
      <w:r>
        <w:tab/>
      </w:r>
    </w:p>
    <w:p w:rsidR="00573F6E" w:rsidRDefault="00573F6E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0E7E9A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0E7E9A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4 semanas, seu instrutor fornecerá pontuações e feedback para </w:t>
      </w:r>
      <w:r>
        <w:rPr>
          <w:sz w:val="20"/>
          <w:szCs w:val="20"/>
        </w:rPr>
        <w:t>aprimoramento utilizando a rubrica Scorecard da Generation. Reveja sua pontuações individualmente e identifique semelhanças ou diferenças entre os dois conjuntos de pontuações.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9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573F6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tbl>
      <w:tblPr>
        <w:tblStyle w:val="Style3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60"/>
      </w:tblGrid>
      <w:tr w:rsidR="00573F6E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</w:tbl>
    <w:p w:rsidR="00573F6E" w:rsidRDefault="00573F6E"/>
    <w:p w:rsidR="00573F6E" w:rsidRDefault="00573F6E"/>
    <w:p w:rsidR="00573F6E" w:rsidRDefault="000E7E9A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Style3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0E7E9A">
            <w:pPr>
              <w:rPr>
                <w:b/>
              </w:rPr>
            </w:pPr>
            <w:r>
              <w:rPr>
                <w:b/>
              </w:rPr>
              <w:t>Meu maior ponto forte é persistência.. e a comunicação.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r>
              <w:rPr>
                <w:b/>
              </w:rPr>
              <w:t>autoavaliação e as do instrutor?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>Considerando os dois conjuntos de pontuações, que ações concretas você pode adotar para melhorar em termos de BSMs?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Qual habilidade você mais </w:t>
            </w:r>
            <w:r>
              <w:rPr>
                <w:b/>
              </w:rPr>
              <w:t>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r>
              <w:rPr>
                <w:b/>
              </w:rPr>
              <w:t>autoavaliação vs. pontuações do instrutor) listadas no scorecard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>Consideran</w:t>
            </w:r>
            <w:r>
              <w:rPr>
                <w:b/>
              </w:rPr>
              <w:t>do os dois conjuntos de pontuações, que ações concretas você pode adotar para melhorar em termos de BSMs?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Qual habilidade você obteve </w:t>
            </w:r>
            <w:r>
              <w:rPr>
                <w:b/>
              </w:rPr>
              <w:t>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scorecard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>Considerando os dois conjuntos de pontuações, que ações concretas você pode adotar para melho</w:t>
            </w:r>
            <w:r>
              <w:rPr>
                <w:b/>
              </w:rPr>
              <w:t>rar em termos de BSMs?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Qual habilidade </w:t>
            </w:r>
            <w:r>
              <w:rPr>
                <w:b/>
              </w:rPr>
              <w:t>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</w:t>
            </w:r>
            <w:r>
              <w:rPr>
                <w:b/>
              </w:rPr>
              <w:t>da autoavaliação vs. pontuações do instrutor) listadas no scorecard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>Conside</w:t>
            </w:r>
            <w:r>
              <w:rPr>
                <w:b/>
              </w:rPr>
              <w:t>rando os dois conjuntos de pontuações, que ações concretas você pode adotar para melhorar em termos de BSMs?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</w:t>
            </w:r>
            <w:r>
              <w:rPr>
                <w:b/>
              </w:rPr>
              <w:t xml:space="preserve">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scorecard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>Considerando os dois conjuntos de pontuações, que ações concretas você pode adotar para melho</w:t>
            </w:r>
            <w:r>
              <w:rPr>
                <w:b/>
              </w:rPr>
              <w:t>rar em termos de BSMs?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Qual habilidade </w:t>
            </w:r>
            <w:r>
              <w:rPr>
                <w:b/>
              </w:rPr>
              <w:t>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Havia diferenças nas pontuações de alguma das habilidades (pontuações</w:t>
            </w:r>
            <w:r>
              <w:rPr>
                <w:b/>
              </w:rPr>
              <w:t xml:space="preserve"> da autoavaliação vs. pontuações do instrutor) listadas no scorecard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>Consid</w:t>
            </w:r>
            <w:r>
              <w:rPr>
                <w:b/>
              </w:rPr>
              <w:t>erando os dois conjuntos de pontuações, que ações concretas você pode adotar para melhorar em termos de BSMs?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Qual habilidade você </w:t>
            </w:r>
            <w:r>
              <w:rPr>
                <w:b/>
              </w:rPr>
              <w:t>obteve mais sucesso em melhorar ao longo do programa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  <w:bookmarkEnd w:id="0"/>
    </w:tbl>
    <w:p w:rsidR="00573F6E" w:rsidRDefault="00573F6E"/>
    <w:sectPr w:rsidR="00573F6E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E9A" w:rsidRDefault="000E7E9A">
      <w:pPr>
        <w:spacing w:line="240" w:lineRule="auto"/>
      </w:pPr>
      <w:r>
        <w:separator/>
      </w:r>
    </w:p>
  </w:endnote>
  <w:endnote w:type="continuationSeparator" w:id="0">
    <w:p w:rsidR="000E7E9A" w:rsidRDefault="000E7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>
    <w:pPr>
      <w:spacing w:line="240" w:lineRule="auto"/>
      <w:jc w:val="center"/>
    </w:pPr>
    <w:r>
      <w:t>© 2020 Generation: You Employed, Inc.</w:t>
    </w:r>
  </w:p>
  <w:p w:rsidR="00573F6E" w:rsidRDefault="000E7E9A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37A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E9A" w:rsidRDefault="000E7E9A">
      <w:r>
        <w:separator/>
      </w:r>
    </w:p>
  </w:footnote>
  <w:footnote w:type="continuationSeparator" w:id="0">
    <w:p w:rsidR="000E7E9A" w:rsidRDefault="000E7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 w:rsidP="00637A48">
    <w:pPr>
      <w:ind w:left="4320" w:firstLine="720"/>
      <w:jc w:val="center"/>
    </w:pPr>
    <w:r>
      <w:rPr>
        <w:noProof/>
      </w:rPr>
      <w:drawing>
        <wp:inline distT="0" distB="0" distL="114300" distR="114300">
          <wp:extent cx="1189990" cy="35687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573F6E" w:rsidRDefault="000E7E9A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73F6E" w:rsidRPr="00F90561" w:rsidRDefault="00F90561">
    <w:pPr>
      <w:rPr>
        <w:b/>
      </w:rPr>
    </w:pPr>
    <w:r>
      <w:rPr>
        <w:b/>
      </w:rPr>
      <w:t>Nome do participante: Fernanda Luisa de Oliveira Santos Neves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       Turma 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8"/>
    <w:rsid w:val="000E7E9A"/>
    <w:rsid w:val="00425873"/>
    <w:rsid w:val="00573F6E"/>
    <w:rsid w:val="00637A48"/>
    <w:rsid w:val="00692CFB"/>
    <w:rsid w:val="006E033A"/>
    <w:rsid w:val="00785932"/>
    <w:rsid w:val="00900A71"/>
    <w:rsid w:val="009342FC"/>
    <w:rsid w:val="009D7036"/>
    <w:rsid w:val="00B045E8"/>
    <w:rsid w:val="00B30A51"/>
    <w:rsid w:val="00B9746B"/>
    <w:rsid w:val="00D5174B"/>
    <w:rsid w:val="00DE67E2"/>
    <w:rsid w:val="00DF5BAB"/>
    <w:rsid w:val="00F90561"/>
    <w:rsid w:val="0B9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86371C-1F56-4480-AAF1-03AD3B1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4">
    <w:name w:val="_Style 14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5">
    <w:name w:val="_Style 1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29">
    <w:name w:val="_Style 2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30">
    <w:name w:val="_Style 3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1022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Itajahy</dc:creator>
  <cp:lastModifiedBy>User</cp:lastModifiedBy>
  <cp:revision>3</cp:revision>
  <dcterms:created xsi:type="dcterms:W3CDTF">2022-05-27T22:25:00Z</dcterms:created>
  <dcterms:modified xsi:type="dcterms:W3CDTF">2022-05-27T22:29:00Z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7786B730C77541549D8655302FA635D7</vt:lpwstr>
  </property>
</Properties>
</file>