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6CE7" w14:textId="40DC044F" w:rsidR="001354E2" w:rsidRPr="002537C0" w:rsidRDefault="001354E2" w:rsidP="002537C0">
      <w:pPr>
        <w:jc w:val="center"/>
        <w:rPr>
          <w:b/>
          <w:bCs/>
          <w:sz w:val="28"/>
          <w:szCs w:val="28"/>
        </w:rPr>
      </w:pPr>
      <w:r w:rsidRPr="002537C0">
        <w:rPr>
          <w:b/>
          <w:bCs/>
          <w:sz w:val="28"/>
          <w:szCs w:val="28"/>
        </w:rPr>
        <w:t xml:space="preserve">Test case </w:t>
      </w:r>
      <w:proofErr w:type="spellStart"/>
      <w:r w:rsidRPr="002537C0">
        <w:rPr>
          <w:b/>
          <w:bCs/>
          <w:sz w:val="28"/>
          <w:szCs w:val="28"/>
        </w:rPr>
        <w:t>Design</w:t>
      </w:r>
      <w:proofErr w:type="spellEnd"/>
    </w:p>
    <w:p w14:paraId="4138280C" w14:textId="03609211" w:rsidR="001354E2" w:rsidRDefault="001354E2" w:rsidP="001354E2">
      <w:pPr>
        <w:rPr>
          <w:b/>
          <w:bCs/>
        </w:rPr>
      </w:pPr>
      <w:r>
        <w:rPr>
          <w:b/>
          <w:bCs/>
        </w:rPr>
        <w:t>Set Up:</w:t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4536"/>
      </w:tblGrid>
      <w:tr w:rsidR="001354E2" w:rsidRPr="00D27C71" w14:paraId="63F0B641" w14:textId="77777777" w:rsidTr="003809A5">
        <w:tc>
          <w:tcPr>
            <w:tcW w:w="2122" w:type="dxa"/>
          </w:tcPr>
          <w:p w14:paraId="2124F753" w14:textId="7009A5ED" w:rsidR="001354E2" w:rsidRPr="001354E2" w:rsidRDefault="001354E2" w:rsidP="001354E2">
            <w:pPr>
              <w:jc w:val="center"/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835" w:type="dxa"/>
          </w:tcPr>
          <w:p w14:paraId="2230E6DF" w14:textId="580C76B4" w:rsidR="001354E2" w:rsidRPr="001354E2" w:rsidRDefault="001354E2" w:rsidP="001354E2">
            <w:pPr>
              <w:jc w:val="center"/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  <w:t>Clase</w:t>
            </w:r>
          </w:p>
        </w:tc>
        <w:tc>
          <w:tcPr>
            <w:tcW w:w="4536" w:type="dxa"/>
          </w:tcPr>
          <w:p w14:paraId="4915C9EF" w14:textId="1BE3DFB4" w:rsidR="001354E2" w:rsidRPr="001354E2" w:rsidRDefault="001354E2" w:rsidP="001354E2">
            <w:pPr>
              <w:jc w:val="center"/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Next LT Pro" w:hAnsi="Avenir Next LT Pro" w:cstheme="majorHAnsi"/>
                <w:b/>
                <w:bCs/>
                <w:sz w:val="22"/>
                <w:szCs w:val="22"/>
                <w:lang w:val="es-ES"/>
              </w:rPr>
              <w:t>Escenario</w:t>
            </w:r>
          </w:p>
        </w:tc>
      </w:tr>
      <w:tr w:rsidR="001354E2" w:rsidRPr="002537C0" w14:paraId="100B26F6" w14:textId="77777777" w:rsidTr="003809A5">
        <w:tc>
          <w:tcPr>
            <w:tcW w:w="2122" w:type="dxa"/>
          </w:tcPr>
          <w:p w14:paraId="248CD30D" w14:textId="445BB466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</w:t>
            </w:r>
            <w:proofErr w:type="gram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)</w:t>
            </w:r>
          </w:p>
        </w:tc>
        <w:tc>
          <w:tcPr>
            <w:tcW w:w="2835" w:type="dxa"/>
          </w:tcPr>
          <w:p w14:paraId="498961BA" w14:textId="05B8DAD2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Salesperson</w:t>
            </w:r>
            <w:proofErr w:type="spellEnd"/>
          </w:p>
        </w:tc>
        <w:tc>
          <w:tcPr>
            <w:tcW w:w="4536" w:type="dxa"/>
          </w:tcPr>
          <w:p w14:paraId="36770BC4" w14:textId="477F261A" w:rsidR="001354E2" w:rsidRPr="002537C0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orrectos para el objeto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salesperson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, a su vez, sus relaciones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Join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son instanciadas.</w:t>
            </w:r>
          </w:p>
        </w:tc>
      </w:tr>
      <w:tr w:rsidR="001354E2" w:rsidRPr="006D5B76" w14:paraId="64A9AC8C" w14:textId="77777777" w:rsidTr="003809A5">
        <w:tc>
          <w:tcPr>
            <w:tcW w:w="2122" w:type="dxa"/>
          </w:tcPr>
          <w:p w14:paraId="16E26D28" w14:textId="299247B8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</w:t>
            </w:r>
            <w:proofErr w:type="gram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)</w:t>
            </w:r>
          </w:p>
        </w:tc>
        <w:tc>
          <w:tcPr>
            <w:tcW w:w="2835" w:type="dxa"/>
          </w:tcPr>
          <w:p w14:paraId="07825D71" w14:textId="2D7CC7A8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proofErr w:type="spellStart"/>
            <w:r w:rsidRPr="002537C0"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  <w:t>Salespersonquotahistory</w:t>
            </w:r>
            <w:proofErr w:type="spellEnd"/>
          </w:p>
        </w:tc>
        <w:tc>
          <w:tcPr>
            <w:tcW w:w="4536" w:type="dxa"/>
          </w:tcPr>
          <w:p w14:paraId="2F477D96" w14:textId="7B0E4896" w:rsidR="001354E2" w:rsidRPr="006D5B76" w:rsidRDefault="006D5B76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orrectos para el objeto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salesperson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quotahistory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, a su vez, su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relación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Join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salesperson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se instancia. </w:t>
            </w:r>
          </w:p>
        </w:tc>
      </w:tr>
      <w:tr w:rsidR="001354E2" w:rsidRPr="006D5B76" w14:paraId="1A78A171" w14:textId="77777777" w:rsidTr="003809A5">
        <w:tc>
          <w:tcPr>
            <w:tcW w:w="2122" w:type="dxa"/>
          </w:tcPr>
          <w:p w14:paraId="5C4D5485" w14:textId="5E9D2ADD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</w:t>
            </w:r>
            <w:proofErr w:type="gram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)</w:t>
            </w:r>
          </w:p>
        </w:tc>
        <w:tc>
          <w:tcPr>
            <w:tcW w:w="2835" w:type="dxa"/>
          </w:tcPr>
          <w:p w14:paraId="1DB04E1B" w14:textId="1DD43080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proofErr w:type="spellStart"/>
            <w:r w:rsidRPr="002537C0"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  <w:t>SalesTerritory</w:t>
            </w:r>
            <w:proofErr w:type="spellEnd"/>
          </w:p>
        </w:tc>
        <w:tc>
          <w:tcPr>
            <w:tcW w:w="4536" w:type="dxa"/>
          </w:tcPr>
          <w:p w14:paraId="0FB128D8" w14:textId="18D04CB9" w:rsidR="001354E2" w:rsidRPr="006D5B76" w:rsidRDefault="006D5B76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orrectos para el objeto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sales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territory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, a su vez, su relación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Join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countryregion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se instancia.</w:t>
            </w:r>
          </w:p>
        </w:tc>
      </w:tr>
      <w:tr w:rsidR="001354E2" w:rsidRPr="00F335FB" w14:paraId="40CE7C2B" w14:textId="77777777" w:rsidTr="003809A5">
        <w:tc>
          <w:tcPr>
            <w:tcW w:w="2122" w:type="dxa"/>
          </w:tcPr>
          <w:p w14:paraId="20D61DA8" w14:textId="045625A4" w:rsidR="001354E2" w:rsidRPr="001354E2" w:rsidRDefault="001354E2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354E2"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setUp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(</w:t>
            </w:r>
            <w:proofErr w:type="gramEnd"/>
            <w:r>
              <w:rPr>
                <w:rFonts w:ascii="Avenir Next LT Pro" w:hAnsi="Avenir Next LT Pro" w:cstheme="majorHAnsi"/>
                <w:sz w:val="22"/>
                <w:szCs w:val="22"/>
                <w:lang w:val="es-ES"/>
              </w:rPr>
              <w:t>)</w:t>
            </w:r>
          </w:p>
        </w:tc>
        <w:tc>
          <w:tcPr>
            <w:tcW w:w="2835" w:type="dxa"/>
          </w:tcPr>
          <w:p w14:paraId="513C72F2" w14:textId="26AB8782" w:rsidR="001354E2" w:rsidRPr="001354E2" w:rsidRDefault="002537C0" w:rsidP="003809A5">
            <w:pPr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</w:pPr>
            <w:proofErr w:type="spellStart"/>
            <w:r w:rsidRPr="002537C0">
              <w:rPr>
                <w:rFonts w:ascii="Avenir Next LT Pro" w:hAnsi="Avenir Next LT Pro" w:cstheme="majorHAnsi"/>
                <w:sz w:val="22"/>
                <w:szCs w:val="22"/>
                <w:lang w:val="en-US"/>
              </w:rPr>
              <w:t>Salesterritoryhistory</w:t>
            </w:r>
            <w:proofErr w:type="spellEnd"/>
          </w:p>
        </w:tc>
        <w:tc>
          <w:tcPr>
            <w:tcW w:w="4536" w:type="dxa"/>
          </w:tcPr>
          <w:p w14:paraId="1712A19B" w14:textId="345E8ABE" w:rsidR="001354E2" w:rsidRPr="00F335FB" w:rsidRDefault="00F335FB" w:rsidP="003809A5">
            <w:pPr>
              <w:rPr>
                <w:rFonts w:ascii="Avenir Next LT Pro" w:hAnsi="Avenir Next LT Pro" w:cstheme="majorHAnsi"/>
                <w:sz w:val="22"/>
                <w:szCs w:val="22"/>
              </w:rPr>
            </w:pP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Se 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van creando</w:t>
            </w:r>
            <w:r w:rsidRPr="002537C0">
              <w:rPr>
                <w:rFonts w:ascii="Avenir Next LT Pro" w:hAnsi="Avenir Next LT Pro" w:cstheme="majorHAnsi"/>
                <w:sz w:val="22"/>
                <w:szCs w:val="22"/>
              </w:rPr>
              <w:t xml:space="preserve"> valores c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orrectos para el objeto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salesterritoryhistory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>, a su vez, su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s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relaci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o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n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es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venir Next LT Pro" w:hAnsi="Avenir Next LT Pro" w:cstheme="majorHAnsi"/>
                <w:sz w:val="22"/>
                <w:szCs w:val="22"/>
              </w:rPr>
              <w:t>Join</w:t>
            </w:r>
            <w:proofErr w:type="spellEnd"/>
            <w:r>
              <w:rPr>
                <w:rFonts w:ascii="Avenir Next LT Pro" w:hAnsi="Avenir Next LT Pro" w:cstheme="majorHAnsi"/>
                <w:sz w:val="22"/>
                <w:szCs w:val="22"/>
              </w:rPr>
              <w:t xml:space="preserve"> se instancia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n</w:t>
            </w:r>
            <w:r>
              <w:rPr>
                <w:rFonts w:ascii="Avenir Next LT Pro" w:hAnsi="Avenir Next LT Pro" w:cstheme="majorHAnsi"/>
                <w:sz w:val="22"/>
                <w:szCs w:val="22"/>
              </w:rPr>
              <w:t>.</w:t>
            </w:r>
          </w:p>
        </w:tc>
      </w:tr>
    </w:tbl>
    <w:p w14:paraId="1C824508" w14:textId="29FD70F8" w:rsidR="001354E2" w:rsidRDefault="001354E2" w:rsidP="001354E2">
      <w:pPr>
        <w:rPr>
          <w:b/>
          <w:bCs/>
        </w:rPr>
      </w:pPr>
    </w:p>
    <w:p w14:paraId="7AE39AAE" w14:textId="5DABC8F8" w:rsidR="00F335FB" w:rsidRDefault="00F335FB" w:rsidP="001354E2">
      <w:pPr>
        <w:rPr>
          <w:b/>
          <w:bCs/>
        </w:rPr>
      </w:pPr>
      <w:r>
        <w:rPr>
          <w:b/>
          <w:bCs/>
        </w:rPr>
        <w:t>Test Cases:</w:t>
      </w:r>
    </w:p>
    <w:p w14:paraId="2249C1E4" w14:textId="7A16E542" w:rsidR="00065A2D" w:rsidRDefault="00065A2D" w:rsidP="001354E2">
      <w:pPr>
        <w:rPr>
          <w:b/>
          <w:bCs/>
        </w:rPr>
      </w:pPr>
      <w:r>
        <w:rPr>
          <w:b/>
          <w:bCs/>
        </w:rPr>
        <w:t>SALES PERSON</w:t>
      </w: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941"/>
        <w:gridCol w:w="1766"/>
        <w:gridCol w:w="2416"/>
        <w:gridCol w:w="2520"/>
      </w:tblGrid>
      <w:tr w:rsidR="00065A2D" w:rsidRPr="00065A2D" w14:paraId="0672D789" w14:textId="77777777" w:rsidTr="003809A5">
        <w:trPr>
          <w:trHeight w:val="388"/>
        </w:trPr>
        <w:tc>
          <w:tcPr>
            <w:tcW w:w="9249" w:type="dxa"/>
            <w:gridSpan w:val="5"/>
          </w:tcPr>
          <w:p w14:paraId="31A0F20E" w14:textId="172BDE8E" w:rsidR="00065A2D" w:rsidRPr="00065A2D" w:rsidRDefault="00065A2D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 w:rsidR="00351A7E"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 xml:space="preserve">que el método de </w:t>
            </w:r>
            <w:r w:rsidR="00351A7E" w:rsidRPr="00065A2D">
              <w:rPr>
                <w:rFonts w:asciiTheme="majorHAnsi" w:hAnsiTheme="majorHAnsi" w:cstheme="majorHAnsi"/>
              </w:rPr>
              <w:t>guardar</w:t>
            </w:r>
            <w:r w:rsidRPr="00065A2D">
              <w:rPr>
                <w:rFonts w:asciiTheme="majorHAnsi" w:hAnsiTheme="majorHAnsi" w:cstheme="majorHAnsi"/>
              </w:rPr>
              <w:t xml:space="preserve"> funcione correctame</w:t>
            </w:r>
            <w:r>
              <w:rPr>
                <w:rFonts w:asciiTheme="majorHAnsi" w:hAnsiTheme="majorHAnsi" w:cstheme="majorHAnsi"/>
              </w:rPr>
              <w:t>nte.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65A2D" w:rsidRPr="00AA7086" w14:paraId="29227079" w14:textId="77777777" w:rsidTr="003809A5">
        <w:trPr>
          <w:trHeight w:val="288"/>
        </w:trPr>
        <w:tc>
          <w:tcPr>
            <w:tcW w:w="1606" w:type="dxa"/>
          </w:tcPr>
          <w:p w14:paraId="7EC34B14" w14:textId="7E1C2D6C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  <w:proofErr w:type="spellEnd"/>
          </w:p>
        </w:tc>
        <w:tc>
          <w:tcPr>
            <w:tcW w:w="941" w:type="dxa"/>
          </w:tcPr>
          <w:p w14:paraId="252433D5" w14:textId="52F45BC7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  <w:proofErr w:type="spellEnd"/>
          </w:p>
        </w:tc>
        <w:tc>
          <w:tcPr>
            <w:tcW w:w="1766" w:type="dxa"/>
          </w:tcPr>
          <w:p w14:paraId="78E525B4" w14:textId="0C8CEAC6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  <w:proofErr w:type="spellEnd"/>
          </w:p>
        </w:tc>
        <w:tc>
          <w:tcPr>
            <w:tcW w:w="2416" w:type="dxa"/>
          </w:tcPr>
          <w:p w14:paraId="09E4547E" w14:textId="7EDA7CC7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178A210B" w14:textId="2392C2D7" w:rsidR="00065A2D" w:rsidRPr="00AA7086" w:rsidRDefault="00065A2D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065A2D" w:rsidRPr="00351A7E" w14:paraId="2AABB493" w14:textId="77777777" w:rsidTr="002B73CA">
        <w:trPr>
          <w:trHeight w:val="2740"/>
        </w:trPr>
        <w:tc>
          <w:tcPr>
            <w:tcW w:w="1606" w:type="dxa"/>
          </w:tcPr>
          <w:p w14:paraId="2941A4C1" w14:textId="09DEFB12" w:rsidR="00065A2D" w:rsidRPr="00AA7086" w:rsidRDefault="00351A7E" w:rsidP="003809A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SalesPerson</w:t>
            </w:r>
            <w:proofErr w:type="spellEnd"/>
          </w:p>
        </w:tc>
        <w:tc>
          <w:tcPr>
            <w:tcW w:w="941" w:type="dxa"/>
          </w:tcPr>
          <w:p w14:paraId="565A4EF0" w14:textId="77777777" w:rsidR="00065A2D" w:rsidRPr="00AA7086" w:rsidRDefault="00065A2D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AA7086">
              <w:rPr>
                <w:rFonts w:asciiTheme="majorHAnsi" w:hAnsiTheme="majorHAnsi" w:cstheme="majorHAnsi"/>
                <w:lang w:val="en-US"/>
              </w:rPr>
              <w:t>save</w:t>
            </w:r>
          </w:p>
        </w:tc>
        <w:tc>
          <w:tcPr>
            <w:tcW w:w="1766" w:type="dxa"/>
          </w:tcPr>
          <w:p w14:paraId="61932A52" w14:textId="52509CA0" w:rsidR="00065A2D" w:rsidRPr="00AA7086" w:rsidRDefault="00351A7E" w:rsidP="003809A5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setup(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416" w:type="dxa"/>
          </w:tcPr>
          <w:p w14:paraId="4492F958" w14:textId="77777777" w:rsid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 xml:space="preserve">employee= new </w:t>
            </w:r>
            <w:proofErr w:type="gramStart"/>
            <w:r w:rsidRPr="00A248FD">
              <w:rPr>
                <w:rFonts w:asciiTheme="majorHAnsi" w:hAnsiTheme="majorHAnsi" w:cstheme="majorHAnsi"/>
                <w:lang w:val="en-US"/>
              </w:rPr>
              <w:t>Employee(</w:t>
            </w:r>
            <w:proofErr w:type="gramEnd"/>
            <w:r w:rsidRPr="00A248FD">
              <w:rPr>
                <w:rFonts w:asciiTheme="majorHAnsi" w:hAnsiTheme="majorHAnsi" w:cstheme="majorHAnsi"/>
                <w:lang w:val="en-US"/>
              </w:rPr>
              <w:t>);</w:t>
            </w:r>
          </w:p>
          <w:p w14:paraId="338D7355" w14:textId="77777777" w:rsid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A248FD">
              <w:rPr>
                <w:rFonts w:asciiTheme="majorHAnsi" w:hAnsiTheme="majorHAnsi" w:cstheme="majorHAnsi"/>
                <w:lang w:val="en-US"/>
              </w:rPr>
              <w:t>Modifieddate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= </w:t>
            </w:r>
            <w:r w:rsidRPr="00A248FD">
              <w:rPr>
                <w:rFonts w:asciiTheme="majorHAnsi" w:hAnsiTheme="majorHAnsi" w:cstheme="majorHAnsi"/>
                <w:lang w:val="en-US"/>
              </w:rPr>
              <w:t>"10-11-2022"</w:t>
            </w:r>
          </w:p>
          <w:p w14:paraId="7A6CE218" w14:textId="6FAE5475" w:rsidR="00A248FD" w:rsidRP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A248FD">
              <w:rPr>
                <w:rFonts w:asciiTheme="majorHAnsi" w:hAnsiTheme="majorHAnsi" w:cstheme="majorHAnsi"/>
                <w:lang w:val="en-US"/>
              </w:rPr>
              <w:t>Salesquota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gramStart"/>
            <w:r w:rsidRPr="00A248FD">
              <w:rPr>
                <w:rFonts w:asciiTheme="majorHAnsi" w:hAnsiTheme="majorHAnsi" w:cstheme="majorHAnsi"/>
                <w:lang w:val="en-US"/>
              </w:rPr>
              <w:t>152;</w:t>
            </w:r>
            <w:proofErr w:type="gramEnd"/>
          </w:p>
          <w:p w14:paraId="3E2AB6D1" w14:textId="4BDDA5A1" w:rsidR="00A248FD" w:rsidRPr="00A248FD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A248FD">
              <w:rPr>
                <w:rFonts w:asciiTheme="majorHAnsi" w:hAnsiTheme="majorHAnsi" w:cstheme="majorHAnsi"/>
                <w:lang w:val="en-US"/>
              </w:rPr>
              <w:t>Commissionpct</w:t>
            </w:r>
            <w:proofErr w:type="spellEnd"/>
            <w:r w:rsidR="00351A7E">
              <w:rPr>
                <w:rFonts w:asciiTheme="majorHAnsi" w:hAnsiTheme="majorHAnsi" w:cstheme="majorHAnsi"/>
                <w:lang w:val="en-US"/>
              </w:rPr>
              <w:t xml:space="preserve"> = 0</w:t>
            </w:r>
          </w:p>
          <w:p w14:paraId="4D3F4299" w14:textId="79AB3294" w:rsidR="00065A2D" w:rsidRPr="00AA7086" w:rsidRDefault="00A248FD" w:rsidP="00A248FD">
            <w:pPr>
              <w:rPr>
                <w:rFonts w:asciiTheme="majorHAnsi" w:hAnsiTheme="majorHAnsi" w:cstheme="majorHAnsi"/>
                <w:lang w:val="en-US"/>
              </w:rPr>
            </w:pPr>
            <w:r w:rsidRPr="00A248FD">
              <w:rPr>
                <w:rFonts w:asciiTheme="majorHAnsi" w:hAnsiTheme="majorHAnsi" w:cstheme="majorHAnsi"/>
                <w:lang w:val="en-US"/>
              </w:rPr>
              <w:t>Bonus</w:t>
            </w:r>
            <w:r w:rsidR="00351A7E">
              <w:rPr>
                <w:rFonts w:asciiTheme="majorHAnsi" w:hAnsiTheme="majorHAnsi" w:cstheme="majorHAnsi"/>
                <w:lang w:val="en-US"/>
              </w:rPr>
              <w:t xml:space="preserve"> = 1</w:t>
            </w:r>
          </w:p>
        </w:tc>
        <w:tc>
          <w:tcPr>
            <w:tcW w:w="2520" w:type="dxa"/>
          </w:tcPr>
          <w:p w14:paraId="38763A6A" w14:textId="64E5B5BA" w:rsidR="00065A2D" w:rsidRPr="00351A7E" w:rsidRDefault="00351A7E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>La persona vendedora fue g</w:t>
            </w:r>
            <w:r>
              <w:rPr>
                <w:rFonts w:asciiTheme="majorHAnsi" w:hAnsiTheme="majorHAnsi" w:cstheme="majorHAnsi"/>
              </w:rPr>
              <w:t>uardada en el Repositorio con todos los parámetros asignados</w:t>
            </w:r>
            <w:r w:rsidR="002B73CA">
              <w:rPr>
                <w:rFonts w:asciiTheme="majorHAnsi" w:hAnsiTheme="majorHAnsi" w:cstheme="majorHAnsi"/>
              </w:rPr>
              <w:t>.</w:t>
            </w:r>
          </w:p>
        </w:tc>
      </w:tr>
    </w:tbl>
    <w:p w14:paraId="0798243C" w14:textId="45C34322" w:rsidR="00F335FB" w:rsidRDefault="00F335FB" w:rsidP="001354E2">
      <w:pPr>
        <w:rPr>
          <w:b/>
          <w:bCs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941"/>
        <w:gridCol w:w="1766"/>
        <w:gridCol w:w="2416"/>
        <w:gridCol w:w="2520"/>
      </w:tblGrid>
      <w:tr w:rsidR="002B73CA" w:rsidRPr="00065A2D" w14:paraId="6AD71CF4" w14:textId="77777777" w:rsidTr="003809A5">
        <w:trPr>
          <w:trHeight w:val="388"/>
        </w:trPr>
        <w:tc>
          <w:tcPr>
            <w:tcW w:w="9249" w:type="dxa"/>
            <w:gridSpan w:val="5"/>
          </w:tcPr>
          <w:p w14:paraId="07628D65" w14:textId="79BC4C87" w:rsidR="002B73CA" w:rsidRPr="00065A2D" w:rsidRDefault="002B73CA" w:rsidP="003809A5">
            <w:pPr>
              <w:rPr>
                <w:rFonts w:asciiTheme="majorHAnsi" w:hAnsiTheme="majorHAnsi" w:cstheme="majorHAnsi"/>
              </w:rPr>
            </w:pPr>
            <w:r w:rsidRPr="00065A2D">
              <w:rPr>
                <w:rFonts w:asciiTheme="majorHAnsi" w:hAnsiTheme="majorHAnsi" w:cstheme="majorHAnsi"/>
                <w:b/>
                <w:bCs/>
              </w:rPr>
              <w:t xml:space="preserve">Resumen: </w:t>
            </w:r>
            <w:r w:rsidRPr="00065A2D">
              <w:rPr>
                <w:rFonts w:asciiTheme="majorHAnsi" w:hAnsiTheme="majorHAnsi" w:cstheme="majorHAnsi"/>
              </w:rPr>
              <w:t>Verifica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065A2D">
              <w:rPr>
                <w:rFonts w:asciiTheme="majorHAnsi" w:hAnsiTheme="majorHAnsi" w:cstheme="majorHAnsi"/>
              </w:rPr>
              <w:t>que el método</w:t>
            </w:r>
            <w:r>
              <w:rPr>
                <w:rFonts w:asciiTheme="majorHAnsi" w:hAnsiTheme="majorHAnsi" w:cstheme="majorHAnsi"/>
              </w:rPr>
              <w:t xml:space="preserve"> no permita guardar</w:t>
            </w:r>
            <w:r w:rsidRPr="00065A2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una persona vendedora vacía. </w:t>
            </w:r>
          </w:p>
        </w:tc>
      </w:tr>
      <w:tr w:rsidR="002B73CA" w:rsidRPr="00AA7086" w14:paraId="00A93E9B" w14:textId="77777777" w:rsidTr="003809A5">
        <w:trPr>
          <w:trHeight w:val="288"/>
        </w:trPr>
        <w:tc>
          <w:tcPr>
            <w:tcW w:w="1606" w:type="dxa"/>
          </w:tcPr>
          <w:p w14:paraId="597E9E7F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AA7086">
              <w:rPr>
                <w:rFonts w:asciiTheme="majorHAnsi" w:hAnsiTheme="majorHAnsi" w:cstheme="majorHAnsi"/>
                <w:b/>
                <w:bCs/>
                <w:lang w:val="en-US"/>
              </w:rPr>
              <w:t>Clas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e</w:t>
            </w:r>
            <w:proofErr w:type="spellEnd"/>
          </w:p>
        </w:tc>
        <w:tc>
          <w:tcPr>
            <w:tcW w:w="941" w:type="dxa"/>
          </w:tcPr>
          <w:p w14:paraId="699350AA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Metodo</w:t>
            </w:r>
            <w:proofErr w:type="spellEnd"/>
          </w:p>
        </w:tc>
        <w:tc>
          <w:tcPr>
            <w:tcW w:w="1766" w:type="dxa"/>
          </w:tcPr>
          <w:p w14:paraId="538A847D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Escenario</w:t>
            </w:r>
            <w:proofErr w:type="spellEnd"/>
          </w:p>
        </w:tc>
        <w:tc>
          <w:tcPr>
            <w:tcW w:w="2416" w:type="dxa"/>
          </w:tcPr>
          <w:p w14:paraId="04099D7C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Entrada</w:t>
            </w:r>
          </w:p>
        </w:tc>
        <w:tc>
          <w:tcPr>
            <w:tcW w:w="2520" w:type="dxa"/>
          </w:tcPr>
          <w:p w14:paraId="7FEB4B00" w14:textId="77777777" w:rsidR="002B73CA" w:rsidRPr="00AA7086" w:rsidRDefault="002B73CA" w:rsidP="003809A5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Salida</w:t>
            </w:r>
          </w:p>
        </w:tc>
      </w:tr>
      <w:tr w:rsidR="002B73CA" w:rsidRPr="00351A7E" w14:paraId="0195CEDE" w14:textId="77777777" w:rsidTr="003809A5">
        <w:trPr>
          <w:trHeight w:val="454"/>
        </w:trPr>
        <w:tc>
          <w:tcPr>
            <w:tcW w:w="1606" w:type="dxa"/>
          </w:tcPr>
          <w:p w14:paraId="77D380AB" w14:textId="77777777" w:rsidR="002B73CA" w:rsidRPr="00AA7086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SalesPerson</w:t>
            </w:r>
            <w:proofErr w:type="spellEnd"/>
          </w:p>
        </w:tc>
        <w:tc>
          <w:tcPr>
            <w:tcW w:w="941" w:type="dxa"/>
          </w:tcPr>
          <w:p w14:paraId="07FC2174" w14:textId="77777777" w:rsidR="002B73CA" w:rsidRPr="00AA7086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r w:rsidRPr="00AA7086">
              <w:rPr>
                <w:rFonts w:asciiTheme="majorHAnsi" w:hAnsiTheme="majorHAnsi" w:cstheme="majorHAnsi"/>
                <w:lang w:val="en-US"/>
              </w:rPr>
              <w:t>save</w:t>
            </w:r>
          </w:p>
        </w:tc>
        <w:tc>
          <w:tcPr>
            <w:tcW w:w="1766" w:type="dxa"/>
          </w:tcPr>
          <w:p w14:paraId="6E9C0B6C" w14:textId="77777777" w:rsidR="002B73CA" w:rsidRPr="00AA7086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setup(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2416" w:type="dxa"/>
          </w:tcPr>
          <w:p w14:paraId="42D3E347" w14:textId="77777777" w:rsidR="002B73CA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salesperson = null</w:t>
            </w:r>
          </w:p>
          <w:p w14:paraId="756F2CB4" w14:textId="770367C4" w:rsidR="002B73CA" w:rsidRPr="00AA7086" w:rsidRDefault="002B73CA" w:rsidP="003809A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id= null</w:t>
            </w:r>
          </w:p>
        </w:tc>
        <w:tc>
          <w:tcPr>
            <w:tcW w:w="2520" w:type="dxa"/>
          </w:tcPr>
          <w:p w14:paraId="4512E988" w14:textId="7F753813" w:rsidR="002B73CA" w:rsidRPr="00351A7E" w:rsidRDefault="002B73CA" w:rsidP="003809A5">
            <w:pPr>
              <w:rPr>
                <w:rFonts w:asciiTheme="majorHAnsi" w:hAnsiTheme="majorHAnsi" w:cstheme="majorHAnsi"/>
              </w:rPr>
            </w:pPr>
            <w:r w:rsidRPr="002C5E3C">
              <w:rPr>
                <w:rFonts w:asciiTheme="majorHAnsi" w:hAnsiTheme="majorHAnsi" w:cstheme="majorHAnsi"/>
              </w:rPr>
              <w:t xml:space="preserve">La persona vendedora </w:t>
            </w:r>
            <w:r>
              <w:rPr>
                <w:rFonts w:asciiTheme="majorHAnsi" w:hAnsiTheme="majorHAnsi" w:cstheme="majorHAnsi"/>
              </w:rPr>
              <w:t xml:space="preserve">no </w:t>
            </w:r>
            <w:r w:rsidRPr="002C5E3C">
              <w:rPr>
                <w:rFonts w:asciiTheme="majorHAnsi" w:hAnsiTheme="majorHAnsi" w:cstheme="majorHAnsi"/>
              </w:rPr>
              <w:t>fue g</w:t>
            </w:r>
            <w:r>
              <w:rPr>
                <w:rFonts w:asciiTheme="majorHAnsi" w:hAnsiTheme="majorHAnsi" w:cstheme="majorHAnsi"/>
              </w:rPr>
              <w:t>uardada en el Repositorio con todos los parámetros asignados.</w:t>
            </w:r>
            <w:r>
              <w:rPr>
                <w:rFonts w:asciiTheme="majorHAnsi" w:hAnsiTheme="majorHAnsi" w:cstheme="majorHAnsi"/>
              </w:rPr>
              <w:t xml:space="preserve"> Y una excepción de tipo </w:t>
            </w:r>
            <w:proofErr w:type="spellStart"/>
            <w:r>
              <w:rPr>
                <w:rFonts w:asciiTheme="majorHAnsi" w:hAnsiTheme="majorHAnsi" w:cstheme="majorHAnsi"/>
              </w:rPr>
              <w:lastRenderedPageBreak/>
              <w:t>runtimeException</w:t>
            </w:r>
            <w:proofErr w:type="spellEnd"/>
            <w:r>
              <w:rPr>
                <w:rFonts w:asciiTheme="majorHAnsi" w:hAnsiTheme="majorHAnsi" w:cstheme="majorHAnsi"/>
              </w:rPr>
              <w:t xml:space="preserve"> es lanzada.</w:t>
            </w:r>
          </w:p>
        </w:tc>
      </w:tr>
    </w:tbl>
    <w:p w14:paraId="6EF35075" w14:textId="77777777" w:rsidR="002B73CA" w:rsidRPr="00351A7E" w:rsidRDefault="002B73CA" w:rsidP="001354E2">
      <w:pPr>
        <w:rPr>
          <w:b/>
          <w:bCs/>
        </w:rPr>
      </w:pPr>
    </w:p>
    <w:sectPr w:rsidR="002B73CA" w:rsidRPr="00351A7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B780" w14:textId="77777777" w:rsidR="00304B24" w:rsidRDefault="00304B24" w:rsidP="001354E2">
      <w:pPr>
        <w:spacing w:after="0" w:line="240" w:lineRule="auto"/>
      </w:pPr>
      <w:r>
        <w:separator/>
      </w:r>
    </w:p>
  </w:endnote>
  <w:endnote w:type="continuationSeparator" w:id="0">
    <w:p w14:paraId="7D8B756F" w14:textId="77777777" w:rsidR="00304B24" w:rsidRDefault="00304B24" w:rsidP="0013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7E297" w14:textId="77777777" w:rsidR="00304B24" w:rsidRDefault="00304B24" w:rsidP="001354E2">
      <w:pPr>
        <w:spacing w:after="0" w:line="240" w:lineRule="auto"/>
      </w:pPr>
      <w:r>
        <w:separator/>
      </w:r>
    </w:p>
  </w:footnote>
  <w:footnote w:type="continuationSeparator" w:id="0">
    <w:p w14:paraId="76439545" w14:textId="77777777" w:rsidR="00304B24" w:rsidRDefault="00304B24" w:rsidP="0013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39EA" w14:textId="67596C19" w:rsidR="001354E2" w:rsidRDefault="001354E2">
    <w:pPr>
      <w:pStyle w:val="Encabezado"/>
    </w:pPr>
    <w:r>
      <w:t>Luisa Fernanda Quintero Fernández A00352189</w:t>
    </w:r>
  </w:p>
  <w:p w14:paraId="15A394EB" w14:textId="77777777" w:rsidR="001354E2" w:rsidRDefault="001354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E2"/>
    <w:rsid w:val="00065A2D"/>
    <w:rsid w:val="001354E2"/>
    <w:rsid w:val="002537C0"/>
    <w:rsid w:val="002B73CA"/>
    <w:rsid w:val="00304B24"/>
    <w:rsid w:val="00351A7E"/>
    <w:rsid w:val="006D5B76"/>
    <w:rsid w:val="00A248FD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9E12"/>
  <w15:chartTrackingRefBased/>
  <w15:docId w15:val="{F90579BA-E370-4081-898D-EF4AE0DE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4E2"/>
  </w:style>
  <w:style w:type="paragraph" w:styleId="Piedepgina">
    <w:name w:val="footer"/>
    <w:basedOn w:val="Normal"/>
    <w:link w:val="PiedepginaCar"/>
    <w:uiPriority w:val="99"/>
    <w:unhideWhenUsed/>
    <w:rsid w:val="00135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4E2"/>
  </w:style>
  <w:style w:type="table" w:styleId="Tablaconcuadrcula">
    <w:name w:val="Table Grid"/>
    <w:basedOn w:val="Tablanormal"/>
    <w:uiPriority w:val="39"/>
    <w:rsid w:val="001354E2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Quintero Fernandez</dc:creator>
  <cp:keywords/>
  <dc:description/>
  <cp:lastModifiedBy>Luisa Fernanda Quintero Fernandez</cp:lastModifiedBy>
  <cp:revision>1</cp:revision>
  <dcterms:created xsi:type="dcterms:W3CDTF">2022-03-28T01:59:00Z</dcterms:created>
  <dcterms:modified xsi:type="dcterms:W3CDTF">2022-03-28T02:39:00Z</dcterms:modified>
</cp:coreProperties>
</file>