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Fonts w:ascii="Merriweather" w:cs="Merriweather" w:eastAsia="Merriweather" w:hAnsi="Merriweather"/>
          <w:b w:val="1"/>
          <w:color w:val="073763"/>
          <w:sz w:val="28"/>
          <w:szCs w:val="28"/>
          <w:rtl w:val="0"/>
        </w:rPr>
        <w:t xml:space="preserve">Final reflection</w:t>
      </w:r>
      <w:r w:rsidDel="00000000" w:rsidR="00000000" w:rsidRPr="00000000">
        <w:rPr>
          <w:rtl w:val="0"/>
        </w:rPr>
      </w:r>
    </w:p>
    <w:p w:rsidR="00000000" w:rsidDel="00000000" w:rsidP="00000000" w:rsidRDefault="00000000" w:rsidRPr="00000000" w14:paraId="00000002">
      <w:pPr>
        <w:spacing w:after="300" w:before="300" w:lineRule="auto"/>
        <w:ind w:firstLine="720"/>
        <w:jc w:val="both"/>
        <w:rPr>
          <w:sz w:val="24"/>
          <w:szCs w:val="24"/>
        </w:rPr>
      </w:pPr>
      <w:r w:rsidDel="00000000" w:rsidR="00000000" w:rsidRPr="00000000">
        <w:rPr>
          <w:rFonts w:ascii="Courier New" w:cs="Courier New" w:eastAsia="Courier New" w:hAnsi="Courier New"/>
          <w:b w:val="1"/>
          <w:sz w:val="24"/>
          <w:szCs w:val="24"/>
          <w:rtl w:val="0"/>
        </w:rPr>
        <w:t xml:space="preserve">T</w:t>
      </w:r>
      <w:r w:rsidDel="00000000" w:rsidR="00000000" w:rsidRPr="00000000">
        <w:rPr>
          <w:rFonts w:ascii="Courier New" w:cs="Courier New" w:eastAsia="Courier New" w:hAnsi="Courier New"/>
          <w:sz w:val="24"/>
          <w:szCs w:val="24"/>
          <w:rtl w:val="0"/>
        </w:rPr>
        <w:t xml:space="preserve">he project was an excellent opportunity to implement concepts learned during the course. It allowed us to explore React, build reusable components, and understand state management. The challenges we faced helped us develop problem-solving skills and teamwork.</w: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ind w:firstLine="720"/>
        <w:jc w:val="both"/>
        <w:rPr>
          <w:rFonts w:ascii="Courier New" w:cs="Courier New" w:eastAsia="Courier New" w:hAnsi="Courier New"/>
          <w:b w:val="1"/>
          <w:color w:val="000000"/>
        </w:rPr>
      </w:pPr>
      <w:bookmarkStart w:colFirst="0" w:colLast="0" w:name="_svb9gjcp7r6m" w:id="0"/>
      <w:bookmarkEnd w:id="0"/>
      <w:r w:rsidDel="00000000" w:rsidR="00000000" w:rsidRPr="00000000">
        <w:rPr>
          <w:rFonts w:ascii="Courier New" w:cs="Courier New" w:eastAsia="Courier New" w:hAnsi="Courier New"/>
          <w:b w:val="1"/>
          <w:color w:val="000000"/>
          <w:rtl w:val="0"/>
        </w:rPr>
        <w:t xml:space="preserve">Real-World Applications</w:t>
      </w:r>
    </w:p>
    <w:p w:rsidR="00000000" w:rsidDel="00000000" w:rsidP="00000000" w:rsidRDefault="00000000" w:rsidRPr="00000000" w14:paraId="00000004">
      <w:pPr>
        <w:numPr>
          <w:ilvl w:val="0"/>
          <w:numId w:val="1"/>
        </w:numPr>
        <w:spacing w:after="0" w:afterAutospacing="0" w:before="30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Platus could be extended into a full-fledged recipe-sharing platform.</w:t>
      </w:r>
    </w:p>
    <w:p w:rsidR="00000000" w:rsidDel="00000000" w:rsidP="00000000" w:rsidRDefault="00000000" w:rsidRPr="00000000" w14:paraId="00000005">
      <w:pPr>
        <w:numPr>
          <w:ilvl w:val="0"/>
          <w:numId w:val="1"/>
        </w:numPr>
        <w:spacing w:after="0" w:afterAutospacing="0" w:before="0" w:beforeAutospacing="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Integration with a backend API and user data encryption could make the app production-ready.</w:t>
      </w:r>
    </w:p>
    <w:p w:rsidR="00000000" w:rsidDel="00000000" w:rsidP="00000000" w:rsidRDefault="00000000" w:rsidRPr="00000000" w14:paraId="00000006">
      <w:pPr>
        <w:numPr>
          <w:ilvl w:val="0"/>
          <w:numId w:val="1"/>
        </w:numPr>
        <w:spacing w:after="300" w:before="0" w:beforeAutospacing="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learnings from this project are transferable to developing similar user-centric web applications.</w:t>
      </w:r>
    </w:p>
    <w:p w:rsidR="00000000" w:rsidDel="00000000" w:rsidP="00000000" w:rsidRDefault="00000000" w:rsidRPr="00000000" w14:paraId="00000007">
      <w:pPr>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07376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