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jc w:val="center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Hito 2  —  Descripción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1850.0" w:type="dxa"/>
        <w:jc w:val="left"/>
        <w:tblInd w:w="-3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5820"/>
        <w:gridCol w:w="4755"/>
        <w:tblGridChange w:id="0">
          <w:tblGrid>
            <w:gridCol w:w="1275"/>
            <w:gridCol w:w="5820"/>
            <w:gridCol w:w="475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CU-01  —  Crear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Cliente crea un nuevo ticket para registrar una solicitud de soporte, con el objetivo de que un Representante Telefónico tome su caso y lo atienda.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Cliente (actor principal)  —  Representante Telefónico (actor secundario)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Cliente debe haber iniciado sesión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Cliente debe estar registrado y no duplicado.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ticket queda registrado con estado ABIERTO.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ticket queda asociado al Cliente que lo creó.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sistema asigna un Representante Telefónico disponible.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Representante recibe una notificación del nuevo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Cliente accede a la opción "Crear ticket".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muestra el formulario de 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Cliente completa título y descripción del problema.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valida que los campos obligatorios estén completos.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• 2.1 Si el Cliente deja campos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  obligatorios vacíos.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• El sistema muestra un error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  indica los campos faltantes.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Cliente confirma la creación.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registra el ticket con estado ABIERTO y genera un ID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asocia el ticket al Cliente y asigna un Representante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notifica al Representante — CU: Enviar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muestra la confirmación con el número de ticket generado.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En el caso de que el Cliente no tenga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redirige al inicio de sesión — CU: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En el caso de que no haya Representantes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registra el ticket sin asignación y notifica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deberá realizar las acciones de los pasos 1 al 6 en un máximo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Este caso de uso se espera que se lleve a cabo una media de 10 veces al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Vital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Inmediatamente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número de ticket generado debe ser único e irrepetible.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No se puede crear dos tickets idénticos de forma simultánea.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5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910.0" w:type="dxa"/>
        <w:jc w:val="left"/>
        <w:tblInd w:w="-3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5535"/>
        <w:gridCol w:w="4815"/>
        <w:tblGridChange w:id="0">
          <w:tblGrid>
            <w:gridCol w:w="1560"/>
            <w:gridCol w:w="5535"/>
            <w:gridCol w:w="481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CU-02  —  Registrar hito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Cliente registra un hito dentro de un ticket existente para agregar información y mantener el hilo de comunicación con el Representante Telefónico.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Cliente (actor principal)  —  Representante Telefónico (actor notificado)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Cliente debe haber iniciado sesión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Debe existir al menos un ticket abierto o en proceso asociado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hito queda registrado y asociado al ticket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hito queda almacenado en el hilo de comunicación del ticket.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Representante asignado recibe una notificación del nuevo hito.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Cliente accede a un ticket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muestra el detalle del ticket con el historial de hitos.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Cliente selecciona la opción "Agregar hito".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muestra el campo de texto para ingresar el mensaje del hito.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Cliente escribe el contenido y confirma.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valida que el campo no esté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• 3.1 Si el campo de texto está vacío.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• El sistema muestra un error 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  no registra el hito.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registra el hito con fecha y hora actuales, asociado al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actualiza el hilo de comunicación del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notifica al Representante — CU: Enviar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muestra al Cliente la confirmación del hito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En el caso de que el ticket esté cerrado.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informa que no puede agregar hitos y ofrece la opción de reabrirlo.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En el caso de que el Cliente no tenga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redirige al inicio de sesión — CU: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deberá realizar las acciones de los pasos 1 al 7 en un máximo de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Este caso de uso se espera que se lleve a cabo una media de 30 veces al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Vital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Inmediatamente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Cada hito queda almacenado de forma permanente en el historial del ticket.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No se permite editar ni eliminar un hito ya registrado.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5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985.0" w:type="dxa"/>
        <w:jc w:val="left"/>
        <w:tblInd w:w="-3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5745"/>
        <w:gridCol w:w="4890"/>
        <w:tblGridChange w:id="0">
          <w:tblGrid>
            <w:gridCol w:w="1350"/>
            <w:gridCol w:w="5745"/>
            <w:gridCol w:w="489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CU-03  —  Cambiar estado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Representante Telefónico modifica el estado de un ticket asignado para reflejar el avance en la resolución del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Representante Telefónico (actor principal)  —  Cliente (actor notificado)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Representante debe haber iniciado sesión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Debe existir al menos un ticket asignado al Representante.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ticket no debe estar en estado CERRADO.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ticket queda actualizado con el nuevo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cambio queda registrado como hito automático en el historial.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- El Cliente propietario del ticket recibe una notificación del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Representante accede a la lista de tickets asignados.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muestra el listado de tickets con su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Representante selecciona un ticket.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muestra el detalle y las opciones de estado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Representante selecciona el nuevo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valida que el cambio sea válido según el flujo permitido.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• 3.1 Si el estado destino no 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  válido para el estado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• El sistema muestra un error con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  los estados posibles y no cambia.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Representante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actualiza el estado del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registra el cambio como hito automático con fecha, hora y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notifica al Cliente — CU: Enviar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muestra la confirmación del cambio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En el caso de que el ticket esté cerrado.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informa que no puede modificar el estado y no realiza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En el caso de que el Representante no tenga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redirige al inicio de sesión — CU: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En el caso de que el ticket no esté asignado al Representante.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deniega la acción y muestra un mensaje de acceso no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El sistema deberá realizar las acciones de los pasos 1 al 7 en un máximo de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Este caso de uso se espera que se lleve a cabo una media de 20 veces al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Vital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Inmediatamente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sdt>
              <w:sdtPr>
                <w:id w:val="-865321235"/>
                <w:tag w:val="goog_rdk_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0"/>
                    <w:bCs w:val="0"/>
                    <w:color w:val="000000"/>
                    <w:rtl w:val="0"/>
                  </w:rPr>
                  <w:t xml:space="preserve">Flujo de estados válido: ABIERTO → EN PROCESO → CERRADO.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No se permite pasar de CERRADO a EN PROCESO directamente.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00"/>
                <w:rtl w:val="0"/>
              </w:rPr>
              <w:t xml:space="preserve">Para eso existe el caso de uso: Reabrir ticket.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20160" w:w="12240" w:orient="portrait"/>
      <w:pgMar w:bottom="720.0000000000001" w:top="720.0000000000001" w:left="498.8976377952756" w:right="498.897637795275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spacing w:line="276" w:lineRule="auto"/>
      <w:jc w:val="both"/>
      <w:rPr>
        <w:rFonts w:ascii="Montserrat" w:cs="Montserrat" w:eastAsia="Montserrat" w:hAnsi="Montserrat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sz w:val="16"/>
        <w:szCs w:val="16"/>
        <w:rtl w:val="0"/>
      </w:rPr>
      <w:t xml:space="preserve">Carrera Analista de Sistemas - 3ero  año                                                                              Materia: Algoritmos y Estructuras de Datos III                                                                    </w:t>
    </w:r>
  </w:p>
  <w:p w:rsidR="00000000" w:rsidDel="00000000" w:rsidP="00000000" w:rsidRDefault="00000000" w:rsidRPr="00000000" w14:paraId="000000D8">
    <w:pPr>
      <w:spacing w:line="276" w:lineRule="auto"/>
      <w:jc w:val="both"/>
      <w:rPr/>
    </w:pPr>
    <w:r w:rsidDel="00000000" w:rsidR="00000000" w:rsidRPr="00000000">
      <w:rPr>
        <w:rFonts w:ascii="Montserrat" w:cs="Montserrat" w:eastAsia="Montserrat" w:hAnsi="Montserrat"/>
        <w:sz w:val="14"/>
        <w:szCs w:val="14"/>
        <w:rtl w:val="0"/>
      </w:rPr>
      <w:t xml:space="preserve">Trabajo Práctico  final - hito 2                                                                                                                                                      Estudiante:</w:t>
    </w:r>
    <w:r w:rsidDel="00000000" w:rsidR="00000000" w:rsidRPr="00000000">
      <w:rPr>
        <w:rFonts w:ascii="Montserrat" w:cs="Montserrat" w:eastAsia="Montserrat" w:hAnsi="Montserrat"/>
        <w:b w:val="1"/>
        <w:bCs w:val="1"/>
        <w:sz w:val="14"/>
        <w:szCs w:val="14"/>
        <w:rtl w:val="0"/>
      </w:rPr>
      <w:t xml:space="preserve"> Fernández Pego</w:t>
    </w:r>
    <w:r w:rsidDel="00000000" w:rsidR="00000000" w:rsidRPr="00000000">
      <w:rPr>
        <w:rFonts w:ascii="Montserrat" w:cs="Montserrat" w:eastAsia="Montserrat" w:hAnsi="Montserrat"/>
        <w:sz w:val="14"/>
        <w:szCs w:val="14"/>
        <w:rtl w:val="0"/>
      </w:rPr>
      <w:t xml:space="preserve">; Rocío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ono" w:cs="Roboto Mono" w:eastAsia="Roboto Mono" w:hAnsi="Roboto Mono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boto Mono" w:cs="Roboto Mono" w:eastAsia="Roboto Mono" w:hAnsi="Roboto Mono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boto Mono" w:cs="Roboto Mono" w:eastAsia="Roboto Mono" w:hAnsi="Roboto Mono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boto Mono" w:cs="Roboto Mono" w:eastAsia="Roboto Mono" w:hAnsi="Roboto Mono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boto Mono" w:cs="Roboto Mono" w:eastAsia="Roboto Mono" w:hAnsi="Roboto Mono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boto Mono" w:cs="Roboto Mono" w:eastAsia="Roboto Mono" w:hAnsi="Roboto Mono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boto Mono" w:cs="Roboto Mono" w:eastAsia="Roboto Mono" w:hAnsi="Roboto Mono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boto Mono" w:cs="Roboto Mono" w:eastAsia="Roboto Mono" w:hAnsi="Roboto Mono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QFp+qYALT5fA0IShKSsPGDVFww==">CgMxLjAaIwoBMBIeChwIB0IYCgtSb2JvdG8gTW9ubxIJTm92YSBNb25vOAByITFjdXFaRnhPSmFRbWRYbkZDeTF6andrVGVqdXFYaGgzVw==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