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Two Summary and Reflections Report</w:t>
      </w:r>
    </w:p>
    <w:p>
      <w:pPr>
        <w:keepNext/>
        <w:ind w:firstLine="0"/>
        <w:jc w:val="center"/>
      </w:pPr>
      <w:r>
        <w:t>Fernando Rivas | CS 320</w:t>
      </w:r>
    </w:p>
    <w:p>
      <w:pPr>
        <w:keepNext/>
        <w:ind w:firstLine="0"/>
        <w:jc w:val="center"/>
      </w:pPr>
      <w:r>
        <w:t>Dr. Karl Lewis | October 18, 2026</w:t>
      </w:r>
    </w:p>
    <w:p>
      <w:pPr>
        <w:pStyle w:val="Heading1"/>
      </w:pPr>
      <w:r>
        <w:t>Summary</w:t>
      </w:r>
    </w:p>
    <w:p>
      <w:r>
        <w:t>I used the requirements as a checklist for testing the three in-memory services. The contact feature had 30 tests covering required fields, IDs and names limited to 10 characters, exactly 10 phone digits, and addresses limited to 30 characters. I tested nulls, invalid lengths, duplicate IDs, and add, update, and delete behavior. ContactServiceTest.java, lines 71–77, verifies that an update changes every permitted field while preserving the ID.</w:t>
      </w:r>
    </w:p>
    <w:p>
      <w:r>
        <w:t>The task feature had 27 tests addressing non-null IDs, names, and descriptions with respective limits of 10, 20, and 50 characters. TaskTest.java, lines 149–153, accepts those exact maximum lengths. Separate tests reject nulls and excessive lengths. TaskServiceTest.java verifies adding multiple tasks, duplicate rejection, updates without ID changes, deletion, and missing IDs.</w:t>
      </w:r>
    </w:p>
    <w:p>
      <w:r>
        <w:t>The appointment feature had 18 tests covering non-null IDs, dates, and descriptions, the 10-character ID limit, the 50-character description limit, and rejection of past dates. AppointmentTest.java, lines 31–46, checks maximum lengths and rejects an 11-character ID. Service tests verify unique IDs, adding, lookup, and deletion. Additional tests verify that changing an original or returned Date cannot change the stored appointment.</w:t>
      </w:r>
    </w:p>
    <w:p>
      <w:r>
        <w:t>My final Eclipse run showed 75 of 75 tests passing with zero errors and failures. EclEmma reported 85.7% project-level instruction coverage: 1,875 of 2,188 instructions executed, with 313 missed. Instruction coverage measures executed bytecode, whereas branch coverage measures decision outcomes (Mountainminds GmbH &amp; Co. KG, n.d.). The percentage supports broad execution, and the assertions establish expected results. However, it does not establish individual service percentages or complete branch coverage. My next step would be inspecting missed instructions and measuring production classes separately from tests.</w:t>
      </w:r>
    </w:p>
    <w:p>
      <w:pPr/>
      <w:r>
        <w:t>Writing the tests required distinguishing valid outcomes from expected failures. I used JUnit Jupiter assertions and fresh service instances. The first example checks object identity; the second checks null-input rejection (Bechtold et al., n.d.).</w:t>
      </w:r>
    </w:p>
    <w:p>
      <w:pPr>
        <w:pStyle w:val="CodeSource"/>
      </w:pPr>
      <w:r>
        <w:t>Code Example 1 ContactServiceTest.java line 19</w:t>
      </w:r>
    </w:p>
    <w:p>
      <w:pPr>
        <w:pStyle w:val="CodeExample"/>
      </w:pPr>
      <w:r xml:space="preserve">
        <w:t>assertSame(added, service.getContact("C1"));</w:t>
      </w:r>
    </w:p>
    <w:p>
      <w:pPr>
        <w:pStyle w:val="CodeSource"/>
      </w:pPr>
      <w:r>
        <w:t>Code Example 2 AppointmentServiceTest.java line 44</w:t>
      </w:r>
    </w:p>
    <w:p>
      <w:pPr>
        <w:pStyle w:val="CodeExample"/>
      </w:pPr>
      <w:r xml:space="preserve">
        <w:t>assertThrows(IllegalArgumentException.class,</w:t>
        <w:br/>
        <w:t xml:space="preserve">    () -&gt; service.addAppointment(null));</w:t>
      </w:r>
    </w:p>
    <w:p>
      <w:pPr/>
      <w:r>
        <w:t>I kept tests efficient with small in-memory fixtures. The helper avoids repeated contact data, and fresh services isolate tests without database setup. Generating future dates avoids waiting and fixed dates that eventually expire. The following examples show these choices.</w:t>
      </w:r>
    </w:p>
    <w:p>
      <w:pPr>
        <w:pStyle w:val="CodeSource"/>
      </w:pPr>
      <w:r>
        <w:t>Code Example 3 ContactServiceTest.java lines 10–12</w:t>
      </w:r>
    </w:p>
    <w:p>
      <w:pPr>
        <w:pStyle w:val="CodeExample"/>
      </w:pPr>
      <w:r xml:space="preserve">
        <w:t>private Contact contact(String id) {</w:t>
        <w:br/>
        <w:t xml:space="preserve">    return new Contact(id, "Maria", "Rivera",</w:t>
        <w:br/>
        <w:t xml:space="preserve">            "2155550123", "123 Main Street");</w:t>
        <w:br/>
        <w:t>}</w:t>
      </w:r>
    </w:p>
    <w:p>
      <w:pPr>
        <w:pStyle w:val="CodeSource"/>
      </w:pPr>
      <w:r>
        <w:t>Code Example 4 ContactServiceTest.java line 16</w:t>
      </w:r>
    </w:p>
    <w:p>
      <w:pPr>
        <w:pStyle w:val="CodeExample"/>
      </w:pPr>
      <w:r xml:space="preserve">
        <w:t>ContactService service = new ContactService();</w:t>
      </w:r>
    </w:p>
    <w:p>
      <w:pPr>
        <w:pStyle w:val="CodeSource"/>
      </w:pPr>
      <w:r>
        <w:t>Code Example 5 AppointmentTest.java line 13</w:t>
      </w:r>
    </w:p>
    <w:p>
      <w:pPr>
        <w:pStyle w:val="CodeExample"/>
      </w:pPr>
      <w:r xml:space="preserve">
        <w:t>return new Date(</w:t>
        <w:br/>
        <w:t xml:space="preserve">    System.currentTimeMillis() + 86_400_000L);</w:t>
      </w:r>
    </w:p>
    <w:p>
      <w:pPr>
        <w:pStyle w:val="Heading1"/>
      </w:pPr>
      <w:r>
        <w:t>Reflection</w:t>
      </w:r>
    </w:p>
    <w:p>
      <w:pPr>
        <w:pStyle w:val="Heading2"/>
      </w:pPr>
      <w:r>
        <w:t>Testing Techniques</w:t>
      </w:r>
    </w:p>
    <w:p>
      <w:r>
        <w:t>I used automated unit testing to isolate class and method behavior. Positive tests checked successful operations; negative tests checked rejected inputs. My input groups reflected equivalence partitioning, which groups values expected to behave similarly. Boundary testing examined limits, such as 10-character and 11-character appointment IDs (International Software Testing Qualifications Board [ISTQB], 2024). Partitioning made validation testing manageable, while boundary cases targeted comparison mistakes. Running existing tests with the combined project also supported regression testing by checking whether earlier behavior still worked. Coverage analysis added a structural view of which instructions executed.</w:t>
      </w:r>
    </w:p>
    <w:p>
      <w:r>
        <w:t>Service tests exercised object–service interactions, but I did not test integration with a database or API. That would check connected components and catch persistence or communication errors. System testing would evaluate a complete mobile workflow, while acceptance testing would confirm customer needs before release (ISTQB, 2024). I did not perform load, security, or usability testing. Load tests would examine response time with many records or simultaneous users; security tests would check authorization and data exposure; usability tests would evaluate navigation with users. These become necessary as storage, accounts, networking, and an interface are added.</w:t>
      </w:r>
    </w:p>
    <w:p>
      <w:pPr>
        <w:pStyle w:val="Heading2"/>
      </w:pPr>
      <w:r>
        <w:t>Mindset</w:t>
      </w:r>
    </w:p>
    <w:p>
      <w:r>
        <w:t>I approached testing cautiously because an exception can occur after other fields have already changed. TaskServiceTest.java, lines 151–154, attempts an update with a valid new name and a null description, then checks that both original values remain. This addresses the relationship between service validation and object setters. Appointment date-copy tests similarly address shared mutable data. I would strengthen date-boundary testing with a controllable clock to test the exact present-time rule reliably.</w:t>
      </w:r>
    </w:p>
    <w:p>
      <w:r>
        <w:t>I limited bias by deriving expected results from requirements and deliberately checking invalid input. For example, ContactTest.java, lines 89–93, rejects phone values containing symbols or letters instead of assuming length alone proves validity. Testing my own code still creates a risk of repeating the assumptions used to write it. A green test bar could reinforce that confidence. Independent review would help challenge those assumptions; ISTQB (2024) identifies this as a benefit of testing independence.</w:t>
      </w:r>
    </w:p>
    <w:p>
      <w:r>
        <w:t>Discipline means keeping requirement checks even when writing them feels repetitive. Skipping null or failed-update tests could leave data corruption undetected and create more repair work later. To limit technical debt, I plan to keep a requirement-to-test checklist, add regression tests for defects, and refactor repeated setup as the suite grows. I would automate the suite with GitHub Actions and review coverage gaps before merging changes. Documenting unresolved gaps and scheduling their repair would keep temporary compromises from becoming permanent maintenance problems.</w:t>
      </w:r>
    </w:p>
    <w:p>
      <w:pPr>
        <w:pStyle w:val="Heading1"/>
      </w:pPr>
      <w:r>
        <w:t>References</w:t>
      </w:r>
    </w:p>
    <w:p>
      <w:pPr>
        <w:ind w:left="720" w:hanging="720"/>
      </w:pPr>
      <w:r>
        <w:rPr>
          <w:i w:val="0"/>
        </w:rPr>
        <w:t xml:space="preserve">Bechtold, S., Brannen, S., Link, J., Merdes, M., Philipp, M., de Rancourt, J., &amp; Stein, C. (n.d.). </w:t>
      </w:r>
      <w:r>
        <w:rPr>
          <w:i/>
        </w:rPr>
        <w:t>JUnit 5 user guide</w:t>
      </w:r>
      <w:r>
        <w:rPr>
          <w:i w:val="0"/>
        </w:rPr>
        <w:t xml:space="preserve"> (Version 5.10.2). https://docs.junit.org/5.10.2/user-guide/</w:t>
      </w:r>
    </w:p>
    <w:p>
      <w:pPr>
        <w:ind w:left="720" w:hanging="720"/>
      </w:pPr>
      <w:r>
        <w:rPr>
          <w:i w:val="0"/>
        </w:rPr>
        <w:t xml:space="preserve">International Software Testing Qualifications Board. (2024). </w:t>
      </w:r>
      <w:r>
        <w:rPr>
          <w:i/>
        </w:rPr>
        <w:t>Certified tester foundation level syllabus</w:t>
      </w:r>
      <w:r>
        <w:rPr>
          <w:i w:val="0"/>
        </w:rPr>
        <w:t xml:space="preserve"> (Version 4.0.1). https://istqb.org/?download_id=3345&amp;sdm_process_download=1</w:t>
      </w:r>
    </w:p>
    <w:p>
      <w:pPr>
        <w:ind w:left="720" w:hanging="720"/>
      </w:pPr>
      <w:r>
        <w:rPr>
          <w:i w:val="0"/>
        </w:rPr>
        <w:t xml:space="preserve">Mountainminds GmbH &amp; Co. KG. (n.d.). </w:t>
      </w:r>
      <w:r>
        <w:rPr>
          <w:i/>
        </w:rPr>
        <w:t>Coverage counters</w:t>
      </w:r>
      <w:r>
        <w:rPr>
          <w:i w:val="0"/>
        </w:rPr>
        <w:t>. JaCoCo. https://www.jacoco.org/jacoco/trunk/doc/counters.html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ascii="Times New Roman" w:hAnsi="Times New Roman" w:eastAsia="Times New Roman" w:cs="Times New Roman"/>
      <w:b/>
      <w:color w:val="000000"/>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basedOn w:val="Normal"/>
    <w:pPr>
      <w:keepNext/>
      <w:keepLines/>
      <w:spacing w:line="240" w:lineRule="auto" w:before="0" w:after="120"/>
      <w:ind w:left="720" w:right="360" w:firstLine="0"/>
    </w:pPr>
    <w:rPr>
      <w:rFonts w:ascii="Courier New" w:hAnsi="Courier New" w:eastAsia="Courier New" w:cs="Courier New"/>
      <w:b w:val="0"/>
      <w:color w:val="000000"/>
      <w:sz w:val="24"/>
    </w:rPr>
  </w:style>
  <w:style w:type="paragraph" w:customStyle="1" w:styleId="CodeSource">
    <w:name w:val="Code Source"/>
    <w:basedOn w:val="Normal"/>
    <w:pPr>
      <w:keepNext/>
      <w:keepLines/>
      <w:spacing w:line="240" w:lineRule="auto" w:before="120" w:after="60"/>
      <w:ind w:left="720" w:right="360" w:firstLine="0"/>
    </w:pPr>
    <w:rPr>
      <w:rFonts w:ascii="Times New Roman" w:hAnsi="Times New Roman" w:eastAsia="Times New Roman" w:cs="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Unit testing of the contact task and appointment services</dc:subject>
  <dc:creator>Fernando Rivas</dc:creator>
  <cp:keywords>CS 320, Project Two, JUnit, software testing</cp:keywords>
  <dc:description>generated by python-docx</dc:description>
  <cp:lastModifiedBy/>
  <cp:revision>1</cp:revision>
  <dcterms:created xsi:type="dcterms:W3CDTF">2013-12-23T23:15:00Z</dcterms:created>
  <dcterms:modified xsi:type="dcterms:W3CDTF">2013-12-23T23:15:00Z</dcterms:modified>
  <cp:category/>
</cp:coreProperties>
</file>