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1E51" w14:textId="64B45397" w:rsidR="00557207" w:rsidRPr="00E44D8D" w:rsidRDefault="00C34C6B" w:rsidP="008D581E">
      <w:pPr>
        <w:rPr>
          <w:rFonts w:ascii="Verdana" w:hAnsi="Verdana"/>
          <w:b/>
          <w:bCs/>
          <w:i/>
          <w:iCs/>
        </w:rPr>
      </w:pPr>
      <w:r w:rsidRPr="00E44D8D">
        <w:rPr>
          <w:rFonts w:ascii="Verdana" w:hAnsi="Verdana"/>
          <w:b/>
          <w:bCs/>
        </w:rPr>
        <w:t>Referee report</w:t>
      </w:r>
      <w:r w:rsidR="00A527E9" w:rsidRPr="00E44D8D">
        <w:rPr>
          <w:rFonts w:ascii="Verdana" w:hAnsi="Verdana"/>
          <w:b/>
          <w:bCs/>
        </w:rPr>
        <w:t xml:space="preserve"> for </w:t>
      </w:r>
      <w:r w:rsidR="000B1BA1">
        <w:rPr>
          <w:rFonts w:ascii="Verdana" w:hAnsi="Verdana"/>
          <w:b/>
          <w:bCs/>
        </w:rPr>
        <w:t xml:space="preserve">revision 1 of </w:t>
      </w:r>
      <w:r w:rsidR="008D581E" w:rsidRPr="00E44D8D">
        <w:rPr>
          <w:rFonts w:ascii="Verdana" w:hAnsi="Verdana"/>
          <w:b/>
          <w:bCs/>
        </w:rPr>
        <w:t>Gutierrez-Canales</w:t>
      </w:r>
      <w:r w:rsidR="00A527E9" w:rsidRPr="00E44D8D">
        <w:rPr>
          <w:rFonts w:ascii="Verdana" w:hAnsi="Verdana"/>
          <w:b/>
          <w:bCs/>
        </w:rPr>
        <w:t xml:space="preserve"> et al., “</w:t>
      </w:r>
      <w:r w:rsidR="008D581E" w:rsidRPr="00E44D8D">
        <w:rPr>
          <w:rFonts w:ascii="Verdana" w:hAnsi="Verdana"/>
          <w:b/>
          <w:bCs/>
          <w:i/>
          <w:iCs/>
        </w:rPr>
        <w:t>Detecting False Positives with PLATO using Double-Aperture Photometry and Centroid Shifts</w:t>
      </w:r>
      <w:r w:rsidR="000B1BA1">
        <w:rPr>
          <w:rFonts w:ascii="Verdana" w:hAnsi="Verdana"/>
          <w:b/>
          <w:bCs/>
        </w:rPr>
        <w:t>”</w:t>
      </w:r>
    </w:p>
    <w:p w14:paraId="475CBED0" w14:textId="4C10FA52" w:rsidR="00D76564" w:rsidRPr="00E44D8D" w:rsidRDefault="00D76564">
      <w:pPr>
        <w:rPr>
          <w:rFonts w:ascii="Verdana" w:hAnsi="Verdana"/>
        </w:rPr>
      </w:pPr>
    </w:p>
    <w:p w14:paraId="5E33569B" w14:textId="6CD2D521" w:rsidR="000B1BA1" w:rsidRDefault="000B1BA1">
      <w:pPr>
        <w:rPr>
          <w:rFonts w:ascii="Verdana" w:hAnsi="Verdana"/>
        </w:rPr>
      </w:pPr>
      <w:r>
        <w:rPr>
          <w:rFonts w:ascii="Verdana" w:hAnsi="Verdana"/>
        </w:rPr>
        <w:t xml:space="preserve">The authors have clearly considered my comments </w:t>
      </w:r>
      <w:r w:rsidR="00B80740">
        <w:rPr>
          <w:rFonts w:ascii="Verdana" w:hAnsi="Verdana"/>
        </w:rPr>
        <w:t>carefully and</w:t>
      </w:r>
      <w:r>
        <w:rPr>
          <w:rFonts w:ascii="Verdana" w:hAnsi="Verdana"/>
        </w:rPr>
        <w:t xml:space="preserve"> have a provided a </w:t>
      </w:r>
      <w:r w:rsidR="006F11C3">
        <w:rPr>
          <w:rFonts w:ascii="Verdana" w:hAnsi="Verdana"/>
        </w:rPr>
        <w:t>very thorough response that has greatly improved the paper.</w:t>
      </w:r>
    </w:p>
    <w:p w14:paraId="5D8E27D8" w14:textId="77777777" w:rsidR="00AB4A6F" w:rsidRDefault="00AB4A6F">
      <w:pPr>
        <w:rPr>
          <w:rFonts w:ascii="Verdana" w:hAnsi="Verdana"/>
        </w:rPr>
      </w:pPr>
    </w:p>
    <w:p w14:paraId="04EE4057" w14:textId="5F7C85AC" w:rsidR="00340AFD" w:rsidRDefault="00AB4A6F">
      <w:pPr>
        <w:rPr>
          <w:rFonts w:ascii="Verdana" w:hAnsi="Verdana"/>
        </w:rPr>
      </w:pPr>
      <w:r>
        <w:rPr>
          <w:rFonts w:ascii="Verdana" w:hAnsi="Verdana"/>
        </w:rPr>
        <w:t>In many cases, the author’s response has addressed my original concerns</w:t>
      </w:r>
      <w:r w:rsidR="005A4650">
        <w:rPr>
          <w:rFonts w:ascii="Verdana" w:hAnsi="Verdana"/>
        </w:rPr>
        <w:t>. However, in some cases the changes that they describe do not fully close the issues that I raised, or the changes that they list do not seem to have been fully implemented.</w:t>
      </w:r>
    </w:p>
    <w:p w14:paraId="5A297D08" w14:textId="77777777" w:rsidR="005A4650" w:rsidRDefault="005A4650">
      <w:pPr>
        <w:rPr>
          <w:rFonts w:ascii="Verdana" w:hAnsi="Verdana"/>
        </w:rPr>
      </w:pPr>
    </w:p>
    <w:p w14:paraId="34B017AB" w14:textId="74402EDF" w:rsidR="00AB4A6F" w:rsidRPr="0034772E" w:rsidRDefault="005A4650">
      <w:pPr>
        <w:rPr>
          <w:rFonts w:ascii="Verdana" w:hAnsi="Verdana"/>
          <w:b/>
          <w:bCs/>
        </w:rPr>
      </w:pPr>
      <w:r>
        <w:rPr>
          <w:rFonts w:ascii="Verdana" w:hAnsi="Verdana"/>
        </w:rPr>
        <w:t xml:space="preserve">In the below, where relevant I have kept my original comments in black </w:t>
      </w:r>
      <w:r w:rsidR="00B80740">
        <w:rPr>
          <w:rFonts w:ascii="Verdana" w:hAnsi="Verdana"/>
        </w:rPr>
        <w:t>text and</w:t>
      </w:r>
      <w:r>
        <w:rPr>
          <w:rFonts w:ascii="Verdana" w:hAnsi="Verdana"/>
        </w:rPr>
        <w:t xml:space="preserve"> added the authors’ responses in </w:t>
      </w:r>
      <w:r w:rsidRPr="00C95C6D">
        <w:rPr>
          <w:rFonts w:ascii="Verdana" w:hAnsi="Verdana"/>
          <w:color w:val="EE0000"/>
        </w:rPr>
        <w:t>red text bracketed by &gt;&gt;&gt;</w:t>
      </w:r>
      <w:r>
        <w:rPr>
          <w:rFonts w:ascii="Verdana" w:hAnsi="Verdana"/>
        </w:rPr>
        <w:t xml:space="preserve">. Where I am satisfied with the response and associated changes to the paper, my new comments are shown </w:t>
      </w:r>
      <w:r w:rsidR="00265D1F">
        <w:rPr>
          <w:rFonts w:ascii="Verdana" w:hAnsi="Verdana"/>
        </w:rPr>
        <w:t xml:space="preserve">in </w:t>
      </w:r>
      <w:r w:rsidR="006E3963" w:rsidRPr="006E3963">
        <w:rPr>
          <w:rFonts w:ascii="Verdana" w:hAnsi="Verdana"/>
          <w:color w:val="00B050"/>
        </w:rPr>
        <w:t>green</w:t>
      </w:r>
      <w:r w:rsidR="00265D1F" w:rsidRPr="006E3963">
        <w:rPr>
          <w:rFonts w:ascii="Verdana" w:hAnsi="Verdana"/>
          <w:color w:val="00B050"/>
        </w:rPr>
        <w:t xml:space="preserve"> text bracketed by </w:t>
      </w:r>
      <w:r w:rsidR="0038218E" w:rsidRPr="006E3963">
        <w:rPr>
          <w:rFonts w:ascii="Verdana" w:hAnsi="Verdana"/>
          <w:color w:val="00B050"/>
        </w:rPr>
        <w:t>+++</w:t>
      </w:r>
      <w:r w:rsidR="00283260">
        <w:rPr>
          <w:rFonts w:ascii="Verdana" w:hAnsi="Verdana"/>
        </w:rPr>
        <w:t>. Where</w:t>
      </w:r>
      <w:r w:rsidR="00D0020A">
        <w:rPr>
          <w:rFonts w:ascii="Verdana" w:hAnsi="Verdana"/>
        </w:rPr>
        <w:t xml:space="preserve"> I have further q</w:t>
      </w:r>
      <w:r w:rsidR="009024B0">
        <w:rPr>
          <w:rFonts w:ascii="Verdana" w:hAnsi="Verdana"/>
        </w:rPr>
        <w:t>uestions, think further clarification is needed, or request additional changes, my new comments are shown in</w:t>
      </w:r>
      <w:r w:rsidR="00497928">
        <w:rPr>
          <w:rFonts w:ascii="Verdana" w:hAnsi="Verdana"/>
        </w:rPr>
        <w:t xml:space="preserve"> </w:t>
      </w:r>
      <w:r w:rsidR="00497928" w:rsidRPr="00C95C6D">
        <w:rPr>
          <w:rFonts w:ascii="Verdana" w:hAnsi="Verdana"/>
          <w:color w:val="4472C4" w:themeColor="accent1"/>
        </w:rPr>
        <w:t>blue text bracketed by ***</w:t>
      </w:r>
      <w:r w:rsidR="00497928">
        <w:rPr>
          <w:rFonts w:ascii="Verdana" w:hAnsi="Verdana"/>
        </w:rPr>
        <w:t>.</w:t>
      </w:r>
      <w:r w:rsidR="0034772E">
        <w:rPr>
          <w:rFonts w:ascii="Verdana" w:hAnsi="Verdana"/>
        </w:rPr>
        <w:t xml:space="preserve"> </w:t>
      </w:r>
      <w:r w:rsidR="00AB5615">
        <w:rPr>
          <w:rFonts w:ascii="Verdana" w:hAnsi="Verdana"/>
        </w:rPr>
        <w:t xml:space="preserve"> Specific suggestions and requests are</w:t>
      </w:r>
      <w:r w:rsidR="00060994">
        <w:rPr>
          <w:rFonts w:ascii="Verdana" w:hAnsi="Verdana"/>
        </w:rPr>
        <w:t xml:space="preserve"> </w:t>
      </w:r>
      <w:r w:rsidR="0034772E">
        <w:rPr>
          <w:rFonts w:ascii="Verdana" w:hAnsi="Verdana"/>
        </w:rPr>
        <w:t xml:space="preserve">highlighted in </w:t>
      </w:r>
      <w:r w:rsidR="0034772E" w:rsidRPr="0034772E">
        <w:rPr>
          <w:rFonts w:ascii="Verdana" w:hAnsi="Verdana"/>
          <w:b/>
          <w:bCs/>
          <w:color w:val="4472C4" w:themeColor="accent1"/>
          <w:u w:val="single"/>
        </w:rPr>
        <w:t>bold &amp; underlined blue text</w:t>
      </w:r>
      <w:r w:rsidR="0034772E" w:rsidRPr="0034772E">
        <w:rPr>
          <w:rFonts w:ascii="Verdana" w:hAnsi="Verdana"/>
        </w:rPr>
        <w:t>.</w:t>
      </w:r>
    </w:p>
    <w:p w14:paraId="767D2C8C" w14:textId="39C94AC0" w:rsidR="00E20B03" w:rsidRPr="00E44D8D" w:rsidRDefault="00E20B03">
      <w:pPr>
        <w:rPr>
          <w:rFonts w:ascii="Verdana" w:hAnsi="Verdana"/>
        </w:rPr>
      </w:pPr>
    </w:p>
    <w:p w14:paraId="73EF751A" w14:textId="446C57BD" w:rsidR="00D76564" w:rsidRPr="00E44D8D" w:rsidRDefault="00D76564">
      <w:pPr>
        <w:rPr>
          <w:rFonts w:ascii="Verdana" w:hAnsi="Verdana"/>
        </w:rPr>
      </w:pPr>
    </w:p>
    <w:p w14:paraId="0B6EB9B7" w14:textId="2A2A3779" w:rsidR="00D76564" w:rsidRPr="00E44D8D" w:rsidRDefault="00D76564">
      <w:pPr>
        <w:rPr>
          <w:rFonts w:ascii="Verdana" w:hAnsi="Verdana"/>
          <w:u w:val="single"/>
        </w:rPr>
      </w:pPr>
      <w:r w:rsidRPr="00E44D8D">
        <w:rPr>
          <w:rFonts w:ascii="Verdana" w:hAnsi="Verdana"/>
          <w:u w:val="single"/>
        </w:rPr>
        <w:t>Major points</w:t>
      </w:r>
    </w:p>
    <w:p w14:paraId="403AC377" w14:textId="6BF8DB02" w:rsidR="004C0C66" w:rsidRPr="00E44D8D" w:rsidRDefault="00E54039" w:rsidP="00745448">
      <w:pPr>
        <w:pStyle w:val="ListParagraph"/>
        <w:numPr>
          <w:ilvl w:val="0"/>
          <w:numId w:val="1"/>
        </w:numPr>
        <w:rPr>
          <w:rFonts w:ascii="Verdana" w:hAnsi="Verdana"/>
        </w:rPr>
      </w:pPr>
      <w:r w:rsidRPr="00E44D8D">
        <w:rPr>
          <w:rFonts w:ascii="Verdana" w:hAnsi="Verdana"/>
        </w:rPr>
        <w:t xml:space="preserve">The </w:t>
      </w:r>
      <w:r w:rsidR="000309E4" w:rsidRPr="00E44D8D">
        <w:rPr>
          <w:rFonts w:ascii="Verdana" w:hAnsi="Verdana"/>
        </w:rPr>
        <w:t>paper</w:t>
      </w:r>
      <w:r w:rsidRPr="00E44D8D">
        <w:rPr>
          <w:rFonts w:ascii="Verdana" w:hAnsi="Verdana"/>
        </w:rPr>
        <w:t xml:space="preserve"> assume</w:t>
      </w:r>
      <w:r w:rsidR="000309E4" w:rsidRPr="00E44D8D">
        <w:rPr>
          <w:rFonts w:ascii="Verdana" w:hAnsi="Verdana"/>
        </w:rPr>
        <w:t>s</w:t>
      </w:r>
      <w:r w:rsidRPr="00E44D8D">
        <w:rPr>
          <w:rFonts w:ascii="Verdana" w:hAnsi="Verdana"/>
        </w:rPr>
        <w:t xml:space="preserve"> that all background stars are eclipsing binaries undergoing transit-like events, and therefore potentially capable of </w:t>
      </w:r>
      <w:r w:rsidR="00705110" w:rsidRPr="00E44D8D">
        <w:rPr>
          <w:rFonts w:ascii="Verdana" w:hAnsi="Verdana"/>
        </w:rPr>
        <w:t>generating a false positive signal</w:t>
      </w:r>
      <w:r w:rsidRPr="00E44D8D">
        <w:rPr>
          <w:rFonts w:ascii="Verdana" w:hAnsi="Verdana"/>
        </w:rPr>
        <w:t>.</w:t>
      </w:r>
      <w:r w:rsidR="00614E14" w:rsidRPr="00E44D8D">
        <w:rPr>
          <w:rFonts w:ascii="Verdana" w:hAnsi="Verdana"/>
        </w:rPr>
        <w:t xml:space="preserve"> </w:t>
      </w:r>
      <w:r w:rsidR="009A493B" w:rsidRPr="00E44D8D">
        <w:rPr>
          <w:rFonts w:ascii="Verdana" w:hAnsi="Verdana"/>
        </w:rPr>
        <w:t xml:space="preserve"> </w:t>
      </w:r>
      <w:r w:rsidR="00614E14" w:rsidRPr="00E44D8D">
        <w:rPr>
          <w:rFonts w:ascii="Verdana" w:hAnsi="Verdana"/>
        </w:rPr>
        <w:t>This is an unrealistic assumption</w:t>
      </w:r>
      <w:r w:rsidR="00145ADE">
        <w:rPr>
          <w:rFonts w:ascii="Verdana" w:hAnsi="Verdana"/>
        </w:rPr>
        <w:t>,</w:t>
      </w:r>
      <w:r w:rsidR="00614E14" w:rsidRPr="00E44D8D">
        <w:rPr>
          <w:rFonts w:ascii="Verdana" w:hAnsi="Verdana"/>
        </w:rPr>
        <w:t xml:space="preserve"> and</w:t>
      </w:r>
      <w:r w:rsidR="004C0C66" w:rsidRPr="00E44D8D">
        <w:rPr>
          <w:rFonts w:ascii="Verdana" w:hAnsi="Verdana"/>
        </w:rPr>
        <w:t xml:space="preserve"> I think an </w:t>
      </w:r>
      <w:r w:rsidR="00614E14" w:rsidRPr="00E44D8D">
        <w:rPr>
          <w:rFonts w:ascii="Verdana" w:hAnsi="Verdana"/>
        </w:rPr>
        <w:t>unnecessary one.</w:t>
      </w:r>
      <w:r w:rsidR="0052299F" w:rsidRPr="00E44D8D">
        <w:rPr>
          <w:rFonts w:ascii="Verdana" w:hAnsi="Verdana"/>
        </w:rPr>
        <w:t xml:space="preserve">  </w:t>
      </w:r>
    </w:p>
    <w:p w14:paraId="1042734F" w14:textId="77777777" w:rsidR="00745448" w:rsidRPr="00E44D8D" w:rsidRDefault="00745448" w:rsidP="00286CCC">
      <w:pPr>
        <w:pStyle w:val="ListParagraph"/>
        <w:rPr>
          <w:rFonts w:ascii="Verdana" w:hAnsi="Verdana"/>
        </w:rPr>
      </w:pPr>
    </w:p>
    <w:p w14:paraId="35E0B04A" w14:textId="77411ECC" w:rsidR="00745448" w:rsidRDefault="00745448" w:rsidP="00745448">
      <w:pPr>
        <w:pStyle w:val="ListParagraph"/>
        <w:rPr>
          <w:rFonts w:ascii="Verdana" w:hAnsi="Verdana"/>
        </w:rPr>
      </w:pPr>
      <w:r w:rsidRPr="00E44D8D">
        <w:rPr>
          <w:rFonts w:ascii="Verdana" w:hAnsi="Verdana"/>
        </w:rPr>
        <w:t xml:space="preserve">I appreciate that, as stated in section 5.2, it is not possible to know </w:t>
      </w:r>
      <w:r w:rsidR="009A493B" w:rsidRPr="00E44D8D">
        <w:rPr>
          <w:rFonts w:ascii="Verdana" w:hAnsi="Verdana"/>
        </w:rPr>
        <w:t xml:space="preserve">the details of individual contamination sources.  However, as also stated </w:t>
      </w:r>
      <w:r w:rsidR="00051F5B" w:rsidRPr="00E44D8D">
        <w:rPr>
          <w:rFonts w:ascii="Verdana" w:hAnsi="Verdana"/>
        </w:rPr>
        <w:t xml:space="preserve">in section 5.2, </w:t>
      </w:r>
      <w:r w:rsidR="002901CD" w:rsidRPr="00E44D8D">
        <w:rPr>
          <w:rFonts w:ascii="Verdana" w:hAnsi="Verdana"/>
        </w:rPr>
        <w:t xml:space="preserve">there are studies about the number </w:t>
      </w:r>
      <w:r w:rsidR="006D60DC" w:rsidRPr="00E44D8D">
        <w:rPr>
          <w:rFonts w:ascii="Verdana" w:hAnsi="Verdana"/>
        </w:rPr>
        <w:t xml:space="preserve">and occurrence rates of eclipsing binaries. </w:t>
      </w:r>
      <w:r w:rsidR="004C0C66" w:rsidRPr="00E44D8D">
        <w:rPr>
          <w:rFonts w:ascii="Verdana" w:hAnsi="Verdana"/>
        </w:rPr>
        <w:t xml:space="preserve"> Could these have been used to assign </w:t>
      </w:r>
      <w:r w:rsidR="007131AD" w:rsidRPr="00E44D8D">
        <w:rPr>
          <w:rFonts w:ascii="Verdana" w:hAnsi="Verdana"/>
        </w:rPr>
        <w:t xml:space="preserve">eclipsing binary status to suitable fractions of the </w:t>
      </w:r>
      <w:r w:rsidR="0035125B" w:rsidRPr="00E44D8D">
        <w:rPr>
          <w:rFonts w:ascii="Verdana" w:hAnsi="Verdana"/>
        </w:rPr>
        <w:t xml:space="preserve">stars in the sample, allowing for a more realistic proportion of possible </w:t>
      </w:r>
      <w:r w:rsidR="00286CCC" w:rsidRPr="00E44D8D">
        <w:rPr>
          <w:rFonts w:ascii="Verdana" w:hAnsi="Verdana"/>
        </w:rPr>
        <w:t xml:space="preserve">eclipsing binary </w:t>
      </w:r>
      <w:r w:rsidR="0035125B" w:rsidRPr="00E44D8D">
        <w:rPr>
          <w:rFonts w:ascii="Verdana" w:hAnsi="Verdana"/>
        </w:rPr>
        <w:t>contaminants in each window</w:t>
      </w:r>
      <w:r w:rsidR="00286CCC" w:rsidRPr="00E44D8D">
        <w:rPr>
          <w:rFonts w:ascii="Verdana" w:hAnsi="Verdana"/>
        </w:rPr>
        <w:t>?</w:t>
      </w:r>
      <w:r w:rsidR="0035125B" w:rsidRPr="00E44D8D">
        <w:rPr>
          <w:rFonts w:ascii="Verdana" w:hAnsi="Verdana"/>
        </w:rPr>
        <w:t xml:space="preserve"> </w:t>
      </w:r>
      <w:r w:rsidR="00095D34">
        <w:rPr>
          <w:rFonts w:ascii="Verdana" w:hAnsi="Verdana"/>
        </w:rPr>
        <w:t xml:space="preserve"> Such an approach should be considered</w:t>
      </w:r>
      <w:r w:rsidR="00D75C49">
        <w:rPr>
          <w:rFonts w:ascii="Verdana" w:hAnsi="Verdana"/>
        </w:rPr>
        <w:t>.</w:t>
      </w:r>
    </w:p>
    <w:p w14:paraId="5F93B59F" w14:textId="77777777" w:rsidR="007725B4" w:rsidRDefault="007725B4" w:rsidP="00745448">
      <w:pPr>
        <w:pStyle w:val="ListParagraph"/>
        <w:rPr>
          <w:rFonts w:ascii="Verdana" w:hAnsi="Verdana"/>
        </w:rPr>
      </w:pPr>
    </w:p>
    <w:p w14:paraId="0F39F388" w14:textId="7FBEC247" w:rsidR="007725B4" w:rsidRPr="00D631E9" w:rsidRDefault="007725B4" w:rsidP="00D631E9">
      <w:pPr>
        <w:pStyle w:val="ListParagraph"/>
        <w:rPr>
          <w:rFonts w:ascii="Verdana" w:hAnsi="Verdana"/>
          <w:color w:val="EE0000"/>
        </w:rPr>
      </w:pPr>
      <w:r w:rsidRPr="00D631E9">
        <w:rPr>
          <w:rFonts w:ascii="Verdana" w:hAnsi="Verdana"/>
          <w:color w:val="EE0000"/>
        </w:rPr>
        <w:t xml:space="preserve">&gt;&gt;&gt; </w:t>
      </w:r>
      <w:r w:rsidR="00D631E9" w:rsidRPr="00D631E9">
        <w:rPr>
          <w:rFonts w:ascii="Verdana" w:hAnsi="Verdana"/>
          <w:color w:val="EE0000"/>
        </w:rPr>
        <w:t xml:space="preserve">We emphasize that our goal is not to provide realistic EB contamination rate estimates for PLATO - such comprehensive analyses have been performed by other studies (e.g., Bray et al. 2023; Prša et al. 2011, 2016 for Kepler/TESS populations). Instead, we focus on detection method performance under controlled conditions. We have added at the end of the second paragraph that "Furthermore, even if it would be useful, it is not in the scope of this paper to realistically determine expected EB populations for PLATO." While all contaminants are assumed to be EBs (representing a conservative upper bound), each EB now uses authentic transit depth and duration pairs from observed Kepler eclipsing binaries, addressing the parameter realism concern. We have added in </w:t>
      </w:r>
      <w:r w:rsidR="00D631E9" w:rsidRPr="00D631E9">
        <w:rPr>
          <w:rFonts w:ascii="Verdana" w:hAnsi="Verdana"/>
          <w:color w:val="EE0000"/>
        </w:rPr>
        <w:lastRenderedPageBreak/>
        <w:t xml:space="preserve">Sect. 5.2 that "we don't aim to estimate realistic EB rates for PLATO, as we mentioned in the introduction." </w:t>
      </w:r>
      <w:r w:rsidRPr="00D631E9">
        <w:rPr>
          <w:rFonts w:ascii="Verdana" w:hAnsi="Verdana"/>
          <w:color w:val="EE0000"/>
        </w:rPr>
        <w:t>&lt;&lt;&lt;</w:t>
      </w:r>
    </w:p>
    <w:p w14:paraId="3096A0DB" w14:textId="77777777" w:rsidR="00AE27CD" w:rsidRPr="00E44D8D" w:rsidRDefault="00AE27CD" w:rsidP="00745448">
      <w:pPr>
        <w:pStyle w:val="ListParagraph"/>
        <w:rPr>
          <w:rFonts w:ascii="Verdana" w:hAnsi="Verdana"/>
        </w:rPr>
      </w:pPr>
    </w:p>
    <w:p w14:paraId="37047C7B" w14:textId="1D229797" w:rsidR="00880831" w:rsidRPr="009024B0" w:rsidRDefault="009024B0" w:rsidP="000625A8">
      <w:pPr>
        <w:pStyle w:val="ListParagraph"/>
        <w:rPr>
          <w:rFonts w:ascii="Verdana" w:hAnsi="Verdana"/>
          <w:color w:val="00B050"/>
        </w:rPr>
      </w:pPr>
      <w:r w:rsidRPr="009024B0">
        <w:rPr>
          <w:rFonts w:ascii="Verdana" w:hAnsi="Verdana"/>
          <w:color w:val="00B050"/>
        </w:rPr>
        <w:t>+++</w:t>
      </w:r>
      <w:r w:rsidR="00D631E9" w:rsidRPr="009024B0">
        <w:rPr>
          <w:rFonts w:ascii="Verdana" w:hAnsi="Verdana"/>
          <w:color w:val="00B050"/>
        </w:rPr>
        <w:t xml:space="preserve"> </w:t>
      </w:r>
      <w:r w:rsidR="0034772E" w:rsidRPr="009024B0">
        <w:rPr>
          <w:rFonts w:ascii="Verdana" w:hAnsi="Verdana"/>
          <w:color w:val="00B050"/>
        </w:rPr>
        <w:t xml:space="preserve">I appreciate the point that provide realistic EB contamination rate estimates is out of scope for the paper, and I </w:t>
      </w:r>
      <w:r w:rsidR="00880831" w:rsidRPr="009024B0">
        <w:rPr>
          <w:rFonts w:ascii="Verdana" w:hAnsi="Verdana"/>
          <w:color w:val="00B050"/>
        </w:rPr>
        <w:t>appreciate the additional text added to section 5.2 to provide references to work in this area. This is a good update.</w:t>
      </w:r>
    </w:p>
    <w:p w14:paraId="1408E0F9" w14:textId="77777777" w:rsidR="009024B0" w:rsidRPr="009024B0" w:rsidRDefault="009024B0" w:rsidP="000625A8">
      <w:pPr>
        <w:pStyle w:val="ListParagraph"/>
        <w:rPr>
          <w:rFonts w:ascii="Verdana" w:hAnsi="Verdana"/>
          <w:color w:val="00B050"/>
        </w:rPr>
      </w:pPr>
    </w:p>
    <w:p w14:paraId="5181955B" w14:textId="2CAB91D6" w:rsidR="009024B0" w:rsidRPr="009024B0" w:rsidRDefault="009024B0" w:rsidP="009024B0">
      <w:pPr>
        <w:pStyle w:val="ListParagraph"/>
        <w:rPr>
          <w:rFonts w:ascii="Verdana" w:hAnsi="Verdana"/>
          <w:color w:val="00B050"/>
        </w:rPr>
      </w:pPr>
      <w:r w:rsidRPr="009024B0">
        <w:rPr>
          <w:rFonts w:ascii="Verdana" w:hAnsi="Verdana"/>
          <w:color w:val="00B050"/>
        </w:rPr>
        <w:t>The change to use randomly sampled eclipse depth and duration pairs is an excellent one, and I commend the authors for making this change. +++</w:t>
      </w:r>
    </w:p>
    <w:p w14:paraId="1D4E4C3D" w14:textId="77777777" w:rsidR="00880831" w:rsidRDefault="00880831" w:rsidP="000625A8">
      <w:pPr>
        <w:pStyle w:val="ListParagraph"/>
        <w:rPr>
          <w:rFonts w:ascii="Verdana" w:hAnsi="Verdana"/>
          <w:color w:val="4472C4" w:themeColor="accent1"/>
        </w:rPr>
      </w:pPr>
    </w:p>
    <w:p w14:paraId="2EE8D801" w14:textId="228F563E" w:rsidR="00C76D4F" w:rsidRDefault="009024B0" w:rsidP="000625A8">
      <w:pPr>
        <w:pStyle w:val="ListParagraph"/>
        <w:rPr>
          <w:rFonts w:ascii="Verdana" w:hAnsi="Verdana"/>
          <w:color w:val="4472C4" w:themeColor="accent1"/>
        </w:rPr>
      </w:pPr>
      <w:r>
        <w:rPr>
          <w:rFonts w:ascii="Verdana" w:hAnsi="Verdana"/>
          <w:color w:val="4472C4" w:themeColor="accent1"/>
        </w:rPr>
        <w:t xml:space="preserve">*** </w:t>
      </w:r>
      <w:r w:rsidR="00880831">
        <w:rPr>
          <w:rFonts w:ascii="Verdana" w:hAnsi="Verdana"/>
          <w:color w:val="4472C4" w:themeColor="accent1"/>
        </w:rPr>
        <w:t xml:space="preserve">I also </w:t>
      </w:r>
      <w:r w:rsidR="0034772E">
        <w:rPr>
          <w:rFonts w:ascii="Verdana" w:hAnsi="Verdana"/>
          <w:color w:val="4472C4" w:themeColor="accent1"/>
        </w:rPr>
        <w:t xml:space="preserve">concede that </w:t>
      </w:r>
      <w:r w:rsidR="008D541E">
        <w:rPr>
          <w:rFonts w:ascii="Verdana" w:hAnsi="Verdana"/>
          <w:color w:val="4472C4" w:themeColor="accent1"/>
        </w:rPr>
        <w:t>assigning an EB to all background stars</w:t>
      </w:r>
      <w:r w:rsidR="00880831">
        <w:rPr>
          <w:rFonts w:ascii="Verdana" w:hAnsi="Verdana"/>
          <w:color w:val="4472C4" w:themeColor="accent1"/>
        </w:rPr>
        <w:t>, while unrealistic,</w:t>
      </w:r>
      <w:r w:rsidR="008D541E">
        <w:rPr>
          <w:rFonts w:ascii="Verdana" w:hAnsi="Verdana"/>
          <w:color w:val="4472C4" w:themeColor="accent1"/>
        </w:rPr>
        <w:t xml:space="preserve"> gives a conservative upper bound to the results. However, I don’t see this mentioned explicitly in the revised paper. </w:t>
      </w:r>
      <w:r w:rsidR="008D541E">
        <w:rPr>
          <w:rFonts w:ascii="Verdana" w:hAnsi="Verdana"/>
          <w:b/>
          <w:bCs/>
          <w:color w:val="4472C4" w:themeColor="accent1"/>
          <w:u w:val="single"/>
        </w:rPr>
        <w:t>Please explicitly state tha</w:t>
      </w:r>
      <w:r w:rsidR="00B5041B">
        <w:rPr>
          <w:rFonts w:ascii="Verdana" w:hAnsi="Verdana"/>
          <w:b/>
          <w:bCs/>
          <w:color w:val="4472C4" w:themeColor="accent1"/>
          <w:u w:val="single"/>
        </w:rPr>
        <w:t>t the assumption that all contaminants are EBs means that your results are a conservative upper limit.</w:t>
      </w:r>
      <w:r w:rsidR="00B5041B">
        <w:rPr>
          <w:rFonts w:ascii="Verdana" w:hAnsi="Verdana"/>
          <w:color w:val="4472C4" w:themeColor="accent1"/>
        </w:rPr>
        <w:t xml:space="preserve"> The obvious place to do so is when you state this assumption, in the final paragraph of section 5.2. </w:t>
      </w:r>
      <w:r>
        <w:rPr>
          <w:rFonts w:ascii="Verdana" w:hAnsi="Verdana"/>
          <w:color w:val="4472C4" w:themeColor="accent1"/>
        </w:rPr>
        <w:t>***</w:t>
      </w:r>
    </w:p>
    <w:p w14:paraId="3F092C3B" w14:textId="77777777" w:rsidR="00C76D4F" w:rsidRDefault="00C76D4F" w:rsidP="000625A8">
      <w:pPr>
        <w:pStyle w:val="ListParagraph"/>
        <w:rPr>
          <w:rFonts w:ascii="Verdana" w:hAnsi="Verdana"/>
          <w:color w:val="4472C4" w:themeColor="accent1"/>
        </w:rPr>
      </w:pPr>
    </w:p>
    <w:p w14:paraId="05DC1021" w14:textId="77777777" w:rsidR="00B5041B" w:rsidRPr="00D631E9" w:rsidRDefault="00B5041B" w:rsidP="000625A8">
      <w:pPr>
        <w:pStyle w:val="ListParagraph"/>
        <w:rPr>
          <w:rFonts w:ascii="Verdana" w:hAnsi="Verdana"/>
          <w:color w:val="4472C4" w:themeColor="accent1"/>
        </w:rPr>
      </w:pPr>
    </w:p>
    <w:p w14:paraId="05E649C8" w14:textId="5F7CB83E" w:rsidR="003A5B1C" w:rsidRPr="006E3963" w:rsidRDefault="0038218E" w:rsidP="00E0720A">
      <w:pPr>
        <w:pStyle w:val="ListParagraph"/>
        <w:numPr>
          <w:ilvl w:val="0"/>
          <w:numId w:val="1"/>
        </w:numPr>
        <w:rPr>
          <w:rFonts w:ascii="Verdana" w:hAnsi="Verdana"/>
          <w:color w:val="00B050"/>
        </w:rPr>
      </w:pPr>
      <w:r w:rsidRPr="006E3963">
        <w:rPr>
          <w:rFonts w:ascii="Verdana" w:hAnsi="Verdana"/>
          <w:color w:val="00B050"/>
        </w:rPr>
        <w:t>+++</w:t>
      </w:r>
      <w:r w:rsidR="00E0720A" w:rsidRPr="006E3963">
        <w:rPr>
          <w:rFonts w:ascii="Verdana" w:hAnsi="Verdana"/>
          <w:color w:val="00B050"/>
        </w:rPr>
        <w:t xml:space="preserve"> The change to use randomly sampled eclipse depth and duration pairs is an excellent one, and I commend the authors for making this change. </w:t>
      </w:r>
      <w:r w:rsidRPr="006E3963">
        <w:rPr>
          <w:rFonts w:ascii="Verdana" w:hAnsi="Verdana"/>
          <w:color w:val="00B050"/>
        </w:rPr>
        <w:t>+++</w:t>
      </w:r>
    </w:p>
    <w:p w14:paraId="6ACEE288" w14:textId="77777777" w:rsidR="003A5B1C" w:rsidRPr="00E44D8D" w:rsidRDefault="003A5B1C" w:rsidP="00405B15">
      <w:pPr>
        <w:rPr>
          <w:rFonts w:ascii="Verdana" w:hAnsi="Verdana"/>
        </w:rPr>
      </w:pPr>
    </w:p>
    <w:p w14:paraId="4C12484F" w14:textId="77777777" w:rsidR="00F509C7" w:rsidRPr="00F509C7" w:rsidRDefault="0068001B" w:rsidP="00C46AB0">
      <w:pPr>
        <w:pStyle w:val="ListParagraph"/>
        <w:numPr>
          <w:ilvl w:val="0"/>
          <w:numId w:val="1"/>
        </w:numPr>
        <w:rPr>
          <w:rFonts w:ascii="Verdana" w:hAnsi="Verdana"/>
          <w:color w:val="00B050"/>
        </w:rPr>
      </w:pPr>
      <w:r w:rsidRPr="00F509C7">
        <w:rPr>
          <w:rFonts w:ascii="Verdana" w:hAnsi="Verdana"/>
          <w:color w:val="00B050"/>
        </w:rPr>
        <w:t xml:space="preserve">+++ </w:t>
      </w:r>
      <w:r w:rsidR="00D417BC" w:rsidRPr="00F509C7">
        <w:rPr>
          <w:rFonts w:ascii="Verdana" w:hAnsi="Verdana"/>
          <w:color w:val="00B050"/>
        </w:rPr>
        <w:t xml:space="preserve">Thank you for the extensive changes to the text, which now present a much more accurate picture of the </w:t>
      </w:r>
      <w:r w:rsidR="00F509C7" w:rsidRPr="00F509C7">
        <w:rPr>
          <w:rFonts w:ascii="Verdana" w:hAnsi="Verdana"/>
          <w:color w:val="00B050"/>
        </w:rPr>
        <w:t>situation.</w:t>
      </w:r>
    </w:p>
    <w:p w14:paraId="746CE486" w14:textId="77777777" w:rsidR="00F509C7" w:rsidRPr="00F509C7" w:rsidRDefault="00F509C7" w:rsidP="00F509C7">
      <w:pPr>
        <w:pStyle w:val="ListParagraph"/>
        <w:rPr>
          <w:rFonts w:ascii="Verdana" w:hAnsi="Verdana"/>
          <w:color w:val="00B050"/>
        </w:rPr>
      </w:pPr>
    </w:p>
    <w:p w14:paraId="00EF55CC" w14:textId="6A2B265F" w:rsidR="00C46AB0" w:rsidRPr="00F509C7" w:rsidRDefault="00F509C7" w:rsidP="00F509C7">
      <w:pPr>
        <w:pStyle w:val="ListParagraph"/>
        <w:rPr>
          <w:rFonts w:ascii="Verdana" w:hAnsi="Verdana"/>
          <w:color w:val="00B050"/>
        </w:rPr>
      </w:pPr>
      <w:r w:rsidRPr="00F509C7">
        <w:rPr>
          <w:rFonts w:ascii="Verdana" w:hAnsi="Verdana"/>
          <w:color w:val="00B050"/>
        </w:rPr>
        <w:t>In the author’s response to this point, they say that “However, for targets for which the flux is computed on board, validation based on PLATO is at this stage only possible whenever centroid is also computed on board”, which is not strictly correct.  However, the updated text in the paper is such that I am happy to close this point.</w:t>
      </w:r>
      <w:r w:rsidR="0068001B" w:rsidRPr="00F509C7">
        <w:rPr>
          <w:rFonts w:ascii="Verdana" w:hAnsi="Verdana"/>
          <w:color w:val="00B050"/>
        </w:rPr>
        <w:t xml:space="preserve"> +++</w:t>
      </w:r>
    </w:p>
    <w:p w14:paraId="511F3B7D" w14:textId="77777777" w:rsidR="00C73F1C" w:rsidRPr="00E44D8D" w:rsidRDefault="00C73F1C" w:rsidP="00C46AB0">
      <w:pPr>
        <w:pStyle w:val="ListParagraph"/>
        <w:rPr>
          <w:rFonts w:ascii="Verdana" w:hAnsi="Verdana"/>
          <w:b/>
          <w:bCs/>
        </w:rPr>
      </w:pPr>
    </w:p>
    <w:p w14:paraId="15B034E2" w14:textId="5853047A" w:rsidR="00DA1235" w:rsidRDefault="00A764E8" w:rsidP="00DA1235">
      <w:pPr>
        <w:pStyle w:val="ListParagraph"/>
        <w:numPr>
          <w:ilvl w:val="0"/>
          <w:numId w:val="1"/>
        </w:numPr>
        <w:rPr>
          <w:rFonts w:ascii="Verdana" w:hAnsi="Verdana"/>
          <w:color w:val="00B050"/>
        </w:rPr>
      </w:pPr>
      <w:r w:rsidRPr="001268ED">
        <w:rPr>
          <w:rFonts w:ascii="Verdana" w:hAnsi="Verdana"/>
          <w:color w:val="00B050"/>
        </w:rPr>
        <w:t>+++ For the first three assumptions that I noted</w:t>
      </w:r>
      <w:r w:rsidR="00DA1235">
        <w:rPr>
          <w:rFonts w:ascii="Verdana" w:hAnsi="Verdana"/>
          <w:color w:val="00B050"/>
        </w:rPr>
        <w:t xml:space="preserve"> (a, b, and c)</w:t>
      </w:r>
      <w:r w:rsidRPr="001268ED">
        <w:rPr>
          <w:rFonts w:ascii="Verdana" w:hAnsi="Verdana"/>
          <w:color w:val="00B050"/>
        </w:rPr>
        <w:t>, I am satisfied with the changes made to the paper. +++</w:t>
      </w:r>
    </w:p>
    <w:p w14:paraId="31BE0474" w14:textId="77777777" w:rsidR="00DA1235" w:rsidRPr="00DA1235" w:rsidRDefault="00DA1235" w:rsidP="00DA1235">
      <w:pPr>
        <w:pStyle w:val="ListParagraph"/>
        <w:rPr>
          <w:rFonts w:ascii="Verdana" w:hAnsi="Verdana"/>
          <w:color w:val="00B050"/>
        </w:rPr>
      </w:pPr>
    </w:p>
    <w:p w14:paraId="16FF0A4C" w14:textId="484FB0FF" w:rsidR="00097E73" w:rsidRPr="00E44D8D" w:rsidRDefault="00286CCC" w:rsidP="00A764E8">
      <w:pPr>
        <w:pStyle w:val="ListParagraph"/>
        <w:numPr>
          <w:ilvl w:val="0"/>
          <w:numId w:val="11"/>
        </w:numPr>
        <w:rPr>
          <w:rFonts w:ascii="Verdana" w:hAnsi="Verdana"/>
        </w:rPr>
      </w:pPr>
      <w:r w:rsidRPr="00E44D8D">
        <w:rPr>
          <w:rFonts w:ascii="Verdana" w:hAnsi="Verdana"/>
        </w:rPr>
        <w:t xml:space="preserve">When assessing instrument performance, that </w:t>
      </w:r>
      <w:r w:rsidRPr="00E44D8D">
        <w:rPr>
          <w:rFonts w:ascii="Verdana" w:hAnsi="Verdana"/>
          <w:i/>
          <w:iCs/>
        </w:rPr>
        <w:t>each camera has the same set of PSFs.</w:t>
      </w:r>
      <w:r w:rsidRPr="00E44D8D">
        <w:rPr>
          <w:rFonts w:ascii="Verdana" w:hAnsi="Verdana"/>
        </w:rPr>
        <w:t xml:space="preserve">  Won’t the optics, and thus the PSFs, of each camera vary slightly?  The level of this variation will not be known until flight data is available, but on-ground testing data may provide some useful insights </w:t>
      </w:r>
      <w:r w:rsidR="00145ADE" w:rsidRPr="00E44D8D">
        <w:rPr>
          <w:rFonts w:ascii="Verdana" w:hAnsi="Verdana"/>
        </w:rPr>
        <w:t>already and</w:t>
      </w:r>
      <w:r w:rsidRPr="00E44D8D">
        <w:rPr>
          <w:rFonts w:ascii="Verdana" w:hAnsi="Verdana"/>
        </w:rPr>
        <w:t xml:space="preserve"> could be used to define or constrain some small random </w:t>
      </w:r>
      <w:r w:rsidR="000773B6" w:rsidRPr="00E44D8D">
        <w:rPr>
          <w:rFonts w:ascii="Verdana" w:hAnsi="Verdana"/>
        </w:rPr>
        <w:t>differences between simulated PSFs for each camera.</w:t>
      </w:r>
    </w:p>
    <w:p w14:paraId="2766EC97" w14:textId="77777777" w:rsidR="00C35260" w:rsidRDefault="00C35260" w:rsidP="00C35260">
      <w:pPr>
        <w:pStyle w:val="ListParagraph"/>
        <w:rPr>
          <w:rFonts w:ascii="Verdana" w:hAnsi="Verdana"/>
        </w:rPr>
      </w:pPr>
    </w:p>
    <w:p w14:paraId="19951657" w14:textId="646EDD89" w:rsidR="004366FE" w:rsidRPr="004366FE" w:rsidRDefault="004366FE" w:rsidP="00C35260">
      <w:pPr>
        <w:pStyle w:val="ListParagraph"/>
        <w:rPr>
          <w:rFonts w:ascii="Verdana" w:hAnsi="Verdana"/>
          <w:color w:val="EE0000"/>
        </w:rPr>
      </w:pPr>
      <w:r w:rsidRPr="004366FE">
        <w:rPr>
          <w:rFonts w:ascii="Verdana" w:hAnsi="Verdana"/>
          <w:color w:val="EE0000"/>
        </w:rPr>
        <w:t>&gt;&gt;&gt; PSF Uniformity: We have justified this in the following way:</w:t>
      </w:r>
    </w:p>
    <w:p w14:paraId="03BC1EE1" w14:textId="4DB0BBB2" w:rsidR="004366FE" w:rsidRPr="004366FE" w:rsidRDefault="004366FE" w:rsidP="004366FE">
      <w:pPr>
        <w:pStyle w:val="ListParagraph"/>
        <w:numPr>
          <w:ilvl w:val="0"/>
          <w:numId w:val="13"/>
        </w:numPr>
        <w:rPr>
          <w:rFonts w:ascii="Verdana" w:hAnsi="Verdana"/>
          <w:color w:val="EE0000"/>
        </w:rPr>
      </w:pPr>
      <w:r w:rsidRPr="004366FE">
        <w:rPr>
          <w:rFonts w:ascii="Verdana" w:hAnsi="Verdana"/>
          <w:color w:val="EE0000"/>
        </w:rPr>
        <w:lastRenderedPageBreak/>
        <w:t>Section 5.3: PS</w:t>
      </w:r>
      <w:r w:rsidR="00B82D77">
        <w:rPr>
          <w:rFonts w:ascii="Verdana" w:hAnsi="Verdana"/>
          <w:color w:val="EE0000"/>
        </w:rPr>
        <w:t>Fe C</w:t>
      </w:r>
      <w:r w:rsidRPr="004366FE">
        <w:rPr>
          <w:rFonts w:ascii="Verdana" w:hAnsi="Verdana"/>
          <w:color w:val="EE0000"/>
        </w:rPr>
        <w:t xml:space="preserve"> set reflects realistic camera-to-camera variations from Monte Carlo simulations.</w:t>
      </w:r>
    </w:p>
    <w:p w14:paraId="037F2A96" w14:textId="2239AB11" w:rsidR="004366FE" w:rsidRDefault="004366FE" w:rsidP="004366FE">
      <w:pPr>
        <w:pStyle w:val="ListParagraph"/>
        <w:numPr>
          <w:ilvl w:val="0"/>
          <w:numId w:val="13"/>
        </w:numPr>
        <w:rPr>
          <w:rFonts w:ascii="Verdana" w:hAnsi="Verdana"/>
          <w:color w:val="EE0000"/>
        </w:rPr>
      </w:pPr>
      <w:r w:rsidRPr="004366FE">
        <w:rPr>
          <w:rFonts w:ascii="Verdana" w:hAnsi="Verdana"/>
          <w:color w:val="EE0000"/>
        </w:rPr>
        <w:t>Section 8.4: We refer to Gutierrez-Canales (2025) to show that the efficiency of the metrics does not changes a lot under a series of different PSF configurations (temperature, diffusion, kernel value, etc.) &lt;&lt;&lt;</w:t>
      </w:r>
    </w:p>
    <w:p w14:paraId="32595D6F" w14:textId="77777777" w:rsidR="00340AFD" w:rsidRDefault="00340AFD" w:rsidP="00340AFD">
      <w:pPr>
        <w:pStyle w:val="ListParagraph"/>
        <w:ind w:left="2160"/>
        <w:rPr>
          <w:rFonts w:ascii="Verdana" w:hAnsi="Verdana"/>
          <w:color w:val="EE0000"/>
        </w:rPr>
      </w:pPr>
    </w:p>
    <w:p w14:paraId="7C142A81" w14:textId="42E9067A" w:rsidR="004366FE" w:rsidRPr="004366FE" w:rsidRDefault="004366FE" w:rsidP="004366FE">
      <w:pPr>
        <w:ind w:left="720"/>
        <w:rPr>
          <w:rFonts w:ascii="Verdana" w:hAnsi="Verdana"/>
          <w:color w:val="4472C4" w:themeColor="accent1"/>
        </w:rPr>
      </w:pPr>
      <w:r w:rsidRPr="004366FE">
        <w:rPr>
          <w:rFonts w:ascii="Verdana" w:hAnsi="Verdana"/>
          <w:color w:val="4472C4" w:themeColor="accent1"/>
        </w:rPr>
        <w:t xml:space="preserve">*** </w:t>
      </w:r>
      <w:r>
        <w:rPr>
          <w:rFonts w:ascii="Verdana" w:hAnsi="Verdana"/>
          <w:color w:val="4472C4" w:themeColor="accent1"/>
        </w:rPr>
        <w:t>Referencing the lead authors’ thesis for t</w:t>
      </w:r>
      <w:r w:rsidR="00B82D77">
        <w:rPr>
          <w:rFonts w:ascii="Verdana" w:hAnsi="Verdana"/>
          <w:color w:val="4472C4" w:themeColor="accent1"/>
        </w:rPr>
        <w:t xml:space="preserve">he detailed demonstration that the metrics’ efficiency does not significantly change for different PSFs is a good step. However, </w:t>
      </w:r>
      <w:r w:rsidR="00B82D77">
        <w:rPr>
          <w:rFonts w:ascii="Verdana" w:hAnsi="Verdana"/>
          <w:b/>
          <w:bCs/>
          <w:color w:val="4472C4" w:themeColor="accent1"/>
          <w:u w:val="single"/>
        </w:rPr>
        <w:t>is there a reference that could be added for the Monte Carlo simulations that generated the camera-to-camera variations</w:t>
      </w:r>
      <w:r w:rsidR="00926DBE">
        <w:rPr>
          <w:rFonts w:ascii="Verdana" w:hAnsi="Verdana"/>
          <w:b/>
          <w:bCs/>
          <w:color w:val="4472C4" w:themeColor="accent1"/>
          <w:u w:val="single"/>
        </w:rPr>
        <w:t>, or were those simulations performed as part of this work</w:t>
      </w:r>
      <w:r w:rsidR="00B82D77">
        <w:rPr>
          <w:rFonts w:ascii="Verdana" w:hAnsi="Verdana"/>
          <w:b/>
          <w:bCs/>
          <w:color w:val="4472C4" w:themeColor="accent1"/>
          <w:u w:val="single"/>
        </w:rPr>
        <w:t>?</w:t>
      </w:r>
      <w:r w:rsidRPr="004366FE">
        <w:rPr>
          <w:rFonts w:ascii="Verdana" w:hAnsi="Verdana"/>
          <w:color w:val="4472C4" w:themeColor="accent1"/>
        </w:rPr>
        <w:t xml:space="preserve"> ***</w:t>
      </w:r>
    </w:p>
    <w:p w14:paraId="4EBFD1B1" w14:textId="77777777" w:rsidR="00A16BAE" w:rsidRPr="00E44D8D" w:rsidRDefault="00A16BAE" w:rsidP="008A1AB3">
      <w:pPr>
        <w:rPr>
          <w:rFonts w:ascii="Verdana" w:hAnsi="Verdana"/>
        </w:rPr>
      </w:pPr>
    </w:p>
    <w:p w14:paraId="611385D7" w14:textId="173D2848" w:rsidR="00A16BAE" w:rsidRPr="00E44D8D" w:rsidRDefault="00373A7F" w:rsidP="00C35260">
      <w:pPr>
        <w:pStyle w:val="ListParagraph"/>
        <w:numPr>
          <w:ilvl w:val="0"/>
          <w:numId w:val="1"/>
        </w:numPr>
        <w:rPr>
          <w:rFonts w:ascii="Verdana" w:hAnsi="Verdana"/>
        </w:rPr>
      </w:pPr>
      <w:r w:rsidRPr="00E44D8D">
        <w:rPr>
          <w:rFonts w:ascii="Verdana" w:hAnsi="Verdana"/>
        </w:rPr>
        <w:t xml:space="preserve">The results presented in Section 7 are not sufficiently described or explained. </w:t>
      </w:r>
    </w:p>
    <w:p w14:paraId="0C2F7CC1" w14:textId="6F16273D" w:rsidR="00F71DC0" w:rsidRPr="00E44D8D" w:rsidRDefault="00F71DC0" w:rsidP="00F71DC0">
      <w:pPr>
        <w:pStyle w:val="ListParagraph"/>
        <w:numPr>
          <w:ilvl w:val="1"/>
          <w:numId w:val="1"/>
        </w:numPr>
        <w:rPr>
          <w:rFonts w:ascii="Verdana" w:hAnsi="Verdana"/>
        </w:rPr>
      </w:pPr>
      <w:r w:rsidRPr="00E44D8D">
        <w:rPr>
          <w:rFonts w:ascii="Verdana" w:hAnsi="Verdana"/>
        </w:rPr>
        <w:t>In Figure 4b, why is the secondary mask equally efficient for the 6 camera and 24 camera cases at P magnitude 11.0?</w:t>
      </w:r>
      <w:r w:rsidR="00AC579C" w:rsidRPr="00E44D8D">
        <w:rPr>
          <w:rFonts w:ascii="Verdana" w:hAnsi="Verdana"/>
        </w:rPr>
        <w:t xml:space="preserve">  This is a notable outlier from the behaviour evident at the other magnitudes considered.</w:t>
      </w:r>
    </w:p>
    <w:p w14:paraId="63E1E03E" w14:textId="508B6079" w:rsidR="00AC579C" w:rsidRPr="00E44D8D" w:rsidRDefault="00007394" w:rsidP="00F71DC0">
      <w:pPr>
        <w:pStyle w:val="ListParagraph"/>
        <w:numPr>
          <w:ilvl w:val="1"/>
          <w:numId w:val="1"/>
        </w:numPr>
        <w:rPr>
          <w:rFonts w:ascii="Verdana" w:hAnsi="Verdana"/>
        </w:rPr>
      </w:pPr>
      <w:r w:rsidRPr="00E44D8D">
        <w:rPr>
          <w:rFonts w:ascii="Verdana" w:hAnsi="Verdana"/>
        </w:rPr>
        <w:t xml:space="preserve">I’m surprised that in Figure 4a, the 24 camera and 6 camera cases are so similar, and that for the secondary </w:t>
      </w:r>
      <w:r w:rsidR="004248A3" w:rsidRPr="00E44D8D">
        <w:rPr>
          <w:rFonts w:ascii="Verdana" w:hAnsi="Verdana"/>
        </w:rPr>
        <w:t>mask centroid the 6 camera case is sometimes more efficient.  Why is this the case</w:t>
      </w:r>
      <w:r w:rsidR="00DA16A4" w:rsidRPr="00E44D8D">
        <w:rPr>
          <w:rFonts w:ascii="Verdana" w:hAnsi="Verdana"/>
        </w:rPr>
        <w:t>?</w:t>
      </w:r>
    </w:p>
    <w:p w14:paraId="6B83F4F2" w14:textId="4E815311" w:rsidR="00794FBC" w:rsidRDefault="00D5717A" w:rsidP="00794FBC">
      <w:pPr>
        <w:pStyle w:val="ListParagraph"/>
        <w:numPr>
          <w:ilvl w:val="1"/>
          <w:numId w:val="1"/>
        </w:numPr>
        <w:rPr>
          <w:rFonts w:ascii="Verdana" w:hAnsi="Verdana"/>
        </w:rPr>
      </w:pPr>
      <w:r w:rsidRPr="00E44D8D">
        <w:rPr>
          <w:rFonts w:ascii="Verdana" w:hAnsi="Verdana"/>
        </w:rPr>
        <w:t>Is the y-axis of Figure 5</w:t>
      </w:r>
      <w:r w:rsidR="00DA16A4" w:rsidRPr="00E44D8D">
        <w:rPr>
          <w:rFonts w:ascii="Verdana" w:hAnsi="Verdana"/>
        </w:rPr>
        <w:t xml:space="preserve"> the noise of the </w:t>
      </w:r>
      <w:r w:rsidR="00CB32F1" w:rsidRPr="00E44D8D">
        <w:rPr>
          <w:rFonts w:ascii="Verdana" w:hAnsi="Verdana"/>
        </w:rPr>
        <w:t>extended and nominal mask metrics, or the uncertainty in the metric?  Per equation (39), this is the error in the absolute centroid shift, averaged over 1 hour and N</w:t>
      </w:r>
      <w:r w:rsidR="00CB32F1" w:rsidRPr="00E44D8D">
        <w:rPr>
          <w:rFonts w:ascii="Verdana" w:hAnsi="Verdana"/>
          <w:vertAlign w:val="subscript"/>
        </w:rPr>
        <w:t>t</w:t>
      </w:r>
      <w:r w:rsidR="00CB32F1" w:rsidRPr="00E44D8D">
        <w:rPr>
          <w:rFonts w:ascii="Verdana" w:hAnsi="Verdana"/>
        </w:rPr>
        <w:t xml:space="preserve"> cameras</w:t>
      </w:r>
      <w:r w:rsidR="0012628C" w:rsidRPr="00E44D8D">
        <w:rPr>
          <w:rFonts w:ascii="Verdana" w:hAnsi="Verdana"/>
        </w:rPr>
        <w:t xml:space="preserve">, which </w:t>
      </w:r>
      <w:r w:rsidRPr="00E44D8D">
        <w:rPr>
          <w:rFonts w:ascii="Verdana" w:hAnsi="Verdana"/>
        </w:rPr>
        <w:t xml:space="preserve">could be taken to be either.  This </w:t>
      </w:r>
      <w:r w:rsidR="00BE0A5B">
        <w:rPr>
          <w:rFonts w:ascii="Verdana" w:hAnsi="Verdana"/>
        </w:rPr>
        <w:t>should</w:t>
      </w:r>
      <w:r w:rsidRPr="00E44D8D">
        <w:rPr>
          <w:rFonts w:ascii="Verdana" w:hAnsi="Verdana"/>
        </w:rPr>
        <w:t xml:space="preserve"> be clarified.</w:t>
      </w:r>
    </w:p>
    <w:p w14:paraId="37BAA947" w14:textId="77777777" w:rsidR="00C1542F" w:rsidRDefault="00C1542F" w:rsidP="00C1542F">
      <w:pPr>
        <w:pStyle w:val="ListParagraph"/>
        <w:ind w:left="1440"/>
        <w:rPr>
          <w:rFonts w:ascii="Verdana" w:hAnsi="Verdana"/>
        </w:rPr>
      </w:pPr>
    </w:p>
    <w:p w14:paraId="2759CBA1" w14:textId="77777777" w:rsidR="005F1A0F" w:rsidRPr="000140E7" w:rsidRDefault="005F1A0F" w:rsidP="005F1A0F">
      <w:pPr>
        <w:rPr>
          <w:rFonts w:ascii="Verdana" w:hAnsi="Verdana"/>
          <w:color w:val="EE0000"/>
        </w:rPr>
      </w:pPr>
      <w:r w:rsidRPr="000140E7">
        <w:rPr>
          <w:rFonts w:ascii="Verdana" w:hAnsi="Verdana"/>
          <w:color w:val="EE0000"/>
        </w:rPr>
        <w:t>&gt;&gt;&gt; We appreciate these detailed observations. So far, in the paper (see response to Major Point 2) the adopted scenario is that every contaminant is an EB but now the transit depth and duration of each EB is randomly sampled from observed distributions. Therefore, the unusual behaviors noted by the referee in a) and b) (equal efficiencies at P=11.0, 6-camera outperforming 24-camera) no longer appear in our revised results using realistic parameter diversity. These anomalies were artifacts of the unrealistic fixed parameter assumption. The revised results show consistent expected behavior: 24 cameras outperform 6 cameras across all methods and magnitudes.</w:t>
      </w:r>
    </w:p>
    <w:p w14:paraId="21DC4099" w14:textId="0B91154D" w:rsidR="00832348" w:rsidRPr="000140E7" w:rsidRDefault="005F1A0F" w:rsidP="005F1A0F">
      <w:pPr>
        <w:rPr>
          <w:rFonts w:ascii="Verdana" w:hAnsi="Verdana"/>
          <w:color w:val="EE0000"/>
        </w:rPr>
      </w:pPr>
      <w:r w:rsidRPr="000140E7">
        <w:rPr>
          <w:rFonts w:ascii="Verdana" w:hAnsi="Verdana"/>
          <w:color w:val="EE0000"/>
        </w:rPr>
        <w:t>Furthermore, significant changes were performed to the efficiency computations. The main</w:t>
      </w:r>
      <w:r w:rsidR="00D861E2" w:rsidRPr="000140E7">
        <w:rPr>
          <w:rFonts w:ascii="Verdana" w:hAnsi="Verdana"/>
          <w:color w:val="EE0000"/>
        </w:rPr>
        <w:t xml:space="preserve"> </w:t>
      </w:r>
      <w:r w:rsidRPr="000140E7">
        <w:rPr>
          <w:rFonts w:ascii="Verdana" w:hAnsi="Verdana"/>
          <w:color w:val="EE0000"/>
        </w:rPr>
        <w:t>changes are the following:</w:t>
      </w:r>
    </w:p>
    <w:p w14:paraId="321FA734" w14:textId="1832B3D5" w:rsidR="00DA1235" w:rsidRPr="000140E7" w:rsidRDefault="00D861E2" w:rsidP="00D861E2">
      <w:pPr>
        <w:pStyle w:val="ListParagraph"/>
        <w:numPr>
          <w:ilvl w:val="0"/>
          <w:numId w:val="14"/>
        </w:numPr>
        <w:rPr>
          <w:rFonts w:ascii="Verdana" w:hAnsi="Verdana"/>
          <w:color w:val="EE0000"/>
        </w:rPr>
      </w:pPr>
      <w:r w:rsidRPr="000140E7">
        <w:rPr>
          <w:rFonts w:ascii="Verdana" w:hAnsi="Verdana"/>
          <w:color w:val="EE0000"/>
        </w:rPr>
        <w:t>There was a bug in the python code regarding the expressions for the significant transit</w:t>
      </w:r>
      <w:r w:rsidR="00DA1235" w:rsidRPr="000140E7">
        <w:rPr>
          <w:rFonts w:ascii="Verdana" w:hAnsi="Verdana"/>
          <w:color w:val="EE0000"/>
        </w:rPr>
        <w:t xml:space="preserve"> </w:t>
      </w:r>
      <w:r w:rsidRPr="000140E7">
        <w:rPr>
          <w:rFonts w:ascii="Verdana" w:hAnsi="Verdana"/>
          <w:color w:val="EE0000"/>
        </w:rPr>
        <w:t xml:space="preserve">depth conditions in </w:t>
      </w:r>
      <w:r w:rsidR="00703819" w:rsidRPr="000140E7">
        <w:rPr>
          <w:rFonts w:ascii="Verdana" w:hAnsi="Verdana"/>
          <w:color w:val="EE0000"/>
        </w:rPr>
        <w:t>Eq. (</w:t>
      </w:r>
      <w:r w:rsidRPr="000140E7">
        <w:rPr>
          <w:rFonts w:ascii="Verdana" w:hAnsi="Verdana"/>
          <w:color w:val="EE0000"/>
        </w:rPr>
        <w:t xml:space="preserve">50) and </w:t>
      </w:r>
      <w:r w:rsidR="00497C36" w:rsidRPr="000140E7">
        <w:rPr>
          <w:rFonts w:ascii="Verdana" w:hAnsi="Verdana"/>
          <w:color w:val="EE0000"/>
        </w:rPr>
        <w:t>Eq. (</w:t>
      </w:r>
      <w:r w:rsidRPr="000140E7">
        <w:rPr>
          <w:rFonts w:ascii="Verdana" w:hAnsi="Verdana"/>
          <w:color w:val="EE0000"/>
        </w:rPr>
        <w:t>57). The bug was fixed and the overall efficiency of both</w:t>
      </w:r>
      <w:r w:rsidR="00DA1235" w:rsidRPr="000140E7">
        <w:rPr>
          <w:rFonts w:ascii="Verdana" w:hAnsi="Verdana"/>
          <w:color w:val="EE0000"/>
        </w:rPr>
        <w:t xml:space="preserve"> </w:t>
      </w:r>
      <w:r w:rsidRPr="000140E7">
        <w:rPr>
          <w:rFonts w:ascii="Verdana" w:hAnsi="Verdana"/>
          <w:color w:val="EE0000"/>
        </w:rPr>
        <w:t>extended and secondary fluxes increased by ~2%.</w:t>
      </w:r>
    </w:p>
    <w:p w14:paraId="6706033A" w14:textId="23B08072" w:rsidR="00D861E2" w:rsidRPr="000140E7" w:rsidRDefault="00D861E2" w:rsidP="00D861E2">
      <w:pPr>
        <w:pStyle w:val="ListParagraph"/>
        <w:numPr>
          <w:ilvl w:val="0"/>
          <w:numId w:val="14"/>
        </w:numPr>
        <w:rPr>
          <w:rFonts w:ascii="Verdana" w:hAnsi="Verdana"/>
          <w:color w:val="EE0000"/>
        </w:rPr>
      </w:pPr>
      <w:r w:rsidRPr="000140E7">
        <w:rPr>
          <w:rFonts w:ascii="Verdana" w:hAnsi="Verdana"/>
          <w:color w:val="EE0000"/>
        </w:rPr>
        <w:t>We introduced a third condition for the efficiency computation of extended, nominal and</w:t>
      </w:r>
      <w:r w:rsidR="00DA1235" w:rsidRPr="000140E7">
        <w:rPr>
          <w:rFonts w:ascii="Verdana" w:hAnsi="Verdana"/>
          <w:color w:val="EE0000"/>
        </w:rPr>
        <w:t xml:space="preserve"> </w:t>
      </w:r>
      <w:r w:rsidRPr="000140E7">
        <w:rPr>
          <w:rFonts w:ascii="Verdana" w:hAnsi="Verdana"/>
          <w:color w:val="EE0000"/>
        </w:rPr>
        <w:t xml:space="preserve">secondary centroid shifts (namely, </w:t>
      </w:r>
      <w:r w:rsidR="00497C36" w:rsidRPr="000140E7">
        <w:rPr>
          <w:rFonts w:ascii="Verdana" w:hAnsi="Verdana"/>
          <w:color w:val="EE0000"/>
        </w:rPr>
        <w:t>Eq. (</w:t>
      </w:r>
      <w:r w:rsidRPr="000140E7">
        <w:rPr>
          <w:rFonts w:ascii="Verdana" w:hAnsi="Verdana"/>
          <w:color w:val="EE0000"/>
        </w:rPr>
        <w:t xml:space="preserve">62), </w:t>
      </w:r>
      <w:r w:rsidR="00497C36" w:rsidRPr="000140E7">
        <w:rPr>
          <w:rFonts w:ascii="Verdana" w:hAnsi="Verdana"/>
          <w:color w:val="EE0000"/>
        </w:rPr>
        <w:t>Eq. (</w:t>
      </w:r>
      <w:r w:rsidRPr="000140E7">
        <w:rPr>
          <w:rFonts w:ascii="Verdana" w:hAnsi="Verdana"/>
          <w:color w:val="EE0000"/>
        </w:rPr>
        <w:t xml:space="preserve">65) and </w:t>
      </w:r>
      <w:r w:rsidR="00497C36" w:rsidRPr="000140E7">
        <w:rPr>
          <w:rFonts w:ascii="Verdana" w:hAnsi="Verdana"/>
          <w:color w:val="EE0000"/>
        </w:rPr>
        <w:t>Eq. (</w:t>
      </w:r>
      <w:r w:rsidRPr="000140E7">
        <w:rPr>
          <w:rFonts w:ascii="Verdana" w:hAnsi="Verdana"/>
          <w:color w:val="EE0000"/>
        </w:rPr>
        <w:t>68)). This third condition has to</w:t>
      </w:r>
      <w:r w:rsidR="00DA1235" w:rsidRPr="000140E7">
        <w:rPr>
          <w:rFonts w:ascii="Verdana" w:hAnsi="Verdana"/>
          <w:color w:val="EE0000"/>
        </w:rPr>
        <w:t xml:space="preserve"> </w:t>
      </w:r>
      <w:r w:rsidRPr="000140E7">
        <w:rPr>
          <w:rFonts w:ascii="Verdana" w:hAnsi="Verdana"/>
          <w:color w:val="EE0000"/>
        </w:rPr>
        <w:t xml:space="preserve">do directly with </w:t>
      </w:r>
      <w:r w:rsidR="00497C36" w:rsidRPr="000140E7">
        <w:rPr>
          <w:rFonts w:ascii="Verdana" w:hAnsi="Verdana"/>
          <w:color w:val="EE0000"/>
        </w:rPr>
        <w:t>Eq. (</w:t>
      </w:r>
      <w:r w:rsidRPr="000140E7">
        <w:rPr>
          <w:rFonts w:ascii="Verdana" w:hAnsi="Verdana"/>
          <w:color w:val="EE0000"/>
        </w:rPr>
        <w:t>36</w:t>
      </w:r>
      <w:r w:rsidR="00497C36" w:rsidRPr="000140E7">
        <w:rPr>
          <w:rFonts w:ascii="Verdana" w:hAnsi="Verdana"/>
          <w:color w:val="EE0000"/>
        </w:rPr>
        <w:t>),</w:t>
      </w:r>
      <w:r w:rsidRPr="000140E7">
        <w:rPr>
          <w:rFonts w:ascii="Verdana" w:hAnsi="Verdana"/>
          <w:color w:val="EE0000"/>
        </w:rPr>
        <w:t xml:space="preserve"> </w:t>
      </w:r>
      <w:r w:rsidRPr="000140E7">
        <w:rPr>
          <w:rFonts w:ascii="Verdana" w:hAnsi="Verdana"/>
          <w:color w:val="EE0000"/>
        </w:rPr>
        <w:lastRenderedPageBreak/>
        <w:t>that we derived based on the hypothesis that centroid error should</w:t>
      </w:r>
      <w:r w:rsidR="00DA1235" w:rsidRPr="000140E7">
        <w:rPr>
          <w:rFonts w:ascii="Verdana" w:hAnsi="Verdana"/>
          <w:color w:val="EE0000"/>
        </w:rPr>
        <w:t xml:space="preserve"> </w:t>
      </w:r>
      <w:r w:rsidRPr="000140E7">
        <w:rPr>
          <w:rFonts w:ascii="Verdana" w:hAnsi="Verdana"/>
          <w:color w:val="EE0000"/>
        </w:rPr>
        <w:t xml:space="preserve">be significantly smaller than centroid shifts. However, we noticed that </w:t>
      </w:r>
      <w:r w:rsidR="00497C36" w:rsidRPr="000140E7">
        <w:rPr>
          <w:rFonts w:ascii="Verdana" w:hAnsi="Verdana"/>
          <w:color w:val="EE0000"/>
        </w:rPr>
        <w:t>Eq. (</w:t>
      </w:r>
      <w:r w:rsidRPr="000140E7">
        <w:rPr>
          <w:rFonts w:ascii="Verdana" w:hAnsi="Verdana"/>
          <w:color w:val="EE0000"/>
        </w:rPr>
        <w:t>36) didn't hold for</w:t>
      </w:r>
      <w:r w:rsidR="00DA1235" w:rsidRPr="000140E7">
        <w:rPr>
          <w:rFonts w:ascii="Verdana" w:hAnsi="Verdana"/>
          <w:color w:val="EE0000"/>
        </w:rPr>
        <w:t xml:space="preserve"> </w:t>
      </w:r>
      <w:r w:rsidRPr="000140E7">
        <w:rPr>
          <w:rFonts w:ascii="Verdana" w:hAnsi="Verdana"/>
          <w:color w:val="EE0000"/>
        </w:rPr>
        <w:t>some of the measurements. In particular, we noticed that we included in our results centroid</w:t>
      </w:r>
      <w:r w:rsidR="00DA1235" w:rsidRPr="000140E7">
        <w:rPr>
          <w:rFonts w:ascii="Verdana" w:hAnsi="Verdana"/>
          <w:color w:val="EE0000"/>
        </w:rPr>
        <w:t xml:space="preserve"> </w:t>
      </w:r>
      <w:r w:rsidRPr="000140E7">
        <w:rPr>
          <w:rFonts w:ascii="Verdana" w:hAnsi="Verdana"/>
          <w:color w:val="EE0000"/>
        </w:rPr>
        <w:t>shifts computed with secondary masks of just 1 pixel in size. Naturally, centroid shifts</w:t>
      </w:r>
      <w:r w:rsidR="00DA1235" w:rsidRPr="000140E7">
        <w:rPr>
          <w:rFonts w:ascii="Verdana" w:hAnsi="Verdana"/>
          <w:color w:val="EE0000"/>
        </w:rPr>
        <w:t xml:space="preserve"> </w:t>
      </w:r>
      <w:r w:rsidRPr="000140E7">
        <w:rPr>
          <w:rFonts w:ascii="Verdana" w:hAnsi="Verdana"/>
          <w:color w:val="EE0000"/>
        </w:rPr>
        <w:t xml:space="preserve">computed with 1-pixel secondary masks are obviously zero and therefore </w:t>
      </w:r>
      <w:r w:rsidR="00497C36" w:rsidRPr="000140E7">
        <w:rPr>
          <w:rFonts w:ascii="Verdana" w:hAnsi="Verdana"/>
          <w:color w:val="EE0000"/>
        </w:rPr>
        <w:t>Eq. (</w:t>
      </w:r>
      <w:r w:rsidRPr="000140E7">
        <w:rPr>
          <w:rFonts w:ascii="Verdana" w:hAnsi="Verdana"/>
          <w:color w:val="EE0000"/>
        </w:rPr>
        <w:t>36) no longer</w:t>
      </w:r>
      <w:r w:rsidR="00DA1235" w:rsidRPr="000140E7">
        <w:rPr>
          <w:rFonts w:ascii="Verdana" w:hAnsi="Verdana"/>
          <w:color w:val="EE0000"/>
        </w:rPr>
        <w:t xml:space="preserve"> </w:t>
      </w:r>
      <w:r w:rsidRPr="000140E7">
        <w:rPr>
          <w:rFonts w:ascii="Verdana" w:hAnsi="Verdana"/>
          <w:color w:val="EE0000"/>
        </w:rPr>
        <w:t xml:space="preserve">holds. Therefore, the condition that we added to </w:t>
      </w:r>
      <w:r w:rsidR="00497C36" w:rsidRPr="000140E7">
        <w:rPr>
          <w:rFonts w:ascii="Verdana" w:hAnsi="Verdana"/>
          <w:color w:val="EE0000"/>
        </w:rPr>
        <w:t>Eq. (</w:t>
      </w:r>
      <w:r w:rsidRPr="000140E7">
        <w:rPr>
          <w:rFonts w:ascii="Verdana" w:hAnsi="Verdana"/>
          <w:color w:val="EE0000"/>
        </w:rPr>
        <w:t xml:space="preserve">62), </w:t>
      </w:r>
      <w:r w:rsidR="00497C36" w:rsidRPr="000140E7">
        <w:rPr>
          <w:rFonts w:ascii="Verdana" w:hAnsi="Verdana"/>
          <w:color w:val="EE0000"/>
        </w:rPr>
        <w:t>Eq. (</w:t>
      </w:r>
      <w:r w:rsidRPr="000140E7">
        <w:rPr>
          <w:rFonts w:ascii="Verdana" w:hAnsi="Verdana"/>
          <w:color w:val="EE0000"/>
        </w:rPr>
        <w:t xml:space="preserve">65) and </w:t>
      </w:r>
      <w:r w:rsidR="00497C36" w:rsidRPr="000140E7">
        <w:rPr>
          <w:rFonts w:ascii="Verdana" w:hAnsi="Verdana"/>
          <w:color w:val="EE0000"/>
        </w:rPr>
        <w:t>Eq. (</w:t>
      </w:r>
      <w:r w:rsidRPr="000140E7">
        <w:rPr>
          <w:rFonts w:ascii="Verdana" w:hAnsi="Verdana"/>
          <w:color w:val="EE0000"/>
        </w:rPr>
        <w:t>68) (Delta C &gt; 10</w:t>
      </w:r>
      <w:r w:rsidR="00DA1235" w:rsidRPr="000140E7">
        <w:rPr>
          <w:rFonts w:ascii="Verdana" w:hAnsi="Verdana"/>
          <w:color w:val="EE0000"/>
        </w:rPr>
        <w:t xml:space="preserve"> </w:t>
      </w:r>
      <w:r w:rsidRPr="000140E7">
        <w:rPr>
          <w:rFonts w:ascii="Verdana" w:hAnsi="Verdana"/>
          <w:color w:val="EE0000"/>
        </w:rPr>
        <w:t>sigma/sqrt(ntr td), where we used the corresponding values of Delta C and sigma for each</w:t>
      </w:r>
      <w:r w:rsidR="00DA1235" w:rsidRPr="000140E7">
        <w:rPr>
          <w:rFonts w:ascii="Verdana" w:hAnsi="Verdana"/>
          <w:color w:val="EE0000"/>
        </w:rPr>
        <w:t xml:space="preserve"> </w:t>
      </w:r>
      <w:r w:rsidRPr="000140E7">
        <w:rPr>
          <w:rFonts w:ascii="Verdana" w:hAnsi="Verdana"/>
          <w:color w:val="EE0000"/>
        </w:rPr>
        <w:t>mask) makes sure that centroid shifts are always bigger than the corresponding centroid</w:t>
      </w:r>
      <w:r w:rsidR="00DA1235" w:rsidRPr="000140E7">
        <w:rPr>
          <w:rFonts w:ascii="Verdana" w:hAnsi="Verdana"/>
          <w:color w:val="EE0000"/>
        </w:rPr>
        <w:t xml:space="preserve"> </w:t>
      </w:r>
      <w:r w:rsidRPr="000140E7">
        <w:rPr>
          <w:rFonts w:ascii="Verdana" w:hAnsi="Verdana"/>
          <w:color w:val="EE0000"/>
        </w:rPr>
        <w:t>errors. When implementing this new condition to all the centroid metrics, the overall</w:t>
      </w:r>
      <w:r w:rsidR="00DA1235" w:rsidRPr="000140E7">
        <w:rPr>
          <w:rFonts w:ascii="Verdana" w:hAnsi="Verdana"/>
          <w:color w:val="EE0000"/>
        </w:rPr>
        <w:t xml:space="preserve"> </w:t>
      </w:r>
      <w:r w:rsidRPr="000140E7">
        <w:rPr>
          <w:rFonts w:ascii="Verdana" w:hAnsi="Verdana"/>
          <w:color w:val="EE0000"/>
        </w:rPr>
        <w:t>efficiency of the extended, nominal and secondary centroid shifts changed significantly.</w:t>
      </w:r>
      <w:r w:rsidR="00DA1235" w:rsidRPr="000140E7">
        <w:rPr>
          <w:rFonts w:ascii="Verdana" w:hAnsi="Verdana"/>
          <w:color w:val="EE0000"/>
        </w:rPr>
        <w:t xml:space="preserve"> </w:t>
      </w:r>
      <w:r w:rsidRPr="000140E7">
        <w:rPr>
          <w:rFonts w:ascii="Verdana" w:hAnsi="Verdana"/>
          <w:color w:val="EE0000"/>
        </w:rPr>
        <w:t>Now the extended centroids have an efficiency of ~87%, nominal centroids of ~83% and</w:t>
      </w:r>
      <w:r w:rsidR="00DA1235" w:rsidRPr="000140E7">
        <w:rPr>
          <w:rFonts w:ascii="Verdana" w:hAnsi="Verdana"/>
          <w:color w:val="EE0000"/>
        </w:rPr>
        <w:t xml:space="preserve"> </w:t>
      </w:r>
      <w:r w:rsidRPr="000140E7">
        <w:rPr>
          <w:rFonts w:ascii="Verdana" w:hAnsi="Verdana"/>
          <w:color w:val="EE0000"/>
        </w:rPr>
        <w:t>secondary centroids of ~75%. Due to this decrease in nominal, extended and secondary</w:t>
      </w:r>
      <w:r w:rsidR="00DA1235" w:rsidRPr="000140E7">
        <w:rPr>
          <w:rFonts w:ascii="Verdana" w:hAnsi="Verdana"/>
          <w:color w:val="EE0000"/>
        </w:rPr>
        <w:t xml:space="preserve"> </w:t>
      </w:r>
      <w:r w:rsidRPr="000140E7">
        <w:rPr>
          <w:rFonts w:ascii="Verdana" w:hAnsi="Verdana"/>
          <w:color w:val="EE0000"/>
        </w:rPr>
        <w:t>centroids efficiencies, secondary flux measurements are now the most efficient metric</w:t>
      </w:r>
      <w:r w:rsidR="000140E7" w:rsidRPr="000140E7">
        <w:rPr>
          <w:rFonts w:ascii="Verdana" w:hAnsi="Verdana"/>
          <w:color w:val="EE0000"/>
        </w:rPr>
        <w:t xml:space="preserve"> </w:t>
      </w:r>
      <w:r w:rsidRPr="000140E7">
        <w:rPr>
          <w:rFonts w:ascii="Verdana" w:hAnsi="Verdana"/>
          <w:color w:val="EE0000"/>
        </w:rPr>
        <w:t>overall.</w:t>
      </w:r>
    </w:p>
    <w:p w14:paraId="5F7981A3" w14:textId="27B0C418" w:rsidR="000140E7" w:rsidRPr="000140E7" w:rsidRDefault="000140E7" w:rsidP="000140E7">
      <w:pPr>
        <w:rPr>
          <w:rFonts w:ascii="Verdana" w:hAnsi="Verdana"/>
          <w:color w:val="EE0000"/>
        </w:rPr>
      </w:pPr>
      <w:r w:rsidRPr="000140E7">
        <w:rPr>
          <w:rFonts w:ascii="Verdana" w:hAnsi="Verdana"/>
          <w:color w:val="EE0000"/>
        </w:rPr>
        <w:t>Manuscript changes:</w:t>
      </w:r>
    </w:p>
    <w:p w14:paraId="39EE50EE" w14:textId="77777777" w:rsidR="000140E7" w:rsidRPr="000140E7" w:rsidRDefault="000140E7" w:rsidP="000140E7">
      <w:pPr>
        <w:pStyle w:val="ListParagraph"/>
        <w:numPr>
          <w:ilvl w:val="0"/>
          <w:numId w:val="14"/>
        </w:numPr>
        <w:autoSpaceDE w:val="0"/>
        <w:autoSpaceDN w:val="0"/>
        <w:adjustRightInd w:val="0"/>
        <w:rPr>
          <w:rFonts w:ascii="Verdana" w:hAnsi="Verdana" w:cs="/±"/>
          <w:color w:val="EE0000"/>
        </w:rPr>
      </w:pPr>
      <w:r w:rsidRPr="000140E7">
        <w:rPr>
          <w:rFonts w:ascii="Verdana" w:hAnsi="Verdana" w:cs="/±"/>
          <w:color w:val="EE0000"/>
        </w:rPr>
        <w:t>Figures: Updated to Scenario B results, eliminating previous anomalies</w:t>
      </w:r>
    </w:p>
    <w:p w14:paraId="06A3889D" w14:textId="77777777" w:rsidR="000140E7" w:rsidRPr="000140E7" w:rsidRDefault="000140E7" w:rsidP="000140E7">
      <w:pPr>
        <w:pStyle w:val="ListParagraph"/>
        <w:numPr>
          <w:ilvl w:val="0"/>
          <w:numId w:val="14"/>
        </w:numPr>
        <w:autoSpaceDE w:val="0"/>
        <w:autoSpaceDN w:val="0"/>
        <w:adjustRightInd w:val="0"/>
        <w:rPr>
          <w:rFonts w:ascii="Verdana" w:hAnsi="Verdana" w:cs="/±"/>
          <w:color w:val="EE0000"/>
        </w:rPr>
      </w:pPr>
      <w:r w:rsidRPr="000140E7">
        <w:rPr>
          <w:rFonts w:ascii="Verdana" w:hAnsi="Verdana" w:cs="/±"/>
          <w:color w:val="EE0000"/>
        </w:rPr>
        <w:t>Section 7: Added detailed explanations of efficiency patterns and physical reasoning</w:t>
      </w:r>
    </w:p>
    <w:p w14:paraId="4CA351E6" w14:textId="1CDFD264" w:rsidR="000140E7" w:rsidRPr="00C1542F" w:rsidRDefault="000140E7" w:rsidP="000140E7">
      <w:pPr>
        <w:pStyle w:val="ListParagraph"/>
        <w:numPr>
          <w:ilvl w:val="0"/>
          <w:numId w:val="14"/>
        </w:numPr>
        <w:autoSpaceDE w:val="0"/>
        <w:autoSpaceDN w:val="0"/>
        <w:adjustRightInd w:val="0"/>
        <w:rPr>
          <w:rFonts w:ascii="Verdana" w:hAnsi="Verdana"/>
        </w:rPr>
      </w:pPr>
      <w:r w:rsidRPr="000140E7">
        <w:rPr>
          <w:rFonts w:ascii="Verdana" w:hAnsi="Verdana" w:cs="/±"/>
          <w:color w:val="EE0000"/>
        </w:rPr>
        <w:t xml:space="preserve">Added diagnostic analysis: Explaining magnitude-dependent camera sensitivity (P=10.5, </w:t>
      </w:r>
      <w:r w:rsidRPr="000140E7">
        <w:rPr>
          <w:rFonts w:ascii="Verdana" w:hAnsi="Verdana" w:cs="/±"/>
          <w:i/>
          <w:iCs/>
          <w:color w:val="EE0000"/>
        </w:rPr>
        <w:t>P=11.5) &lt;&lt;&lt;</w:t>
      </w:r>
    </w:p>
    <w:p w14:paraId="70A37782" w14:textId="77777777" w:rsidR="00C1542F" w:rsidRDefault="00C1542F" w:rsidP="00C1542F">
      <w:pPr>
        <w:autoSpaceDE w:val="0"/>
        <w:autoSpaceDN w:val="0"/>
        <w:adjustRightInd w:val="0"/>
        <w:rPr>
          <w:rFonts w:ascii="Verdana" w:hAnsi="Verdana"/>
        </w:rPr>
      </w:pPr>
    </w:p>
    <w:p w14:paraId="3807C7E4" w14:textId="483B2790" w:rsidR="00832348" w:rsidRPr="00E475CD" w:rsidRDefault="00C1542F" w:rsidP="00145A05">
      <w:pPr>
        <w:autoSpaceDE w:val="0"/>
        <w:autoSpaceDN w:val="0"/>
        <w:adjustRightInd w:val="0"/>
        <w:rPr>
          <w:rFonts w:ascii="AdobeClean-Regular" w:hAnsi="AdobeClean-Regular" w:cs="AdobeClean-Regular"/>
          <w:color w:val="4472C4" w:themeColor="accent1"/>
          <w:sz w:val="28"/>
          <w:szCs w:val="28"/>
        </w:rPr>
      </w:pPr>
      <w:r w:rsidRPr="00E475CD">
        <w:rPr>
          <w:rFonts w:ascii="Verdana" w:hAnsi="Verdana"/>
          <w:color w:val="4472C4" w:themeColor="accent1"/>
        </w:rPr>
        <w:t xml:space="preserve">*** </w:t>
      </w:r>
      <w:r w:rsidR="00145A05" w:rsidRPr="00E475CD">
        <w:rPr>
          <w:rFonts w:ascii="Verdana" w:hAnsi="Verdana"/>
          <w:color w:val="4472C4" w:themeColor="accent1"/>
        </w:rPr>
        <w:t xml:space="preserve">Thank you for these extensive changes. However, </w:t>
      </w:r>
      <w:r w:rsidR="00832348" w:rsidRPr="00E475CD">
        <w:rPr>
          <w:rFonts w:ascii="AdobeClean-Regular" w:hAnsi="AdobeClean-Regular" w:cs="AdobeClean-Regular"/>
          <w:color w:val="4472C4" w:themeColor="accent1"/>
          <w:sz w:val="28"/>
          <w:szCs w:val="28"/>
        </w:rPr>
        <w:t xml:space="preserve">I'm still not entirely convinced by </w:t>
      </w:r>
      <w:r w:rsidRPr="00E475CD">
        <w:rPr>
          <w:rFonts w:ascii="AdobeClean-Regular" w:hAnsi="AdobeClean-Regular" w:cs="AdobeClean-Regular"/>
          <w:color w:val="4472C4" w:themeColor="accent1"/>
          <w:sz w:val="28"/>
          <w:szCs w:val="28"/>
        </w:rPr>
        <w:t xml:space="preserve">Figure </w:t>
      </w:r>
      <w:r w:rsidR="00DF7DAB" w:rsidRPr="00E475CD">
        <w:rPr>
          <w:rFonts w:ascii="AdobeClean-Regular" w:hAnsi="AdobeClean-Regular" w:cs="AdobeClean-Regular"/>
          <w:color w:val="4472C4" w:themeColor="accent1"/>
          <w:sz w:val="28"/>
          <w:szCs w:val="28"/>
        </w:rPr>
        <w:t>5</w:t>
      </w:r>
      <w:r w:rsidRPr="00E475CD">
        <w:rPr>
          <w:rFonts w:ascii="AdobeClean-Regular" w:hAnsi="AdobeClean-Regular" w:cs="AdobeClean-Regular"/>
          <w:color w:val="4472C4" w:themeColor="accent1"/>
          <w:sz w:val="28"/>
          <w:szCs w:val="28"/>
        </w:rPr>
        <w:t>a</w:t>
      </w:r>
      <w:r w:rsidR="00145A05" w:rsidRPr="00E475CD">
        <w:rPr>
          <w:rFonts w:ascii="AdobeClean-Regular" w:hAnsi="AdobeClean-Regular" w:cs="AdobeClean-Regular"/>
          <w:color w:val="4472C4" w:themeColor="accent1"/>
          <w:sz w:val="28"/>
          <w:szCs w:val="28"/>
        </w:rPr>
        <w:t xml:space="preserve">. </w:t>
      </w:r>
      <w:r w:rsidR="00832348" w:rsidRPr="00E475CD">
        <w:rPr>
          <w:rFonts w:ascii="AdobeClean-Regular" w:hAnsi="AdobeClean-Regular" w:cs="AdobeClean-Regular"/>
          <w:color w:val="4472C4" w:themeColor="accent1"/>
          <w:sz w:val="28"/>
          <w:szCs w:val="28"/>
        </w:rPr>
        <w:t>While the extended mask centroid is an improvement over the nominal centroid case, it is not clearly so. For the brightest stars</w:t>
      </w:r>
      <w:r w:rsidR="00A61227" w:rsidRPr="00E475CD">
        <w:rPr>
          <w:rFonts w:ascii="AdobeClean-Regular" w:hAnsi="AdobeClean-Regular" w:cs="AdobeClean-Regular"/>
          <w:color w:val="4472C4" w:themeColor="accent1"/>
          <w:sz w:val="28"/>
          <w:szCs w:val="28"/>
        </w:rPr>
        <w:t xml:space="preserve"> (P=10)</w:t>
      </w:r>
      <w:r w:rsidR="00832348" w:rsidRPr="00E475CD">
        <w:rPr>
          <w:rFonts w:ascii="AdobeClean-Regular" w:hAnsi="AdobeClean-Regular" w:cs="AdobeClean-Regular"/>
          <w:color w:val="4472C4" w:themeColor="accent1"/>
          <w:sz w:val="28"/>
          <w:szCs w:val="28"/>
        </w:rPr>
        <w:t>, the results are consistent</w:t>
      </w:r>
      <w:r w:rsidR="00145A05" w:rsidRPr="00E475CD">
        <w:rPr>
          <w:rFonts w:ascii="AdobeClean-Regular" w:hAnsi="AdobeClean-Regular" w:cs="AdobeClean-Regular"/>
          <w:color w:val="4472C4" w:themeColor="accent1"/>
          <w:sz w:val="28"/>
          <w:szCs w:val="28"/>
        </w:rPr>
        <w:t xml:space="preserve"> between these two methods</w:t>
      </w:r>
      <w:r w:rsidR="00832348" w:rsidRPr="00E475CD">
        <w:rPr>
          <w:rFonts w:ascii="AdobeClean-Regular" w:hAnsi="AdobeClean-Regular" w:cs="AdobeClean-Regular"/>
          <w:color w:val="4472C4" w:themeColor="accent1"/>
          <w:sz w:val="28"/>
          <w:szCs w:val="28"/>
        </w:rPr>
        <w:t>, as they are at P=11. But at other magnitudes there is a greater difference.</w:t>
      </w:r>
    </w:p>
    <w:p w14:paraId="1D8C3FA3" w14:textId="77777777" w:rsidR="00832348" w:rsidRPr="00E475CD" w:rsidRDefault="00832348" w:rsidP="008323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dobeClean-Regular" w:hAnsi="AdobeClean-Regular" w:cs="AdobeClean-Regular"/>
          <w:color w:val="4472C4" w:themeColor="accent1"/>
          <w:sz w:val="28"/>
          <w:szCs w:val="28"/>
        </w:rPr>
      </w:pPr>
    </w:p>
    <w:p w14:paraId="0BE2A9C0" w14:textId="77777777" w:rsidR="003C7B9D" w:rsidRPr="00E475CD" w:rsidRDefault="00832348" w:rsidP="008323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dobeClean-Regular" w:hAnsi="AdobeClean-Regular" w:cs="AdobeClean-Regular"/>
          <w:color w:val="4472C4" w:themeColor="accent1"/>
          <w:sz w:val="28"/>
          <w:szCs w:val="28"/>
        </w:rPr>
      </w:pPr>
      <w:r w:rsidRPr="00E475CD">
        <w:rPr>
          <w:rFonts w:ascii="AdobeClean-Regular" w:hAnsi="AdobeClean-Regular" w:cs="AdobeClean-Regular"/>
          <w:color w:val="4472C4" w:themeColor="accent1"/>
          <w:sz w:val="28"/>
          <w:szCs w:val="28"/>
        </w:rPr>
        <w:t>In particular</w:t>
      </w:r>
      <w:r w:rsidR="00A61227" w:rsidRPr="00E475CD">
        <w:rPr>
          <w:rFonts w:ascii="AdobeClean-Regular" w:hAnsi="AdobeClean-Regular" w:cs="AdobeClean-Regular"/>
          <w:color w:val="4472C4" w:themeColor="accent1"/>
          <w:sz w:val="28"/>
          <w:szCs w:val="28"/>
        </w:rPr>
        <w:t xml:space="preserve">, </w:t>
      </w:r>
      <w:r w:rsidRPr="00E475CD">
        <w:rPr>
          <w:rFonts w:ascii="AdobeClean-Regular" w:hAnsi="AdobeClean-Regular" w:cs="AdobeClean-Regular"/>
          <w:color w:val="4472C4" w:themeColor="accent1"/>
          <w:sz w:val="28"/>
          <w:szCs w:val="28"/>
        </w:rPr>
        <w:t>the results for P=12.5 catch my eye. Here the extended mask centroid efficiency increases compared to slightly brighter (P=12) stars</w:t>
      </w:r>
      <w:r w:rsidR="00A61227" w:rsidRPr="00E475CD">
        <w:rPr>
          <w:rFonts w:ascii="AdobeClean-Regular" w:hAnsi="AdobeClean-Regular" w:cs="AdobeClean-Regular"/>
          <w:color w:val="4472C4" w:themeColor="accent1"/>
          <w:sz w:val="28"/>
          <w:szCs w:val="28"/>
        </w:rPr>
        <w:t xml:space="preserve">. Why is that? Is it a numerical artefact? </w:t>
      </w:r>
    </w:p>
    <w:p w14:paraId="61B32171" w14:textId="77777777" w:rsidR="003C7B9D" w:rsidRPr="00E475CD" w:rsidRDefault="003C7B9D" w:rsidP="008323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dobeClean-Regular" w:hAnsi="AdobeClean-Regular" w:cs="AdobeClean-Regular"/>
          <w:color w:val="4472C4" w:themeColor="accent1"/>
          <w:sz w:val="28"/>
          <w:szCs w:val="28"/>
        </w:rPr>
      </w:pPr>
    </w:p>
    <w:p w14:paraId="2BC69250" w14:textId="48410449" w:rsidR="003E172B" w:rsidRDefault="003C7B9D" w:rsidP="003C7B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dobeClean-Regular" w:hAnsi="AdobeClean-Regular" w:cs="AdobeClean-Regular"/>
          <w:b/>
          <w:bCs/>
          <w:color w:val="4472C4" w:themeColor="accent1"/>
          <w:sz w:val="28"/>
          <w:szCs w:val="28"/>
          <w:u w:val="single"/>
        </w:rPr>
      </w:pPr>
      <w:r w:rsidRPr="00E475CD">
        <w:rPr>
          <w:rFonts w:ascii="AdobeClean-Regular" w:hAnsi="AdobeClean-Regular" w:cs="AdobeClean-Regular"/>
          <w:color w:val="4472C4" w:themeColor="accent1"/>
          <w:sz w:val="28"/>
          <w:szCs w:val="28"/>
        </w:rPr>
        <w:t>F</w:t>
      </w:r>
      <w:r w:rsidR="00A61227" w:rsidRPr="00E475CD">
        <w:rPr>
          <w:rFonts w:ascii="AdobeClean-Regular" w:hAnsi="AdobeClean-Regular" w:cs="AdobeClean-Regular"/>
          <w:color w:val="4472C4" w:themeColor="accent1"/>
          <w:sz w:val="28"/>
          <w:szCs w:val="28"/>
        </w:rPr>
        <w:t xml:space="preserve">urthermore, </w:t>
      </w:r>
      <w:r w:rsidR="00832348" w:rsidRPr="00E475CD">
        <w:rPr>
          <w:rFonts w:ascii="AdobeClean-Regular" w:hAnsi="AdobeClean-Regular" w:cs="AdobeClean-Regular"/>
          <w:color w:val="4472C4" w:themeColor="accent1"/>
          <w:sz w:val="28"/>
          <w:szCs w:val="28"/>
        </w:rPr>
        <w:t xml:space="preserve">the </w:t>
      </w:r>
      <w:r w:rsidR="00BD2AE9" w:rsidRPr="00E475CD">
        <w:rPr>
          <w:rFonts w:ascii="AdobeClean-Regular" w:hAnsi="AdobeClean-Regular" w:cs="AdobeClean-Regular"/>
          <w:color w:val="4472C4" w:themeColor="accent1"/>
          <w:sz w:val="28"/>
          <w:szCs w:val="28"/>
        </w:rPr>
        <w:t xml:space="preserve">relative efficiency of the </w:t>
      </w:r>
      <w:r w:rsidRPr="00E475CD">
        <w:rPr>
          <w:rFonts w:ascii="AdobeClean-Regular" w:hAnsi="AdobeClean-Regular" w:cs="AdobeClean-Regular"/>
          <w:color w:val="4472C4" w:themeColor="accent1"/>
          <w:sz w:val="28"/>
          <w:szCs w:val="28"/>
        </w:rPr>
        <w:t xml:space="preserve">various extended mask centroids and nominal mask centroids varies considerably, with the ordering of most to least efficiency changing from magnitude bin to magnitude bin. </w:t>
      </w:r>
      <w:r w:rsidR="00E06584" w:rsidRPr="00E475CD">
        <w:rPr>
          <w:rFonts w:ascii="AdobeClean-Regular" w:hAnsi="AdobeClean-Regular" w:cs="AdobeClean-Regular"/>
          <w:color w:val="4472C4" w:themeColor="accent1"/>
          <w:sz w:val="28"/>
          <w:szCs w:val="28"/>
        </w:rPr>
        <w:t xml:space="preserve"> </w:t>
      </w:r>
      <w:r w:rsidR="00154EEF" w:rsidRPr="00E475CD">
        <w:rPr>
          <w:rFonts w:ascii="AdobeClean-Regular" w:hAnsi="AdobeClean-Regular" w:cs="AdobeClean-Regular"/>
          <w:b/>
          <w:bCs/>
          <w:color w:val="4472C4" w:themeColor="accent1"/>
          <w:sz w:val="28"/>
          <w:szCs w:val="28"/>
          <w:u w:val="single"/>
        </w:rPr>
        <w:t xml:space="preserve">Could you comment on why this is the case?  </w:t>
      </w:r>
      <w:r w:rsidR="00E06584" w:rsidRPr="00E475CD">
        <w:rPr>
          <w:rFonts w:ascii="AdobeClean-Regular" w:hAnsi="AdobeClean-Regular" w:cs="AdobeClean-Regular"/>
          <w:color w:val="4472C4" w:themeColor="accent1"/>
          <w:sz w:val="28"/>
          <w:szCs w:val="28"/>
        </w:rPr>
        <w:t>This</w:t>
      </w:r>
      <w:r w:rsidR="00154EEF" w:rsidRPr="00E475CD">
        <w:rPr>
          <w:rFonts w:ascii="AdobeClean-Regular" w:hAnsi="AdobeClean-Regular" w:cs="AdobeClean-Regular"/>
          <w:color w:val="4472C4" w:themeColor="accent1"/>
          <w:sz w:val="28"/>
          <w:szCs w:val="28"/>
        </w:rPr>
        <w:t xml:space="preserve"> variation</w:t>
      </w:r>
      <w:r w:rsidR="00E06584" w:rsidRPr="00E475CD">
        <w:rPr>
          <w:rFonts w:ascii="AdobeClean-Regular" w:hAnsi="AdobeClean-Regular" w:cs="AdobeClean-Regular"/>
          <w:color w:val="4472C4" w:themeColor="accent1"/>
          <w:sz w:val="28"/>
          <w:szCs w:val="28"/>
        </w:rPr>
        <w:t xml:space="preserve"> means that the statement on page 13 (left-hand column)</w:t>
      </w:r>
      <w:r w:rsidR="00B13700" w:rsidRPr="00E475CD">
        <w:rPr>
          <w:rFonts w:ascii="AdobeClean-Regular" w:hAnsi="AdobeClean-Regular" w:cs="AdobeClean-Regular"/>
          <w:color w:val="4472C4" w:themeColor="accent1"/>
          <w:sz w:val="28"/>
          <w:szCs w:val="28"/>
        </w:rPr>
        <w:t xml:space="preserve">, the paragraph referring to Figure 5a, </w:t>
      </w:r>
      <w:r w:rsidR="00E06584" w:rsidRPr="00E475CD">
        <w:rPr>
          <w:rFonts w:ascii="AdobeClean-Regular" w:hAnsi="AdobeClean-Regular" w:cs="AdobeClean-Regular"/>
          <w:color w:val="4472C4" w:themeColor="accent1"/>
          <w:sz w:val="28"/>
          <w:szCs w:val="28"/>
        </w:rPr>
        <w:t xml:space="preserve">that </w:t>
      </w:r>
      <w:r w:rsidR="00346DA1" w:rsidRPr="00E475CD">
        <w:rPr>
          <w:rFonts w:ascii="AdobeClean-Regular" w:hAnsi="AdobeClean-Regular" w:cs="AdobeClean-Regular"/>
          <w:color w:val="4472C4" w:themeColor="accent1"/>
          <w:sz w:val="28"/>
          <w:szCs w:val="28"/>
        </w:rPr>
        <w:t>“the extended centroids are the most efficient for either 24 or 6 cameras” is an incorrect generalisation</w:t>
      </w:r>
      <w:r w:rsidR="00B13700" w:rsidRPr="00E475CD">
        <w:rPr>
          <w:rFonts w:ascii="AdobeClean-Regular" w:hAnsi="AdobeClean-Regular" w:cs="AdobeClean-Regular"/>
          <w:color w:val="4472C4" w:themeColor="accent1"/>
          <w:sz w:val="28"/>
          <w:szCs w:val="28"/>
        </w:rPr>
        <w:t xml:space="preserve">; </w:t>
      </w:r>
      <w:r w:rsidR="00482CC4" w:rsidRPr="00E475CD">
        <w:rPr>
          <w:rFonts w:ascii="AdobeClean-Regular" w:hAnsi="AdobeClean-Regular" w:cs="AdobeClean-Regular"/>
          <w:color w:val="4472C4" w:themeColor="accent1"/>
          <w:sz w:val="28"/>
          <w:szCs w:val="28"/>
        </w:rPr>
        <w:t>counter</w:t>
      </w:r>
      <w:r w:rsidR="00154EEF" w:rsidRPr="00E475CD">
        <w:rPr>
          <w:rFonts w:ascii="AdobeClean-Regular" w:hAnsi="AdobeClean-Regular" w:cs="AdobeClean-Regular"/>
          <w:color w:val="4472C4" w:themeColor="accent1"/>
          <w:sz w:val="28"/>
          <w:szCs w:val="28"/>
        </w:rPr>
        <w:t>p</w:t>
      </w:r>
      <w:r w:rsidR="00482CC4" w:rsidRPr="00E475CD">
        <w:rPr>
          <w:rFonts w:ascii="AdobeClean-Regular" w:hAnsi="AdobeClean-Regular" w:cs="AdobeClean-Regular"/>
          <w:color w:val="4472C4" w:themeColor="accent1"/>
          <w:sz w:val="28"/>
          <w:szCs w:val="28"/>
        </w:rPr>
        <w:t xml:space="preserve">oints can be </w:t>
      </w:r>
      <w:r w:rsidR="00154EEF" w:rsidRPr="00E475CD">
        <w:rPr>
          <w:rFonts w:ascii="AdobeClean-Regular" w:hAnsi="AdobeClean-Regular" w:cs="AdobeClean-Regular"/>
          <w:color w:val="4472C4" w:themeColor="accent1"/>
          <w:sz w:val="28"/>
          <w:szCs w:val="28"/>
        </w:rPr>
        <w:t>seen</w:t>
      </w:r>
      <w:r w:rsidR="00482CC4" w:rsidRPr="00E475CD">
        <w:rPr>
          <w:rFonts w:ascii="AdobeClean-Regular" w:hAnsi="AdobeClean-Regular" w:cs="AdobeClean-Regular"/>
          <w:color w:val="4472C4" w:themeColor="accent1"/>
          <w:sz w:val="28"/>
          <w:szCs w:val="28"/>
        </w:rPr>
        <w:t xml:space="preserve"> in the figure.</w:t>
      </w:r>
      <w:r w:rsidR="00E06584" w:rsidRPr="00E475CD">
        <w:rPr>
          <w:rFonts w:ascii="AdobeClean-Regular" w:hAnsi="AdobeClean-Regular" w:cs="AdobeClean-Regular"/>
          <w:color w:val="4472C4" w:themeColor="accent1"/>
          <w:sz w:val="28"/>
          <w:szCs w:val="28"/>
        </w:rPr>
        <w:t xml:space="preserve"> </w:t>
      </w:r>
      <w:r w:rsidR="00E475CD">
        <w:rPr>
          <w:rFonts w:ascii="AdobeClean-Regular" w:hAnsi="AdobeClean-Regular" w:cs="AdobeClean-Regular"/>
          <w:color w:val="4472C4" w:themeColor="accent1"/>
          <w:sz w:val="28"/>
          <w:szCs w:val="28"/>
        </w:rPr>
        <w:t xml:space="preserve"> </w:t>
      </w:r>
      <w:r w:rsidR="00E475CD">
        <w:rPr>
          <w:rFonts w:ascii="AdobeClean-Regular" w:hAnsi="AdobeClean-Regular" w:cs="AdobeClean-Regular"/>
          <w:b/>
          <w:bCs/>
          <w:color w:val="4472C4" w:themeColor="accent1"/>
          <w:sz w:val="28"/>
          <w:szCs w:val="28"/>
          <w:u w:val="single"/>
        </w:rPr>
        <w:t xml:space="preserve">Please justify this general </w:t>
      </w:r>
      <w:r w:rsidR="007D1C8E">
        <w:rPr>
          <w:rFonts w:ascii="AdobeClean-Regular" w:hAnsi="AdobeClean-Regular" w:cs="AdobeClean-Regular"/>
          <w:b/>
          <w:bCs/>
          <w:color w:val="4472C4" w:themeColor="accent1"/>
          <w:sz w:val="28"/>
          <w:szCs w:val="28"/>
          <w:u w:val="single"/>
        </w:rPr>
        <w:t>statement or</w:t>
      </w:r>
      <w:r w:rsidR="00E475CD">
        <w:rPr>
          <w:rFonts w:ascii="AdobeClean-Regular" w:hAnsi="AdobeClean-Regular" w:cs="AdobeClean-Regular"/>
          <w:b/>
          <w:bCs/>
          <w:color w:val="4472C4" w:themeColor="accent1"/>
          <w:sz w:val="28"/>
          <w:szCs w:val="28"/>
          <w:u w:val="single"/>
        </w:rPr>
        <w:t xml:space="preserve"> explain it further in the text.</w:t>
      </w:r>
    </w:p>
    <w:p w14:paraId="088C5C87" w14:textId="77777777" w:rsidR="003E172B" w:rsidRDefault="003E172B" w:rsidP="003C7B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dobeClean-Regular" w:hAnsi="AdobeClean-Regular" w:cs="AdobeClean-Regular"/>
          <w:b/>
          <w:bCs/>
          <w:color w:val="4472C4" w:themeColor="accent1"/>
          <w:sz w:val="28"/>
          <w:szCs w:val="28"/>
          <w:u w:val="single"/>
        </w:rPr>
      </w:pPr>
    </w:p>
    <w:p w14:paraId="1687F9A4" w14:textId="4EE35056" w:rsidR="00832348" w:rsidRPr="00E475CD" w:rsidRDefault="007564B6" w:rsidP="003C7B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Verdana" w:hAnsi="Verdana"/>
          <w:color w:val="4472C4" w:themeColor="accent1"/>
        </w:rPr>
      </w:pPr>
      <w:r>
        <w:rPr>
          <w:rFonts w:ascii="AdobeClean-Regular" w:hAnsi="AdobeClean-Regular" w:cs="AdobeClean-Regular"/>
          <w:color w:val="4472C4" w:themeColor="accent1"/>
          <w:sz w:val="28"/>
          <w:szCs w:val="28"/>
        </w:rPr>
        <w:lastRenderedPageBreak/>
        <w:t>Regarding the manuscript changes listed in the response, it is not clear to me which changes the third bullet point is referring to</w:t>
      </w:r>
      <w:r w:rsidR="00B24A92">
        <w:rPr>
          <w:rFonts w:ascii="AdobeClean-Regular" w:hAnsi="AdobeClean-Regular" w:cs="AdobeClean-Regular"/>
          <w:color w:val="4472C4" w:themeColor="accent1"/>
          <w:sz w:val="28"/>
          <w:szCs w:val="28"/>
        </w:rPr>
        <w:t xml:space="preserve">, as I can find no discussion of magnitude-dependent camera </w:t>
      </w:r>
      <w:r w:rsidR="007D1C8E">
        <w:rPr>
          <w:rFonts w:ascii="AdobeClean-Regular" w:hAnsi="AdobeClean-Regular" w:cs="AdobeClean-Regular"/>
          <w:color w:val="4472C4" w:themeColor="accent1"/>
          <w:sz w:val="28"/>
          <w:szCs w:val="28"/>
        </w:rPr>
        <w:t>sensitivity.</w:t>
      </w:r>
      <w:r w:rsidR="007D1C8E" w:rsidRPr="00E475CD">
        <w:rPr>
          <w:rFonts w:ascii="AdobeClean-Regular" w:hAnsi="AdobeClean-Regular" w:cs="AdobeClean-Regular"/>
          <w:color w:val="4472C4" w:themeColor="accent1"/>
          <w:sz w:val="28"/>
          <w:szCs w:val="28"/>
        </w:rPr>
        <w:t xml:space="preserve"> *</w:t>
      </w:r>
      <w:r w:rsidR="00DF7DAB" w:rsidRPr="00E475CD">
        <w:rPr>
          <w:rFonts w:ascii="AdobeClean-Regular" w:hAnsi="AdobeClean-Regular" w:cs="AdobeClean-Regular"/>
          <w:color w:val="4472C4" w:themeColor="accent1"/>
          <w:sz w:val="28"/>
          <w:szCs w:val="28"/>
        </w:rPr>
        <w:t>**</w:t>
      </w:r>
    </w:p>
    <w:p w14:paraId="0793BA0C" w14:textId="77777777" w:rsidR="00794FBC" w:rsidRPr="00E44D8D" w:rsidRDefault="00794FBC" w:rsidP="00794FBC">
      <w:pPr>
        <w:rPr>
          <w:rFonts w:ascii="Verdana" w:hAnsi="Verdana"/>
        </w:rPr>
      </w:pPr>
    </w:p>
    <w:p w14:paraId="428E0C85" w14:textId="45FA4908" w:rsidR="008A3510" w:rsidRPr="00B80B05" w:rsidRDefault="00082902" w:rsidP="00082902">
      <w:pPr>
        <w:pStyle w:val="ListParagraph"/>
        <w:numPr>
          <w:ilvl w:val="0"/>
          <w:numId w:val="1"/>
        </w:numPr>
        <w:rPr>
          <w:rFonts w:ascii="Verdana" w:hAnsi="Verdana"/>
          <w:color w:val="00B050"/>
        </w:rPr>
      </w:pPr>
      <w:r w:rsidRPr="00B80B05">
        <w:rPr>
          <w:rFonts w:ascii="Verdana" w:hAnsi="Verdana"/>
          <w:color w:val="00B050"/>
        </w:rPr>
        <w:t xml:space="preserve">+++ </w:t>
      </w:r>
      <w:r w:rsidR="00B80B05" w:rsidRPr="00B80B05">
        <w:rPr>
          <w:rFonts w:ascii="Verdana" w:hAnsi="Verdana"/>
          <w:color w:val="00B050"/>
        </w:rPr>
        <w:t xml:space="preserve">Thank you for making the changes you described, which have clarified things very well. </w:t>
      </w:r>
      <w:r w:rsidRPr="00B80B05">
        <w:rPr>
          <w:rFonts w:ascii="Verdana" w:hAnsi="Verdana"/>
          <w:color w:val="00B050"/>
        </w:rPr>
        <w:t xml:space="preserve"> +++</w:t>
      </w:r>
    </w:p>
    <w:p w14:paraId="23D9F097" w14:textId="77777777" w:rsidR="008A7C56" w:rsidRDefault="008A7C56" w:rsidP="008A7C56">
      <w:pPr>
        <w:rPr>
          <w:rFonts w:ascii="Verdana" w:hAnsi="Verdana"/>
        </w:rPr>
      </w:pPr>
    </w:p>
    <w:p w14:paraId="259F3594" w14:textId="7B5DE5B4" w:rsidR="008A7C56" w:rsidRPr="000D4ABD" w:rsidRDefault="008A7C56" w:rsidP="008A7C56">
      <w:pPr>
        <w:rPr>
          <w:rFonts w:ascii="Verdana" w:hAnsi="Verdana"/>
          <w:color w:val="4472C4" w:themeColor="accent1"/>
        </w:rPr>
      </w:pPr>
      <w:r w:rsidRPr="000D4ABD">
        <w:rPr>
          <w:rFonts w:ascii="Verdana" w:hAnsi="Verdana"/>
          <w:color w:val="4472C4" w:themeColor="accent1"/>
        </w:rPr>
        <w:t>*** However, the new text discussing the results in Table 2</w:t>
      </w:r>
      <w:r w:rsidR="00A75EE6" w:rsidRPr="000D4ABD">
        <w:rPr>
          <w:rFonts w:ascii="Verdana" w:hAnsi="Verdana"/>
          <w:color w:val="4472C4" w:themeColor="accent1"/>
        </w:rPr>
        <w:t xml:space="preserve"> could be improved. It states that “</w:t>
      </w:r>
      <w:r w:rsidR="00A75EE6" w:rsidRPr="000D4ABD">
        <w:rPr>
          <w:rFonts w:ascii="Verdana" w:hAnsi="Verdana"/>
          <w:i/>
          <w:iCs/>
          <w:color w:val="4472C4" w:themeColor="accent1"/>
        </w:rPr>
        <w:t xml:space="preserve">Table 2 shows that nominal and extended </w:t>
      </w:r>
      <w:r w:rsidR="007F6CCC" w:rsidRPr="000D4ABD">
        <w:rPr>
          <w:rFonts w:ascii="Verdana" w:hAnsi="Verdana"/>
          <w:i/>
          <w:iCs/>
          <w:color w:val="4472C4" w:themeColor="accent1"/>
        </w:rPr>
        <w:t>centroids could be prioritized where computationally feasible given their high efficiency and their capability to detect FP in several contaminants</w:t>
      </w:r>
      <w:r w:rsidR="007F6CCC" w:rsidRPr="000D4ABD">
        <w:rPr>
          <w:rFonts w:ascii="Verdana" w:hAnsi="Verdana"/>
          <w:color w:val="4472C4" w:themeColor="accent1"/>
        </w:rPr>
        <w:t>”</w:t>
      </w:r>
      <w:r w:rsidRPr="000D4ABD">
        <w:rPr>
          <w:rFonts w:ascii="Verdana" w:hAnsi="Verdana"/>
          <w:color w:val="4472C4" w:themeColor="accent1"/>
        </w:rPr>
        <w:t xml:space="preserve">. </w:t>
      </w:r>
      <w:r w:rsidR="007F6CCC" w:rsidRPr="000D4ABD">
        <w:rPr>
          <w:rFonts w:ascii="Verdana" w:hAnsi="Verdana"/>
          <w:color w:val="4472C4" w:themeColor="accent1"/>
        </w:rPr>
        <w:t xml:space="preserve">However, why would you prioritise these </w:t>
      </w:r>
      <w:r w:rsidR="000D4ABD" w:rsidRPr="000D4ABD">
        <w:rPr>
          <w:rFonts w:ascii="Verdana" w:hAnsi="Verdana"/>
          <w:color w:val="4472C4" w:themeColor="accent1"/>
        </w:rPr>
        <w:t xml:space="preserve">methods when secondary flux (SFX) is both significantly more efficient and computationally cheaper, as is argued in the next sentence of the text! </w:t>
      </w:r>
      <w:r w:rsidR="000D4ABD" w:rsidRPr="000D4ABD">
        <w:rPr>
          <w:rFonts w:ascii="Verdana" w:hAnsi="Verdana"/>
          <w:b/>
          <w:bCs/>
          <w:color w:val="4472C4" w:themeColor="accent1"/>
          <w:u w:val="single"/>
        </w:rPr>
        <w:t>Please could you clarify this suggestion.</w:t>
      </w:r>
      <w:r w:rsidRPr="000D4ABD">
        <w:rPr>
          <w:rFonts w:ascii="Verdana" w:hAnsi="Verdana"/>
          <w:color w:val="4472C4" w:themeColor="accent1"/>
        </w:rPr>
        <w:t xml:space="preserve"> ***</w:t>
      </w:r>
    </w:p>
    <w:p w14:paraId="463A9FD0" w14:textId="77777777" w:rsidR="008A7C56" w:rsidRPr="008A7C56" w:rsidRDefault="008A7C56" w:rsidP="008A7C56">
      <w:pPr>
        <w:rPr>
          <w:rFonts w:ascii="Verdana" w:hAnsi="Verdana"/>
        </w:rPr>
      </w:pPr>
    </w:p>
    <w:p w14:paraId="66802054" w14:textId="370BFF70" w:rsidR="00AD198B" w:rsidRPr="00FD7D16" w:rsidRDefault="00F163D9" w:rsidP="00F163D9">
      <w:pPr>
        <w:pStyle w:val="ListParagraph"/>
        <w:numPr>
          <w:ilvl w:val="0"/>
          <w:numId w:val="1"/>
        </w:numPr>
        <w:rPr>
          <w:rFonts w:ascii="Verdana" w:hAnsi="Verdana"/>
          <w:color w:val="00B050"/>
        </w:rPr>
      </w:pPr>
      <w:r w:rsidRPr="00FD7D16">
        <w:rPr>
          <w:rFonts w:ascii="Verdana" w:hAnsi="Verdana"/>
          <w:color w:val="00B050"/>
        </w:rPr>
        <w:t xml:space="preserve">+++ </w:t>
      </w:r>
      <w:r w:rsidR="008D52EF" w:rsidRPr="00FD7D16">
        <w:rPr>
          <w:rFonts w:ascii="Verdana" w:hAnsi="Verdana"/>
          <w:color w:val="00B050"/>
        </w:rPr>
        <w:t>As the a</w:t>
      </w:r>
      <w:r w:rsidR="00FD7D16" w:rsidRPr="00FD7D16">
        <w:rPr>
          <w:rFonts w:ascii="Verdana" w:hAnsi="Verdana"/>
          <w:color w:val="00B050"/>
        </w:rPr>
        <w:t xml:space="preserve">uthors noted, most of my comments here were addressed by the changes to the code that they implemented. </w:t>
      </w:r>
      <w:r w:rsidRPr="00FD7D16">
        <w:rPr>
          <w:rFonts w:ascii="Verdana" w:hAnsi="Verdana"/>
          <w:color w:val="00B050"/>
        </w:rPr>
        <w:t xml:space="preserve">Deleting the paragraph </w:t>
      </w:r>
      <w:r w:rsidR="008D52EF" w:rsidRPr="00FD7D16">
        <w:rPr>
          <w:rFonts w:ascii="Verdana" w:hAnsi="Verdana"/>
          <w:color w:val="00B050"/>
        </w:rPr>
        <w:t>comparing the secondary flux and nominal centroid shifts was a good step.</w:t>
      </w:r>
      <w:r w:rsidRPr="00FD7D16">
        <w:rPr>
          <w:rFonts w:ascii="Verdana" w:hAnsi="Verdana"/>
          <w:color w:val="00B050"/>
        </w:rPr>
        <w:t xml:space="preserve"> +++</w:t>
      </w:r>
    </w:p>
    <w:p w14:paraId="2F5FE090" w14:textId="77777777" w:rsidR="00FD7D16" w:rsidRDefault="00FD7D16" w:rsidP="00FD7D16">
      <w:pPr>
        <w:rPr>
          <w:rFonts w:ascii="Verdana" w:hAnsi="Verdana"/>
        </w:rPr>
      </w:pPr>
    </w:p>
    <w:p w14:paraId="1122BD9A" w14:textId="4F354581" w:rsidR="00FD7D16" w:rsidRPr="00FD7D16" w:rsidRDefault="00FD7D16" w:rsidP="00FD7D16">
      <w:pPr>
        <w:rPr>
          <w:rFonts w:ascii="Verdana" w:hAnsi="Verdana"/>
          <w:color w:val="4472C4" w:themeColor="accent1"/>
        </w:rPr>
      </w:pPr>
      <w:r w:rsidRPr="00FD7D16">
        <w:rPr>
          <w:rFonts w:ascii="Verdana" w:hAnsi="Verdana"/>
          <w:color w:val="4472C4" w:themeColor="accent1"/>
        </w:rPr>
        <w:t xml:space="preserve">*** However, with the deletion of that paragraph, there is now no explanation of the penultimate row of Table 2, which was included to allow a more direct comparison between the secondary flux and extended flux cases. </w:t>
      </w:r>
      <w:r w:rsidRPr="00FD7D16">
        <w:rPr>
          <w:rFonts w:ascii="Verdana" w:hAnsi="Verdana"/>
          <w:b/>
          <w:bCs/>
          <w:color w:val="4472C4" w:themeColor="accent1"/>
          <w:u w:val="single"/>
        </w:rPr>
        <w:t>Is the penultimate row of Table 2 still needed?</w:t>
      </w:r>
      <w:r w:rsidRPr="00FD7D16">
        <w:rPr>
          <w:rFonts w:ascii="Verdana" w:hAnsi="Verdana"/>
          <w:color w:val="4472C4" w:themeColor="accent1"/>
        </w:rPr>
        <w:t xml:space="preserve"> </w:t>
      </w:r>
      <w:r w:rsidR="00BE226F">
        <w:rPr>
          <w:rFonts w:ascii="Verdana" w:hAnsi="Verdana"/>
          <w:color w:val="4472C4" w:themeColor="accent1"/>
        </w:rPr>
        <w:t xml:space="preserve">Similarly, </w:t>
      </w:r>
      <w:r w:rsidR="00071217">
        <w:rPr>
          <w:rFonts w:ascii="Verdana" w:hAnsi="Verdana"/>
          <w:color w:val="4472C4" w:themeColor="accent1"/>
        </w:rPr>
        <w:t xml:space="preserve">I question the use of the final row of Table 2 given the updated results and discussion. </w:t>
      </w:r>
      <w:r w:rsidR="00071217">
        <w:rPr>
          <w:rFonts w:ascii="Verdana" w:hAnsi="Verdana"/>
          <w:b/>
          <w:bCs/>
          <w:color w:val="4472C4" w:themeColor="accent1"/>
          <w:u w:val="single"/>
        </w:rPr>
        <w:t xml:space="preserve">Is the final row of Table 2 still useful? </w:t>
      </w:r>
      <w:r w:rsidRPr="00FD7D16">
        <w:rPr>
          <w:rFonts w:ascii="Verdana" w:hAnsi="Verdana"/>
          <w:color w:val="4472C4" w:themeColor="accent1"/>
        </w:rPr>
        <w:t>***</w:t>
      </w:r>
    </w:p>
    <w:p w14:paraId="62C0990D" w14:textId="77777777" w:rsidR="00FD7D16" w:rsidRPr="00FD7D16" w:rsidRDefault="00FD7D16" w:rsidP="00FD7D16">
      <w:pPr>
        <w:rPr>
          <w:rFonts w:ascii="Verdana" w:hAnsi="Verdana"/>
        </w:rPr>
      </w:pPr>
    </w:p>
    <w:p w14:paraId="474CBA98" w14:textId="0D34CA08" w:rsidR="0023019D" w:rsidRDefault="00725BC8" w:rsidP="00725BC8">
      <w:pPr>
        <w:pStyle w:val="ListParagraph"/>
        <w:numPr>
          <w:ilvl w:val="0"/>
          <w:numId w:val="1"/>
        </w:numPr>
        <w:rPr>
          <w:rFonts w:ascii="Verdana" w:hAnsi="Verdana"/>
          <w:color w:val="00B050"/>
        </w:rPr>
      </w:pPr>
      <w:r w:rsidRPr="00B941BA">
        <w:rPr>
          <w:rFonts w:ascii="Verdana" w:hAnsi="Verdana"/>
          <w:color w:val="00B050"/>
        </w:rPr>
        <w:t xml:space="preserve">+++ The </w:t>
      </w:r>
      <w:r w:rsidR="004C147E" w:rsidRPr="00B941BA">
        <w:rPr>
          <w:rFonts w:ascii="Verdana" w:hAnsi="Verdana"/>
          <w:color w:val="00B050"/>
        </w:rPr>
        <w:t xml:space="preserve">pairwise matrix tables are a vast improvement – thank you for adding these. Separating the results into two tables on the basis of number of contaminants </w:t>
      </w:r>
      <w:r w:rsidR="00F86F74" w:rsidRPr="00B941BA">
        <w:rPr>
          <w:rFonts w:ascii="Verdana" w:hAnsi="Verdana"/>
          <w:color w:val="00B050"/>
        </w:rPr>
        <w:t>makes sense</w:t>
      </w:r>
      <w:r w:rsidR="00B941BA">
        <w:rPr>
          <w:rFonts w:ascii="Verdana" w:hAnsi="Verdana"/>
          <w:color w:val="00B050"/>
        </w:rPr>
        <w:t>, and the clarity of language is now greatly improved as well</w:t>
      </w:r>
      <w:r w:rsidR="00B941BA" w:rsidRPr="00B941BA">
        <w:rPr>
          <w:rFonts w:ascii="Verdana" w:hAnsi="Verdana"/>
          <w:color w:val="00B050"/>
        </w:rPr>
        <w:t>.</w:t>
      </w:r>
      <w:r w:rsidRPr="00B941BA">
        <w:rPr>
          <w:rFonts w:ascii="Verdana" w:hAnsi="Verdana"/>
          <w:color w:val="00B050"/>
        </w:rPr>
        <w:t xml:space="preserve"> +++</w:t>
      </w:r>
    </w:p>
    <w:p w14:paraId="4C0FE2A1" w14:textId="77777777" w:rsidR="00521E31" w:rsidRDefault="00521E31" w:rsidP="00521E31">
      <w:pPr>
        <w:rPr>
          <w:rFonts w:ascii="Verdana" w:hAnsi="Verdana"/>
          <w:color w:val="00B050"/>
        </w:rPr>
      </w:pPr>
    </w:p>
    <w:p w14:paraId="22016ACF" w14:textId="38B3A849" w:rsidR="00521E31" w:rsidRPr="00B63D53" w:rsidRDefault="00521E31" w:rsidP="00521E31">
      <w:pPr>
        <w:rPr>
          <w:rFonts w:ascii="Verdana" w:hAnsi="Verdana"/>
          <w:color w:val="4472C4" w:themeColor="accent1"/>
        </w:rPr>
      </w:pPr>
      <w:r w:rsidRPr="00B63D53">
        <w:rPr>
          <w:rFonts w:ascii="Verdana" w:hAnsi="Verdana"/>
          <w:color w:val="4472C4" w:themeColor="accent1"/>
        </w:rPr>
        <w:t xml:space="preserve">*** </w:t>
      </w:r>
      <w:r w:rsidR="00695C0D" w:rsidRPr="00B63D53">
        <w:rPr>
          <w:rFonts w:ascii="Verdana" w:hAnsi="Verdana"/>
          <w:color w:val="4472C4" w:themeColor="accent1"/>
        </w:rPr>
        <w:t xml:space="preserve">However, the final listed manuscript change, the removal of the footnote, as not been implemented. The footnote is still present in the revised </w:t>
      </w:r>
      <w:r w:rsidR="007D1C8E" w:rsidRPr="00B63D53">
        <w:rPr>
          <w:rFonts w:ascii="Verdana" w:hAnsi="Verdana"/>
          <w:color w:val="4472C4" w:themeColor="accent1"/>
        </w:rPr>
        <w:t>paper but</w:t>
      </w:r>
      <w:r w:rsidR="00695C0D" w:rsidRPr="00B63D53">
        <w:rPr>
          <w:rFonts w:ascii="Verdana" w:hAnsi="Verdana"/>
          <w:color w:val="4472C4" w:themeColor="accent1"/>
        </w:rPr>
        <w:t xml:space="preserve"> is now numbered as footnote 8. </w:t>
      </w:r>
      <w:r w:rsidR="00695C0D" w:rsidRPr="00B63D53">
        <w:rPr>
          <w:rFonts w:ascii="Verdana" w:hAnsi="Verdana"/>
          <w:b/>
          <w:bCs/>
          <w:color w:val="4472C4" w:themeColor="accent1"/>
          <w:u w:val="single"/>
        </w:rPr>
        <w:t xml:space="preserve">Please remove this footnote, as you </w:t>
      </w:r>
      <w:r w:rsidR="00B63D53" w:rsidRPr="00B63D53">
        <w:rPr>
          <w:rFonts w:ascii="Verdana" w:hAnsi="Verdana"/>
          <w:b/>
          <w:bCs/>
          <w:color w:val="4472C4" w:themeColor="accent1"/>
          <w:u w:val="single"/>
        </w:rPr>
        <w:t>stated you had done.</w:t>
      </w:r>
      <w:r w:rsidRPr="00B63D53">
        <w:rPr>
          <w:rFonts w:ascii="Verdana" w:hAnsi="Verdana"/>
          <w:color w:val="4472C4" w:themeColor="accent1"/>
        </w:rPr>
        <w:t xml:space="preserve"> ***</w:t>
      </w:r>
    </w:p>
    <w:p w14:paraId="42CC5FA0" w14:textId="77777777" w:rsidR="00725BC8" w:rsidRPr="00E44D8D" w:rsidRDefault="00725BC8" w:rsidP="00725BC8">
      <w:pPr>
        <w:pStyle w:val="ListParagraph"/>
        <w:rPr>
          <w:rFonts w:ascii="Verdana" w:hAnsi="Verdana"/>
        </w:rPr>
      </w:pPr>
    </w:p>
    <w:p w14:paraId="100D9229" w14:textId="77777777" w:rsidR="00E232EA" w:rsidRDefault="00BB027B" w:rsidP="00714D41">
      <w:pPr>
        <w:pStyle w:val="ListParagraph"/>
        <w:numPr>
          <w:ilvl w:val="0"/>
          <w:numId w:val="1"/>
        </w:numPr>
        <w:rPr>
          <w:rFonts w:ascii="Verdana" w:hAnsi="Verdana"/>
        </w:rPr>
      </w:pPr>
      <w:r>
        <w:rPr>
          <w:rFonts w:ascii="Verdana" w:hAnsi="Verdana"/>
        </w:rPr>
        <w:t>Appendix A discusses the detectability of planets, but as with sections 8.1 and 8.2, the discussion is not sufficiently detailed and is impre</w:t>
      </w:r>
      <w:r w:rsidR="00B938FC">
        <w:rPr>
          <w:rFonts w:ascii="Verdana" w:hAnsi="Verdana"/>
        </w:rPr>
        <w:t>cise in its language.</w:t>
      </w:r>
    </w:p>
    <w:p w14:paraId="4A416A83" w14:textId="77777777" w:rsidR="00E232EA" w:rsidRDefault="00E232EA" w:rsidP="00E232EA">
      <w:pPr>
        <w:pStyle w:val="ListParagraph"/>
        <w:rPr>
          <w:rFonts w:ascii="Verdana" w:hAnsi="Verdana"/>
        </w:rPr>
      </w:pPr>
    </w:p>
    <w:p w14:paraId="4AB19A7A" w14:textId="058A480C" w:rsidR="0023019D" w:rsidRDefault="00B938FC" w:rsidP="00E232EA">
      <w:pPr>
        <w:pStyle w:val="ListParagraph"/>
        <w:rPr>
          <w:rFonts w:ascii="Verdana" w:hAnsi="Verdana"/>
        </w:rPr>
      </w:pPr>
      <w:r>
        <w:rPr>
          <w:rFonts w:ascii="Verdana" w:hAnsi="Verdana"/>
        </w:rPr>
        <w:t>Three classes of planets are considered, but the</w:t>
      </w:r>
      <w:r w:rsidR="000A4528">
        <w:rPr>
          <w:rFonts w:ascii="Verdana" w:hAnsi="Verdana"/>
        </w:rPr>
        <w:t>se classes are not defined.  What radii</w:t>
      </w:r>
      <w:r w:rsidR="00AD5C93">
        <w:rPr>
          <w:rFonts w:ascii="Verdana" w:hAnsi="Verdana"/>
        </w:rPr>
        <w:t xml:space="preserve"> (or range of radii) are used for this analysis? </w:t>
      </w:r>
      <w:r w:rsidR="00934CC4">
        <w:rPr>
          <w:rFonts w:ascii="Verdana" w:hAnsi="Verdana"/>
        </w:rPr>
        <w:t>‘</w:t>
      </w:r>
      <w:r w:rsidR="00E232EA">
        <w:rPr>
          <w:rFonts w:ascii="Verdana" w:hAnsi="Verdana"/>
        </w:rPr>
        <w:t>s</w:t>
      </w:r>
      <w:r w:rsidR="00934CC4">
        <w:rPr>
          <w:rFonts w:ascii="Verdana" w:hAnsi="Verdana"/>
        </w:rPr>
        <w:t>uper-Earth’, in particular, has a number of different definitions in the literature.</w:t>
      </w:r>
      <w:r w:rsidR="001D3ACC">
        <w:rPr>
          <w:rFonts w:ascii="Verdana" w:hAnsi="Verdana"/>
        </w:rPr>
        <w:t xml:space="preserve">  </w:t>
      </w:r>
    </w:p>
    <w:p w14:paraId="00D24A74" w14:textId="77777777" w:rsidR="00934CC4" w:rsidRDefault="00934CC4" w:rsidP="00934CC4">
      <w:pPr>
        <w:pStyle w:val="ListParagraph"/>
        <w:rPr>
          <w:rFonts w:ascii="Verdana" w:hAnsi="Verdana"/>
        </w:rPr>
      </w:pPr>
    </w:p>
    <w:p w14:paraId="3F517A7C" w14:textId="02FE6B5D" w:rsidR="00934CC4" w:rsidRDefault="00E232EA" w:rsidP="008B67D6">
      <w:pPr>
        <w:pStyle w:val="ListParagraph"/>
        <w:rPr>
          <w:rFonts w:ascii="Verdana" w:hAnsi="Verdana"/>
        </w:rPr>
      </w:pPr>
      <w:r>
        <w:rPr>
          <w:rFonts w:ascii="Verdana" w:hAnsi="Verdana"/>
        </w:rPr>
        <w:t xml:space="preserve">The last sentence of the section states that the results show that using 6 cameras is sufficient to detect super-Earths, but no evidence is provided </w:t>
      </w:r>
      <w:r>
        <w:rPr>
          <w:rFonts w:ascii="Verdana" w:hAnsi="Verdana"/>
        </w:rPr>
        <w:lastRenderedPageBreak/>
        <w:t xml:space="preserve">to support this statement. </w:t>
      </w:r>
      <w:r w:rsidR="001D3ACC">
        <w:rPr>
          <w:rFonts w:ascii="Verdana" w:hAnsi="Verdana"/>
        </w:rPr>
        <w:t xml:space="preserve"> Figure A1 shows the case of super-Earths observed with 24 cameras, not 6 cameras.</w:t>
      </w:r>
    </w:p>
    <w:p w14:paraId="79FD21E7" w14:textId="77777777" w:rsidR="00FB437D" w:rsidRDefault="00FB437D" w:rsidP="008B67D6">
      <w:pPr>
        <w:pStyle w:val="ListParagraph"/>
        <w:rPr>
          <w:rFonts w:ascii="Verdana" w:hAnsi="Verdana"/>
        </w:rPr>
      </w:pPr>
    </w:p>
    <w:p w14:paraId="0DF51255" w14:textId="346824EF" w:rsidR="00340E15" w:rsidRPr="009D7C1E" w:rsidRDefault="009D7C1E" w:rsidP="009D7C1E">
      <w:pPr>
        <w:pStyle w:val="ListParagraph"/>
        <w:ind w:left="0"/>
        <w:rPr>
          <w:rFonts w:ascii="Verdana" w:hAnsi="Verdana"/>
          <w:color w:val="EE0000"/>
        </w:rPr>
      </w:pPr>
      <w:r w:rsidRPr="009D7C1E">
        <w:rPr>
          <w:rFonts w:ascii="Verdana" w:hAnsi="Verdana"/>
          <w:color w:val="EE0000"/>
        </w:rPr>
        <w:t xml:space="preserve">&gt;&gt;&gt; </w:t>
      </w:r>
      <w:r w:rsidR="00340E15" w:rsidRPr="009D7C1E">
        <w:rPr>
          <w:rFonts w:ascii="Verdana" w:hAnsi="Verdana"/>
          <w:color w:val="EE0000"/>
        </w:rPr>
        <w:t>We thank the referee for catching this inconsistency, which revealed a caption error. Figure A1 does indeed show Super-Earths with 6 cameras (orange stars), providing direct evidence for our conclusion about 6-camera sufficiency. The figure caption incorrectly stated "24 cameras" - this has been corrected. The evidence supporting our claim is the</w:t>
      </w:r>
      <w:r w:rsidR="00AE2DFC">
        <w:rPr>
          <w:rFonts w:ascii="Verdana" w:hAnsi="Verdana"/>
          <w:color w:val="EE0000"/>
        </w:rPr>
        <w:t xml:space="preserve"> </w:t>
      </w:r>
      <w:r w:rsidR="00340E15" w:rsidRPr="009D7C1E">
        <w:rPr>
          <w:rFonts w:ascii="Verdana" w:hAnsi="Verdana"/>
          <w:color w:val="EE0000"/>
        </w:rPr>
        <w:t xml:space="preserve">following: Super-Earth significance values (orange stars) are well above the η_min detection threshold when using only 6 cameras, demonstrating adequate detectability. We have also added explicit planet definitions following Borucki </w:t>
      </w:r>
      <w:r w:rsidR="007D1C8E" w:rsidRPr="009D7C1E">
        <w:rPr>
          <w:rFonts w:ascii="Verdana" w:hAnsi="Verdana"/>
          <w:color w:val="EE0000"/>
        </w:rPr>
        <w:t>et al. (</w:t>
      </w:r>
      <w:r w:rsidR="00340E15" w:rsidRPr="009D7C1E">
        <w:rPr>
          <w:rFonts w:ascii="Verdana" w:hAnsi="Verdana"/>
          <w:color w:val="EE0000"/>
        </w:rPr>
        <w:t>1996) classifications:</w:t>
      </w:r>
    </w:p>
    <w:p w14:paraId="0DCCEF32" w14:textId="77777777" w:rsidR="00340E15" w:rsidRPr="009D7C1E" w:rsidRDefault="00340E15" w:rsidP="009D7C1E">
      <w:pPr>
        <w:pStyle w:val="ListParagraph"/>
        <w:numPr>
          <w:ilvl w:val="0"/>
          <w:numId w:val="15"/>
        </w:numPr>
        <w:ind w:left="720"/>
        <w:rPr>
          <w:rFonts w:ascii="Verdana" w:hAnsi="Verdana"/>
          <w:color w:val="EE0000"/>
        </w:rPr>
      </w:pPr>
      <w:r w:rsidRPr="009D7C1E">
        <w:rPr>
          <w:rFonts w:ascii="Verdana" w:hAnsi="Verdana"/>
          <w:color w:val="EE0000"/>
        </w:rPr>
        <w:t>Earth-like planets: δ_p = 84 ppm, t_d = 13 hr</w:t>
      </w:r>
    </w:p>
    <w:p w14:paraId="0A00FA01" w14:textId="77777777" w:rsidR="00340E15" w:rsidRPr="009D7C1E" w:rsidRDefault="00340E15" w:rsidP="009D7C1E">
      <w:pPr>
        <w:pStyle w:val="ListParagraph"/>
        <w:numPr>
          <w:ilvl w:val="0"/>
          <w:numId w:val="15"/>
        </w:numPr>
        <w:ind w:left="720"/>
        <w:rPr>
          <w:rFonts w:ascii="Verdana" w:hAnsi="Verdana"/>
          <w:color w:val="EE0000"/>
        </w:rPr>
      </w:pPr>
      <w:r w:rsidRPr="009D7C1E">
        <w:rPr>
          <w:rFonts w:ascii="Verdana" w:hAnsi="Verdana"/>
          <w:color w:val="EE0000"/>
        </w:rPr>
        <w:t>Super-Earths: δ_p = 522 ppm, t_d = 42 hr (interpolated between Earth and Neptune)</w:t>
      </w:r>
    </w:p>
    <w:p w14:paraId="2D6B039B" w14:textId="59FD6CFB" w:rsidR="009D7C1E" w:rsidRDefault="00340E15" w:rsidP="009D7C1E">
      <w:pPr>
        <w:pStyle w:val="ListParagraph"/>
        <w:numPr>
          <w:ilvl w:val="0"/>
          <w:numId w:val="15"/>
        </w:numPr>
        <w:ind w:left="720"/>
        <w:rPr>
          <w:rFonts w:ascii="Verdana" w:hAnsi="Verdana"/>
          <w:color w:val="EE0000"/>
        </w:rPr>
      </w:pPr>
      <w:r w:rsidRPr="009D7C1E">
        <w:rPr>
          <w:rFonts w:ascii="Verdana" w:hAnsi="Verdana"/>
          <w:color w:val="EE0000"/>
        </w:rPr>
        <w:t>Jovian planets: δ_p = 10,100 ppm, t_d = 29.6 hr</w:t>
      </w:r>
      <w:r w:rsidR="009D7C1E">
        <w:rPr>
          <w:rFonts w:ascii="Verdana" w:hAnsi="Verdana"/>
          <w:color w:val="EE0000"/>
        </w:rPr>
        <w:t xml:space="preserve"> &lt;&lt;&lt;</w:t>
      </w:r>
    </w:p>
    <w:p w14:paraId="53492ABB" w14:textId="77777777" w:rsidR="009D7C1E" w:rsidRDefault="009D7C1E" w:rsidP="009D7C1E">
      <w:pPr>
        <w:rPr>
          <w:rFonts w:ascii="Verdana" w:hAnsi="Verdana"/>
          <w:color w:val="EE0000"/>
        </w:rPr>
      </w:pPr>
    </w:p>
    <w:p w14:paraId="704628C6" w14:textId="77777777" w:rsidR="00C341B6" w:rsidRPr="001E088A" w:rsidRDefault="009D7C1E" w:rsidP="009D7C1E">
      <w:pPr>
        <w:rPr>
          <w:rFonts w:ascii="Verdana" w:hAnsi="Verdana"/>
          <w:color w:val="4472C4" w:themeColor="accent1"/>
        </w:rPr>
      </w:pPr>
      <w:r w:rsidRPr="001E088A">
        <w:rPr>
          <w:rFonts w:ascii="Verdana" w:hAnsi="Verdana"/>
          <w:color w:val="4472C4" w:themeColor="accent1"/>
        </w:rPr>
        <w:t>*** The use of the Borucki et al. (1996) definition</w:t>
      </w:r>
      <w:r w:rsidR="00C341B6" w:rsidRPr="001E088A">
        <w:rPr>
          <w:rFonts w:ascii="Verdana" w:hAnsi="Verdana"/>
          <w:color w:val="4472C4" w:themeColor="accent1"/>
        </w:rPr>
        <w:t>s to derive your Super-Earth values is a good one, and I appreciate the inclusion of a reference to Marchiori et al. (2019) for the depth and duration values for the Jovian and Earth-like planets.</w:t>
      </w:r>
    </w:p>
    <w:p w14:paraId="15D25AE7" w14:textId="77777777" w:rsidR="00C341B6" w:rsidRPr="001E088A" w:rsidRDefault="00C341B6" w:rsidP="009D7C1E">
      <w:pPr>
        <w:rPr>
          <w:rFonts w:ascii="Verdana" w:hAnsi="Verdana"/>
          <w:color w:val="4472C4" w:themeColor="accent1"/>
        </w:rPr>
      </w:pPr>
    </w:p>
    <w:p w14:paraId="780C363D" w14:textId="0FAF59AE" w:rsidR="009D7C1E" w:rsidRPr="001E088A" w:rsidRDefault="00C341B6" w:rsidP="009D7C1E">
      <w:pPr>
        <w:rPr>
          <w:rFonts w:ascii="Verdana" w:hAnsi="Verdana"/>
          <w:color w:val="4472C4" w:themeColor="accent1"/>
        </w:rPr>
      </w:pPr>
      <w:r w:rsidRPr="001E088A">
        <w:rPr>
          <w:rFonts w:ascii="Verdana" w:hAnsi="Verdana"/>
          <w:color w:val="4472C4" w:themeColor="accent1"/>
        </w:rPr>
        <w:t xml:space="preserve">However, the inconsistency between the figure and the caption still exists! </w:t>
      </w:r>
      <w:r w:rsidR="00A80B95" w:rsidRPr="001E088A">
        <w:rPr>
          <w:rFonts w:ascii="Verdana" w:hAnsi="Verdana"/>
          <w:color w:val="4472C4" w:themeColor="accent1"/>
        </w:rPr>
        <w:t>The Caption has not been corrected – it still states that “</w:t>
      </w:r>
      <w:r w:rsidR="00A80B95" w:rsidRPr="001E088A">
        <w:rPr>
          <w:rFonts w:ascii="Verdana" w:hAnsi="Verdana"/>
          <w:i/>
          <w:iCs/>
          <w:color w:val="4472C4" w:themeColor="accent1"/>
        </w:rPr>
        <w:t>the green circ</w:t>
      </w:r>
      <w:r w:rsidR="005A3811" w:rsidRPr="001E088A">
        <w:rPr>
          <w:rFonts w:ascii="Verdana" w:hAnsi="Verdana"/>
          <w:i/>
          <w:iCs/>
          <w:color w:val="4472C4" w:themeColor="accent1"/>
        </w:rPr>
        <w:t>le</w:t>
      </w:r>
      <w:r w:rsidR="00A80B95" w:rsidRPr="001E088A">
        <w:rPr>
          <w:rFonts w:ascii="Verdana" w:hAnsi="Verdana"/>
          <w:i/>
          <w:iCs/>
          <w:color w:val="4472C4" w:themeColor="accent1"/>
        </w:rPr>
        <w:t>s refer to Earth-like planets using 24 cameras as well</w:t>
      </w:r>
      <w:r w:rsidR="005A3811" w:rsidRPr="001E088A">
        <w:rPr>
          <w:rFonts w:ascii="Verdana" w:hAnsi="Verdana"/>
          <w:color w:val="4472C4" w:themeColor="accent1"/>
        </w:rPr>
        <w:t xml:space="preserve">”, while the figure legend refers to 6 cameras (consistent with your response). </w:t>
      </w:r>
      <w:r w:rsidR="001E088A" w:rsidRPr="001E088A">
        <w:rPr>
          <w:rFonts w:ascii="Verdana" w:hAnsi="Verdana"/>
          <w:color w:val="4472C4" w:themeColor="accent1"/>
        </w:rPr>
        <w:t xml:space="preserve"> </w:t>
      </w:r>
      <w:r w:rsidR="001E088A" w:rsidRPr="001E088A">
        <w:rPr>
          <w:rFonts w:ascii="Verdana" w:hAnsi="Verdana"/>
          <w:b/>
          <w:bCs/>
          <w:color w:val="4472C4" w:themeColor="accent1"/>
          <w:u w:val="single"/>
        </w:rPr>
        <w:t>Please make sure that the caption is correct.</w:t>
      </w:r>
      <w:r w:rsidR="001E088A" w:rsidRPr="001E088A">
        <w:rPr>
          <w:rFonts w:ascii="Verdana" w:hAnsi="Verdana"/>
          <w:b/>
          <w:bCs/>
          <w:color w:val="4472C4" w:themeColor="accent1"/>
        </w:rPr>
        <w:t xml:space="preserve"> </w:t>
      </w:r>
      <w:r w:rsidR="009D7C1E" w:rsidRPr="001E088A">
        <w:rPr>
          <w:rFonts w:ascii="Verdana" w:hAnsi="Verdana"/>
          <w:color w:val="4472C4" w:themeColor="accent1"/>
        </w:rPr>
        <w:t>***</w:t>
      </w:r>
    </w:p>
    <w:p w14:paraId="2529A430" w14:textId="5A2E94ED" w:rsidR="00702AE2" w:rsidRPr="00E44D8D" w:rsidRDefault="00702AE2" w:rsidP="00702AE2">
      <w:pPr>
        <w:pStyle w:val="ListParagraph"/>
        <w:rPr>
          <w:rFonts w:ascii="Verdana" w:hAnsi="Verdana"/>
        </w:rPr>
      </w:pPr>
    </w:p>
    <w:p w14:paraId="61FAB124" w14:textId="2E78119C" w:rsidR="00D76564" w:rsidRDefault="00D76564">
      <w:pPr>
        <w:rPr>
          <w:rFonts w:ascii="Verdana" w:hAnsi="Verdana"/>
          <w:u w:val="single"/>
        </w:rPr>
      </w:pPr>
      <w:r w:rsidRPr="00E44D8D">
        <w:rPr>
          <w:rFonts w:ascii="Verdana" w:hAnsi="Verdana"/>
          <w:u w:val="single"/>
        </w:rPr>
        <w:t>Minor points</w:t>
      </w:r>
    </w:p>
    <w:p w14:paraId="4170E2A9" w14:textId="188B124B" w:rsidR="00985B29" w:rsidRPr="00985B29" w:rsidRDefault="00985B29">
      <w:pPr>
        <w:rPr>
          <w:rFonts w:ascii="Verdana" w:hAnsi="Verdana"/>
          <w:color w:val="00B050"/>
        </w:rPr>
      </w:pPr>
      <w:r w:rsidRPr="00985B29">
        <w:rPr>
          <w:rFonts w:ascii="Verdana" w:hAnsi="Verdana"/>
          <w:color w:val="00B050"/>
        </w:rPr>
        <w:t>+++ I am satisfied with the authors’ responses to most of the minor points in my original report, with the following exceptions. +++</w:t>
      </w:r>
    </w:p>
    <w:p w14:paraId="519C2AFE" w14:textId="77777777" w:rsidR="00C20870" w:rsidRPr="001E650F" w:rsidRDefault="00C20870" w:rsidP="001E650F">
      <w:pPr>
        <w:rPr>
          <w:rFonts w:ascii="Verdana" w:hAnsi="Verdana"/>
          <w:u w:val="single"/>
        </w:rPr>
      </w:pPr>
    </w:p>
    <w:p w14:paraId="55FAD245" w14:textId="148FE463" w:rsidR="00BE2D6D" w:rsidRDefault="00BE2D6D" w:rsidP="00851AE7">
      <w:pPr>
        <w:pStyle w:val="ListParagraph"/>
        <w:numPr>
          <w:ilvl w:val="0"/>
          <w:numId w:val="2"/>
        </w:numPr>
        <w:rPr>
          <w:rFonts w:ascii="Verdana" w:hAnsi="Verdana"/>
        </w:rPr>
      </w:pPr>
      <w:r w:rsidRPr="00E44D8D">
        <w:rPr>
          <w:rFonts w:ascii="Verdana" w:hAnsi="Verdana"/>
        </w:rPr>
        <w:t>Equation (39) is described as the average centroid measurement over a duration of one hour and a given number of cameras.  But the equation itself seems to be for the uncertainty in the averaged centroid.  This should be c</w:t>
      </w:r>
      <w:r w:rsidR="008C37A8" w:rsidRPr="00E44D8D">
        <w:rPr>
          <w:rFonts w:ascii="Verdana" w:hAnsi="Verdana"/>
        </w:rPr>
        <w:t>hecked and either the text or the equation updated if necessary.</w:t>
      </w:r>
    </w:p>
    <w:p w14:paraId="3951664D" w14:textId="77777777" w:rsidR="008F19F8" w:rsidRDefault="008F19F8" w:rsidP="008F19F8">
      <w:pPr>
        <w:pStyle w:val="ListParagraph"/>
        <w:rPr>
          <w:rFonts w:ascii="Verdana" w:hAnsi="Verdana"/>
        </w:rPr>
      </w:pPr>
    </w:p>
    <w:p w14:paraId="2F4D7F0D" w14:textId="5CF4C29A" w:rsidR="005A1303" w:rsidRPr="003073BD" w:rsidRDefault="008F19F8" w:rsidP="008F19F8">
      <w:pPr>
        <w:autoSpaceDE w:val="0"/>
        <w:autoSpaceDN w:val="0"/>
        <w:adjustRightInd w:val="0"/>
        <w:rPr>
          <w:rFonts w:ascii="Verdana" w:hAnsi="Verdana" w:cs="/±"/>
          <w:color w:val="EE0000"/>
        </w:rPr>
      </w:pPr>
      <w:r w:rsidRPr="003073BD">
        <w:rPr>
          <w:rFonts w:ascii="Verdana" w:hAnsi="Verdana" w:cs="/±"/>
          <w:color w:val="EE0000"/>
        </w:rPr>
        <w:t>&gt;&gt;&gt; We agree that this required clarification. We have explicitly stated that Eq. (39)</w:t>
      </w:r>
      <w:r w:rsidR="003073BD" w:rsidRPr="003073BD">
        <w:rPr>
          <w:rFonts w:ascii="Verdana" w:hAnsi="Verdana" w:cs="/±"/>
          <w:color w:val="EE0000"/>
        </w:rPr>
        <w:t xml:space="preserve"> </w:t>
      </w:r>
      <w:r w:rsidRPr="003073BD">
        <w:rPr>
          <w:rFonts w:ascii="Verdana" w:hAnsi="Verdana" w:cs="/±"/>
          <w:color w:val="EE0000"/>
        </w:rPr>
        <w:t xml:space="preserve">represents the uncertainty of averaged centroid measurements rather than single-point measurements. The clarifications emphasize that centroid shifts are averaged over one hour </w:t>
      </w:r>
      <w:r w:rsidR="00703819">
        <w:rPr>
          <w:rFonts w:ascii="Verdana" w:hAnsi="Verdana" w:cs="/±"/>
          <w:color w:val="EE0000"/>
        </w:rPr>
        <w:t>a</w:t>
      </w:r>
      <w:r w:rsidRPr="003073BD">
        <w:rPr>
          <w:rFonts w:ascii="Verdana" w:hAnsi="Verdana" w:cs="/±"/>
          <w:color w:val="EE0000"/>
        </w:rPr>
        <w:t xml:space="preserve">nd multiple cameras to reduce statistical uncertainty. We mention as well that we average over one hour because transits typically last only a few hours and also because the values of the transit </w:t>
      </w:r>
      <w:r w:rsidR="00703819" w:rsidRPr="003073BD">
        <w:rPr>
          <w:rFonts w:ascii="Verdana" w:hAnsi="Verdana" w:cs="/±"/>
          <w:color w:val="EE0000"/>
        </w:rPr>
        <w:t>duration</w:t>
      </w:r>
      <w:r w:rsidRPr="003073BD">
        <w:rPr>
          <w:rFonts w:ascii="Verdana" w:hAnsi="Verdana" w:cs="/±"/>
          <w:color w:val="EE0000"/>
        </w:rPr>
        <w:t xml:space="preserve"> from the catalog we are using are in hours.</w:t>
      </w:r>
    </w:p>
    <w:p w14:paraId="09150EDA" w14:textId="77777777" w:rsidR="005A1303" w:rsidRPr="003073BD" w:rsidRDefault="005A1303" w:rsidP="008F19F8">
      <w:pPr>
        <w:autoSpaceDE w:val="0"/>
        <w:autoSpaceDN w:val="0"/>
        <w:adjustRightInd w:val="0"/>
        <w:rPr>
          <w:rFonts w:ascii="Verdana" w:hAnsi="Verdana" w:cs="/±"/>
          <w:color w:val="EE0000"/>
        </w:rPr>
      </w:pPr>
    </w:p>
    <w:p w14:paraId="63883F17" w14:textId="77777777" w:rsidR="005A1303" w:rsidRPr="003073BD" w:rsidRDefault="005A1303" w:rsidP="005A1303">
      <w:pPr>
        <w:rPr>
          <w:rFonts w:ascii="Verdana" w:hAnsi="Verdana"/>
          <w:color w:val="EE0000"/>
        </w:rPr>
      </w:pPr>
      <w:r w:rsidRPr="003073BD">
        <w:rPr>
          <w:rFonts w:ascii="Verdana" w:hAnsi="Verdana"/>
          <w:color w:val="EE0000"/>
        </w:rPr>
        <w:t>Manuscript Changes:</w:t>
      </w:r>
    </w:p>
    <w:p w14:paraId="3EEFAC05" w14:textId="5B2B87FC" w:rsidR="000773B6" w:rsidRPr="003073BD" w:rsidRDefault="005A1303" w:rsidP="005A1303">
      <w:pPr>
        <w:pStyle w:val="ListParagraph"/>
        <w:numPr>
          <w:ilvl w:val="0"/>
          <w:numId w:val="17"/>
        </w:numPr>
        <w:rPr>
          <w:rFonts w:ascii="Verdana" w:hAnsi="Verdana"/>
          <w:color w:val="EE0000"/>
        </w:rPr>
      </w:pPr>
      <w:r w:rsidRPr="003073BD">
        <w:rPr>
          <w:rFonts w:ascii="Verdana" w:hAnsi="Verdana"/>
          <w:color w:val="EE0000"/>
        </w:rPr>
        <w:lastRenderedPageBreak/>
        <w:t>Before Eq. (39): Added explanation that centroid measurements are "averaged over a duration of one hour and a given number of cameras, NT, in order to accordingly reduce the uncertainty"</w:t>
      </w:r>
    </w:p>
    <w:p w14:paraId="75113CAE" w14:textId="1E361E1C" w:rsidR="005A1303" w:rsidRDefault="003073BD" w:rsidP="003073BD">
      <w:pPr>
        <w:pStyle w:val="ListParagraph"/>
        <w:numPr>
          <w:ilvl w:val="0"/>
          <w:numId w:val="17"/>
        </w:numPr>
        <w:rPr>
          <w:rFonts w:ascii="Verdana" w:hAnsi="Verdana"/>
        </w:rPr>
      </w:pPr>
      <w:r w:rsidRPr="003073BD">
        <w:rPr>
          <w:rFonts w:ascii="Verdana" w:hAnsi="Verdana"/>
          <w:color w:val="EE0000"/>
        </w:rPr>
        <w:t>Figure caption: Clarified that the plot shows "Distribution of Eq. (39)" (the averaged uncertainty) along target magnitude. &lt;&lt;&lt;</w:t>
      </w:r>
    </w:p>
    <w:p w14:paraId="63788D8D" w14:textId="77777777" w:rsidR="003073BD" w:rsidRDefault="003073BD" w:rsidP="003073BD">
      <w:pPr>
        <w:rPr>
          <w:rFonts w:ascii="Verdana" w:hAnsi="Verdana"/>
        </w:rPr>
      </w:pPr>
    </w:p>
    <w:p w14:paraId="3CA54FBA" w14:textId="33628C1C" w:rsidR="003073BD" w:rsidRPr="00F6775B" w:rsidRDefault="003073BD" w:rsidP="003073BD">
      <w:pPr>
        <w:rPr>
          <w:rFonts w:ascii="Verdana" w:hAnsi="Verdana"/>
          <w:color w:val="4472C4" w:themeColor="accent1"/>
        </w:rPr>
      </w:pPr>
      <w:r w:rsidRPr="00F6775B">
        <w:rPr>
          <w:rFonts w:ascii="Verdana" w:hAnsi="Verdana"/>
          <w:color w:val="4472C4" w:themeColor="accent1"/>
        </w:rPr>
        <w:t xml:space="preserve">*** </w:t>
      </w:r>
      <w:r w:rsidR="00402E42" w:rsidRPr="00F6775B">
        <w:rPr>
          <w:rFonts w:ascii="Verdana" w:hAnsi="Verdana"/>
          <w:color w:val="4472C4" w:themeColor="accent1"/>
        </w:rPr>
        <w:t xml:space="preserve">The updated </w:t>
      </w:r>
      <w:r w:rsidR="00F6775B" w:rsidRPr="00F6775B">
        <w:rPr>
          <w:rFonts w:ascii="Verdana" w:hAnsi="Verdana"/>
          <w:color w:val="4472C4" w:themeColor="accent1"/>
        </w:rPr>
        <w:t xml:space="preserve">caption for figure 6 does not include the clarification that it is showing the averaged uncertainty. </w:t>
      </w:r>
      <w:r w:rsidR="00F6775B" w:rsidRPr="00F6775B">
        <w:rPr>
          <w:rFonts w:ascii="Verdana" w:hAnsi="Verdana"/>
          <w:b/>
          <w:bCs/>
          <w:color w:val="4472C4" w:themeColor="accent1"/>
          <w:u w:val="single"/>
        </w:rPr>
        <w:t>Please make sure that this change is implemented</w:t>
      </w:r>
      <w:r w:rsidR="00F6775B" w:rsidRPr="00F6775B">
        <w:rPr>
          <w:rFonts w:ascii="Verdana" w:hAnsi="Verdana"/>
          <w:color w:val="4472C4" w:themeColor="accent1"/>
        </w:rPr>
        <w:t xml:space="preserve">. </w:t>
      </w:r>
      <w:r w:rsidRPr="00F6775B">
        <w:rPr>
          <w:rFonts w:ascii="Verdana" w:hAnsi="Verdana"/>
          <w:color w:val="4472C4" w:themeColor="accent1"/>
        </w:rPr>
        <w:t>***</w:t>
      </w:r>
    </w:p>
    <w:p w14:paraId="3D977593" w14:textId="77777777" w:rsidR="003073BD" w:rsidRPr="003073BD" w:rsidRDefault="003073BD" w:rsidP="003073BD">
      <w:pPr>
        <w:rPr>
          <w:rFonts w:ascii="Verdana" w:hAnsi="Verdana"/>
        </w:rPr>
      </w:pPr>
    </w:p>
    <w:p w14:paraId="3C6C28D6" w14:textId="12145A45" w:rsidR="008A1AB3" w:rsidRPr="00E44D8D" w:rsidRDefault="008A1AB3" w:rsidP="00AA397F">
      <w:pPr>
        <w:pStyle w:val="ListParagraph"/>
        <w:numPr>
          <w:ilvl w:val="0"/>
          <w:numId w:val="18"/>
        </w:numPr>
        <w:rPr>
          <w:rFonts w:ascii="Verdana" w:hAnsi="Verdana"/>
        </w:rPr>
      </w:pPr>
      <w:r w:rsidRPr="00E44D8D">
        <w:rPr>
          <w:rFonts w:ascii="Verdana" w:hAnsi="Verdana"/>
        </w:rPr>
        <w:t>In section 6.1.1, the three conditions used in the computation of N</w:t>
      </w:r>
      <w:r w:rsidRPr="00E44D8D">
        <w:rPr>
          <w:rFonts w:ascii="Verdana" w:hAnsi="Verdana"/>
          <w:vertAlign w:val="superscript"/>
        </w:rPr>
        <w:t>ext</w:t>
      </w:r>
      <w:r w:rsidRPr="00E44D8D">
        <w:rPr>
          <w:rFonts w:ascii="Verdana" w:hAnsi="Verdana"/>
          <w:vertAlign w:val="subscript"/>
        </w:rPr>
        <w:t>FP</w:t>
      </w:r>
      <w:r w:rsidRPr="00E44D8D">
        <w:rPr>
          <w:rFonts w:ascii="Verdana" w:hAnsi="Verdana"/>
        </w:rPr>
        <w:t xml:space="preserve"> are not sufficiently well-defined in the text. At the start of the left-hand column of page 9.  First, what is the threshold used for determining that the transit depth difference is statistically significant?  Per equation (45) it seems to be 3-sigma, but this should be stated explicitly.  Secondly, at what precision are the statistical significances and thresholds (eta terms) measured?  This affects how quickly the threshold is considered to be passed.  These conditions should be expanded on in the text.</w:t>
      </w:r>
    </w:p>
    <w:p w14:paraId="1C677B00" w14:textId="77777777" w:rsidR="008A1AB3" w:rsidRPr="00E44D8D" w:rsidRDefault="008A1AB3" w:rsidP="008A1AB3">
      <w:pPr>
        <w:pStyle w:val="ListParagraph"/>
        <w:rPr>
          <w:rFonts w:ascii="Verdana" w:hAnsi="Verdana"/>
        </w:rPr>
      </w:pPr>
    </w:p>
    <w:p w14:paraId="48E67FFF" w14:textId="7BD9E2AF" w:rsidR="008A1AB3" w:rsidRDefault="008A1AB3" w:rsidP="008A1AB3">
      <w:pPr>
        <w:pStyle w:val="ListParagraph"/>
        <w:rPr>
          <w:rFonts w:ascii="Verdana" w:hAnsi="Verdana"/>
        </w:rPr>
      </w:pPr>
      <w:r w:rsidRPr="00E44D8D">
        <w:rPr>
          <w:rFonts w:ascii="Verdana" w:hAnsi="Verdana"/>
        </w:rPr>
        <w:t>Similar comments apply to the conditions in sections 6.1.2, 6.2.1 and 6.2.2.</w:t>
      </w:r>
    </w:p>
    <w:p w14:paraId="14C38633" w14:textId="77777777" w:rsidR="00AA397F" w:rsidRDefault="00AA397F" w:rsidP="00AA397F">
      <w:pPr>
        <w:rPr>
          <w:rFonts w:ascii="Verdana" w:hAnsi="Verdana"/>
        </w:rPr>
      </w:pPr>
    </w:p>
    <w:p w14:paraId="3826E9D4" w14:textId="77777777" w:rsidR="00AA397F" w:rsidRPr="004E4AC2" w:rsidRDefault="00AA397F" w:rsidP="00AA397F">
      <w:pPr>
        <w:rPr>
          <w:rFonts w:ascii="Verdana" w:hAnsi="Verdana"/>
          <w:color w:val="EE0000"/>
        </w:rPr>
      </w:pPr>
      <w:r w:rsidRPr="004E4AC2">
        <w:rPr>
          <w:rFonts w:ascii="Verdana" w:hAnsi="Verdana"/>
          <w:color w:val="EE0000"/>
        </w:rPr>
        <w:t>&gt;&gt;&gt; We agree that the efficiency computation conditions should be stated more explicitly. We have specified the criteria for all detection thresholds and efficiency criteria:</w:t>
      </w:r>
    </w:p>
    <w:p w14:paraId="5373F02E" w14:textId="77777777" w:rsidR="004E4AC2" w:rsidRPr="004E4AC2" w:rsidRDefault="00AA397F" w:rsidP="00AA397F">
      <w:pPr>
        <w:pStyle w:val="ListParagraph"/>
        <w:numPr>
          <w:ilvl w:val="0"/>
          <w:numId w:val="21"/>
        </w:numPr>
        <w:rPr>
          <w:rFonts w:ascii="Verdana" w:hAnsi="Verdana"/>
          <w:color w:val="EE0000"/>
        </w:rPr>
      </w:pPr>
      <w:r w:rsidRPr="004E4AC2">
        <w:rPr>
          <w:rFonts w:ascii="Verdana" w:hAnsi="Verdana"/>
          <w:color w:val="EE0000"/>
        </w:rPr>
        <w:t>For flux measurements:</w:t>
      </w:r>
    </w:p>
    <w:p w14:paraId="0805514B" w14:textId="77777777" w:rsidR="004E4AC2" w:rsidRPr="004E4AC2" w:rsidRDefault="004E4AC2" w:rsidP="004E4AC2">
      <w:pPr>
        <w:pStyle w:val="ListParagraph"/>
        <w:numPr>
          <w:ilvl w:val="1"/>
          <w:numId w:val="21"/>
        </w:numPr>
        <w:rPr>
          <w:rFonts w:ascii="Verdana" w:hAnsi="Verdana"/>
          <w:color w:val="EE0000"/>
        </w:rPr>
      </w:pPr>
      <w:r w:rsidRPr="004E4AC2">
        <w:rPr>
          <w:rFonts w:ascii="Verdana" w:hAnsi="Verdana"/>
          <w:color w:val="EE0000"/>
        </w:rPr>
        <w:t>Extended flux: η &gt; 3.0 AND δ_extended &gt; δ_nominal + 3σ_depth</w:t>
      </w:r>
    </w:p>
    <w:p w14:paraId="788E5950" w14:textId="34B41AF2" w:rsidR="004E4AC2" w:rsidRPr="004E4AC2" w:rsidRDefault="004E4AC2" w:rsidP="004E4AC2">
      <w:pPr>
        <w:pStyle w:val="ListParagraph"/>
        <w:numPr>
          <w:ilvl w:val="1"/>
          <w:numId w:val="21"/>
        </w:numPr>
        <w:rPr>
          <w:rFonts w:ascii="Verdana" w:hAnsi="Verdana"/>
          <w:color w:val="EE0000"/>
        </w:rPr>
      </w:pPr>
      <w:r w:rsidRPr="004E4AC2">
        <w:rPr>
          <w:rFonts w:ascii="Verdana" w:hAnsi="Verdana"/>
          <w:color w:val="EE0000"/>
        </w:rPr>
        <w:t>Secondary flux: η &gt; 3.0 AND δ_secondary &gt; δ_nominal + 3σ_depth</w:t>
      </w:r>
    </w:p>
    <w:p w14:paraId="1CE99512" w14:textId="77777777" w:rsidR="004E4AC2" w:rsidRPr="004E4AC2" w:rsidRDefault="00AA397F" w:rsidP="004E4AC2">
      <w:pPr>
        <w:pStyle w:val="ListParagraph"/>
        <w:numPr>
          <w:ilvl w:val="0"/>
          <w:numId w:val="21"/>
        </w:numPr>
        <w:rPr>
          <w:rFonts w:ascii="Verdana" w:hAnsi="Verdana"/>
          <w:color w:val="EE0000"/>
        </w:rPr>
      </w:pPr>
      <w:r w:rsidRPr="004E4AC2">
        <w:rPr>
          <w:rFonts w:ascii="Verdana" w:hAnsi="Verdana"/>
          <w:color w:val="EE0000"/>
        </w:rPr>
        <w:t>For centroid measurements:</w:t>
      </w:r>
    </w:p>
    <w:p w14:paraId="48089D7E" w14:textId="77777777" w:rsidR="004E4AC2" w:rsidRPr="004E4AC2" w:rsidRDefault="004E4AC2" w:rsidP="004E4AC2">
      <w:pPr>
        <w:pStyle w:val="ListParagraph"/>
        <w:numPr>
          <w:ilvl w:val="1"/>
          <w:numId w:val="21"/>
        </w:numPr>
        <w:rPr>
          <w:rFonts w:ascii="Verdana" w:hAnsi="Verdana"/>
          <w:color w:val="EE0000"/>
        </w:rPr>
      </w:pPr>
      <w:r w:rsidRPr="004E4AC2">
        <w:rPr>
          <w:rFonts w:ascii="Verdana" w:hAnsi="Verdana"/>
          <w:color w:val="EE0000"/>
        </w:rPr>
        <w:t>Nominal centroids: η &gt; 3.0</w:t>
      </w:r>
    </w:p>
    <w:p w14:paraId="0D8ECF55" w14:textId="77777777" w:rsidR="004E4AC2" w:rsidRPr="004E4AC2" w:rsidRDefault="004E4AC2" w:rsidP="004E4AC2">
      <w:pPr>
        <w:pStyle w:val="ListParagraph"/>
        <w:numPr>
          <w:ilvl w:val="1"/>
          <w:numId w:val="21"/>
        </w:numPr>
        <w:rPr>
          <w:rFonts w:ascii="Verdana" w:hAnsi="Verdana"/>
          <w:color w:val="EE0000"/>
        </w:rPr>
      </w:pPr>
      <w:r w:rsidRPr="004E4AC2">
        <w:rPr>
          <w:rFonts w:ascii="Verdana" w:hAnsi="Verdana"/>
          <w:color w:val="EE0000"/>
        </w:rPr>
        <w:t>Extended centroids: η &gt; 3.0</w:t>
      </w:r>
    </w:p>
    <w:p w14:paraId="48193773" w14:textId="3AB49A37" w:rsidR="00AA397F" w:rsidRPr="004E4AC2" w:rsidRDefault="004E4AC2" w:rsidP="004E4AC2">
      <w:pPr>
        <w:pStyle w:val="ListParagraph"/>
        <w:numPr>
          <w:ilvl w:val="1"/>
          <w:numId w:val="21"/>
        </w:numPr>
        <w:rPr>
          <w:rFonts w:ascii="Verdana" w:hAnsi="Verdana"/>
          <w:color w:val="EE0000"/>
        </w:rPr>
      </w:pPr>
      <w:r w:rsidRPr="004E4AC2">
        <w:rPr>
          <w:rFonts w:ascii="Verdana" w:hAnsi="Verdana"/>
          <w:color w:val="EE0000"/>
        </w:rPr>
        <w:t>Secondary centroids: η &gt; 3.0</w:t>
      </w:r>
    </w:p>
    <w:p w14:paraId="7AE88ED8" w14:textId="77777777" w:rsidR="004E4AC2" w:rsidRPr="004E4AC2" w:rsidRDefault="004E4AC2" w:rsidP="00AA397F">
      <w:pPr>
        <w:rPr>
          <w:rFonts w:ascii="Verdana" w:hAnsi="Verdana"/>
          <w:color w:val="EE0000"/>
        </w:rPr>
      </w:pPr>
    </w:p>
    <w:p w14:paraId="5A2EF59A" w14:textId="2F4B0374" w:rsidR="00AA397F" w:rsidRPr="004E4AC2" w:rsidRDefault="00AA397F" w:rsidP="00AA397F">
      <w:pPr>
        <w:rPr>
          <w:rFonts w:ascii="Verdana" w:hAnsi="Verdana"/>
          <w:color w:val="EE0000"/>
        </w:rPr>
      </w:pPr>
      <w:r w:rsidRPr="004E4AC2">
        <w:rPr>
          <w:rFonts w:ascii="Verdana" w:hAnsi="Verdana"/>
          <w:color w:val="EE0000"/>
        </w:rPr>
        <w:t xml:space="preserve">Regarding the comment about "how quickly the threshold is considered to be passed" </w:t>
      </w:r>
      <w:r w:rsidR="004E4AC2" w:rsidRPr="004E4AC2">
        <w:rPr>
          <w:rFonts w:ascii="Verdana" w:hAnsi="Verdana"/>
          <w:color w:val="EE0000"/>
        </w:rPr>
        <w:t>–</w:t>
      </w:r>
      <w:r w:rsidRPr="004E4AC2">
        <w:rPr>
          <w:rFonts w:ascii="Verdana" w:hAnsi="Verdana"/>
          <w:color w:val="EE0000"/>
        </w:rPr>
        <w:t xml:space="preserve"> Our</w:t>
      </w:r>
      <w:r w:rsidR="004E4AC2" w:rsidRPr="004E4AC2">
        <w:rPr>
          <w:rFonts w:ascii="Verdana" w:hAnsi="Verdana"/>
          <w:color w:val="EE0000"/>
        </w:rPr>
        <w:t xml:space="preserve"> </w:t>
      </w:r>
      <w:r w:rsidRPr="004E4AC2">
        <w:rPr>
          <w:rFonts w:ascii="Verdana" w:hAnsi="Verdana"/>
          <w:color w:val="EE0000"/>
        </w:rPr>
        <w:t>statistical significances are theoretical computations (like SPR_k) with no numerical precision</w:t>
      </w:r>
      <w:r w:rsidR="004E4AC2" w:rsidRPr="004E4AC2">
        <w:rPr>
          <w:rFonts w:ascii="Verdana" w:hAnsi="Verdana"/>
          <w:color w:val="EE0000"/>
        </w:rPr>
        <w:t xml:space="preserve"> </w:t>
      </w:r>
      <w:r w:rsidRPr="004E4AC2">
        <w:rPr>
          <w:rFonts w:ascii="Verdana" w:hAnsi="Verdana"/>
          <w:color w:val="EE0000"/>
        </w:rPr>
        <w:t>limitations, so we're uncertain how this applies to our threshold evaluations.</w:t>
      </w:r>
    </w:p>
    <w:p w14:paraId="2EB67F44" w14:textId="77777777" w:rsidR="004E4AC2" w:rsidRPr="004E4AC2" w:rsidRDefault="004E4AC2" w:rsidP="00AA397F">
      <w:pPr>
        <w:rPr>
          <w:rFonts w:ascii="Verdana" w:hAnsi="Verdana"/>
          <w:color w:val="EE0000"/>
        </w:rPr>
      </w:pPr>
    </w:p>
    <w:p w14:paraId="24DD1C72" w14:textId="017F5BE9" w:rsidR="00AA397F" w:rsidRPr="004E4AC2" w:rsidRDefault="00AA397F" w:rsidP="004E4AC2">
      <w:pPr>
        <w:rPr>
          <w:rFonts w:ascii="Verdana" w:hAnsi="Verdana"/>
          <w:color w:val="EE0000"/>
        </w:rPr>
      </w:pPr>
      <w:r w:rsidRPr="004E4AC2">
        <w:rPr>
          <w:rFonts w:ascii="Verdana" w:hAnsi="Verdana"/>
          <w:color w:val="EE0000"/>
        </w:rPr>
        <w:t>Manuscript Changes:</w:t>
      </w:r>
    </w:p>
    <w:p w14:paraId="689E31FF" w14:textId="737F0EEB" w:rsidR="00AA397F" w:rsidRDefault="00AA397F" w:rsidP="00AA397F">
      <w:pPr>
        <w:pStyle w:val="ListParagraph"/>
        <w:numPr>
          <w:ilvl w:val="0"/>
          <w:numId w:val="22"/>
        </w:numPr>
        <w:rPr>
          <w:rFonts w:ascii="Verdana" w:hAnsi="Verdana"/>
          <w:color w:val="EE0000"/>
        </w:rPr>
      </w:pPr>
      <w:r w:rsidRPr="004E4AC2">
        <w:rPr>
          <w:rFonts w:ascii="Verdana" w:hAnsi="Verdana"/>
          <w:color w:val="EE0000"/>
        </w:rPr>
        <w:t>Section 6: Added explicit threshold criteria for all efficiency calculations</w:t>
      </w:r>
      <w:r w:rsidR="004E4AC2" w:rsidRPr="004E4AC2">
        <w:rPr>
          <w:rFonts w:ascii="Verdana" w:hAnsi="Verdana"/>
          <w:color w:val="EE0000"/>
        </w:rPr>
        <w:t xml:space="preserve"> &lt;&lt;&lt;</w:t>
      </w:r>
    </w:p>
    <w:p w14:paraId="10CDAEC7" w14:textId="77777777" w:rsidR="004E4AC2" w:rsidRDefault="004E4AC2" w:rsidP="004E4AC2">
      <w:pPr>
        <w:rPr>
          <w:rFonts w:ascii="Verdana" w:hAnsi="Verdana"/>
          <w:color w:val="EE0000"/>
        </w:rPr>
      </w:pPr>
    </w:p>
    <w:p w14:paraId="52CE81F2" w14:textId="49402F30" w:rsidR="004E4AC2" w:rsidRDefault="00583C68" w:rsidP="004E4AC2">
      <w:pPr>
        <w:rPr>
          <w:rFonts w:ascii="Verdana" w:hAnsi="Verdana"/>
          <w:color w:val="4472C4" w:themeColor="accent1"/>
        </w:rPr>
      </w:pPr>
      <w:r>
        <w:rPr>
          <w:rFonts w:ascii="Verdana" w:hAnsi="Verdana"/>
          <w:color w:val="4472C4" w:themeColor="accent1"/>
        </w:rPr>
        <w:t>*** I think my original point may have been misunderstood. My point was about the phrase “</w:t>
      </w:r>
      <w:r>
        <w:rPr>
          <w:rFonts w:ascii="Verdana" w:hAnsi="Verdana"/>
          <w:i/>
          <w:iCs/>
          <w:color w:val="4472C4" w:themeColor="accent1"/>
        </w:rPr>
        <w:t>The observed transit depth in the extended mask significantly exceeds that in the nominal mask</w:t>
      </w:r>
      <w:r w:rsidR="009E7977">
        <w:rPr>
          <w:rFonts w:ascii="Verdana" w:hAnsi="Verdana"/>
          <w:i/>
          <w:iCs/>
          <w:color w:val="4472C4" w:themeColor="accent1"/>
        </w:rPr>
        <w:t>;</w:t>
      </w:r>
      <w:r>
        <w:rPr>
          <w:rFonts w:ascii="Verdana" w:hAnsi="Verdana"/>
          <w:color w:val="4472C4" w:themeColor="accent1"/>
        </w:rPr>
        <w:t>”, and the associated footnote of “</w:t>
      </w:r>
      <w:r>
        <w:rPr>
          <w:rFonts w:ascii="Verdana" w:hAnsi="Verdana"/>
          <w:i/>
          <w:iCs/>
          <w:color w:val="4472C4" w:themeColor="accent1"/>
        </w:rPr>
        <w:t>significantly in the statistical sense.</w:t>
      </w:r>
      <w:r>
        <w:rPr>
          <w:rFonts w:ascii="Verdana" w:hAnsi="Verdana"/>
          <w:color w:val="4472C4" w:themeColor="accent1"/>
        </w:rPr>
        <w:t>” What does ‘statistical sense’ mean here? How are you defining this ‘significantly’?</w:t>
      </w:r>
      <w:r w:rsidR="0044049D">
        <w:rPr>
          <w:rFonts w:ascii="Verdana" w:hAnsi="Verdana"/>
          <w:color w:val="4472C4" w:themeColor="accent1"/>
        </w:rPr>
        <w:t xml:space="preserve"> Is the idea that the criteria you list in </w:t>
      </w:r>
      <w:r w:rsidR="0044049D">
        <w:rPr>
          <w:rFonts w:ascii="Verdana" w:hAnsi="Verdana"/>
          <w:color w:val="4472C4" w:themeColor="accent1"/>
        </w:rPr>
        <w:lastRenderedPageBreak/>
        <w:t xml:space="preserve">your response, and that are shown in equation (42), </w:t>
      </w:r>
      <w:r w:rsidR="00817AE8">
        <w:rPr>
          <w:rFonts w:ascii="Verdana" w:hAnsi="Verdana"/>
          <w:color w:val="4472C4" w:themeColor="accent1"/>
        </w:rPr>
        <w:t>are used, i.e. if a signal meets all of the criteria it is considered significant?</w:t>
      </w:r>
    </w:p>
    <w:p w14:paraId="19329580" w14:textId="77777777" w:rsidR="009E7977" w:rsidRDefault="009E7977" w:rsidP="004E4AC2">
      <w:pPr>
        <w:rPr>
          <w:rFonts w:ascii="Verdana" w:hAnsi="Verdana"/>
          <w:color w:val="4472C4" w:themeColor="accent1"/>
        </w:rPr>
      </w:pPr>
    </w:p>
    <w:p w14:paraId="7E914F38" w14:textId="6A2EB3FA" w:rsidR="009E7977" w:rsidRPr="009E7977" w:rsidRDefault="009E7977" w:rsidP="004E4AC2">
      <w:pPr>
        <w:rPr>
          <w:rFonts w:ascii="Verdana" w:hAnsi="Verdana"/>
          <w:b/>
          <w:bCs/>
          <w:color w:val="4472C4" w:themeColor="accent1"/>
          <w:u w:val="single"/>
        </w:rPr>
      </w:pPr>
      <w:r>
        <w:rPr>
          <w:rFonts w:ascii="Verdana" w:hAnsi="Verdana"/>
          <w:b/>
          <w:bCs/>
          <w:color w:val="4472C4" w:themeColor="accent1"/>
          <w:u w:val="single"/>
        </w:rPr>
        <w:t>Please clarify what you mean by “significantly” here.</w:t>
      </w:r>
    </w:p>
    <w:p w14:paraId="0444AE30" w14:textId="77777777" w:rsidR="000C0AE4" w:rsidRDefault="000C0AE4" w:rsidP="004E4AC2">
      <w:pPr>
        <w:rPr>
          <w:rFonts w:ascii="Verdana" w:hAnsi="Verdana"/>
          <w:color w:val="4472C4" w:themeColor="accent1"/>
        </w:rPr>
      </w:pPr>
    </w:p>
    <w:p w14:paraId="448AA15B" w14:textId="13CB7512" w:rsidR="000C0AE4" w:rsidRPr="00583C68" w:rsidRDefault="000C0AE4" w:rsidP="004E4AC2">
      <w:pPr>
        <w:rPr>
          <w:rFonts w:ascii="Verdana" w:hAnsi="Verdana"/>
          <w:color w:val="4472C4" w:themeColor="accent1"/>
        </w:rPr>
      </w:pPr>
      <w:r>
        <w:rPr>
          <w:rFonts w:ascii="Verdana" w:hAnsi="Verdana"/>
          <w:color w:val="4472C4" w:themeColor="accent1"/>
        </w:rPr>
        <w:t>Perhaps my confusion here is a grammatical one</w:t>
      </w:r>
      <w:r w:rsidR="007C3642">
        <w:rPr>
          <w:rFonts w:ascii="Verdana" w:hAnsi="Verdana"/>
          <w:color w:val="4472C4" w:themeColor="accent1"/>
        </w:rPr>
        <w:t>, stemming from use of a</w:t>
      </w:r>
      <w:r w:rsidR="00606BF0">
        <w:rPr>
          <w:rFonts w:ascii="Verdana" w:hAnsi="Verdana"/>
          <w:color w:val="4472C4" w:themeColor="accent1"/>
        </w:rPr>
        <w:t xml:space="preserve"> semi-colon </w:t>
      </w:r>
      <w:r w:rsidR="009E7977">
        <w:rPr>
          <w:rFonts w:ascii="Verdana" w:hAnsi="Verdana"/>
          <w:color w:val="4472C4" w:themeColor="accent1"/>
        </w:rPr>
        <w:t>(;) at the end of the sentence I quoted</w:t>
      </w:r>
      <w:r w:rsidR="00FF6B81">
        <w:rPr>
          <w:rFonts w:ascii="Verdana" w:hAnsi="Verdana"/>
          <w:color w:val="4472C4" w:themeColor="accent1"/>
        </w:rPr>
        <w:t>. ***</w:t>
      </w:r>
    </w:p>
    <w:p w14:paraId="4F11412A" w14:textId="77777777" w:rsidR="00851AE7" w:rsidRPr="00E44D8D" w:rsidRDefault="00851AE7" w:rsidP="00851AE7">
      <w:pPr>
        <w:rPr>
          <w:rFonts w:ascii="Verdana" w:hAnsi="Verdana"/>
          <w:u w:val="single"/>
        </w:rPr>
      </w:pPr>
    </w:p>
    <w:p w14:paraId="5E518716" w14:textId="41BB28DA" w:rsidR="008B08C9" w:rsidRPr="00E44D8D" w:rsidRDefault="00D76564" w:rsidP="002E4EBB">
      <w:pPr>
        <w:rPr>
          <w:rFonts w:ascii="Verdana" w:hAnsi="Verdana"/>
          <w:u w:val="single"/>
        </w:rPr>
      </w:pPr>
      <w:r w:rsidRPr="00E44D8D">
        <w:rPr>
          <w:rFonts w:ascii="Verdana" w:hAnsi="Verdana"/>
          <w:u w:val="single"/>
        </w:rPr>
        <w:t>Editorials</w:t>
      </w:r>
    </w:p>
    <w:p w14:paraId="17056218" w14:textId="69D2BF38" w:rsidR="008D20EC" w:rsidRDefault="008D20EC" w:rsidP="008D20EC">
      <w:pPr>
        <w:rPr>
          <w:rFonts w:ascii="Verdana" w:hAnsi="Verdana"/>
        </w:rPr>
      </w:pPr>
      <w:r>
        <w:rPr>
          <w:rFonts w:ascii="Verdana" w:hAnsi="Verdana"/>
        </w:rPr>
        <w:t xml:space="preserve">Thank you for making the various editorial changes that I noted. However, I have found some new editorial </w:t>
      </w:r>
      <w:r w:rsidR="0002621E">
        <w:rPr>
          <w:rFonts w:ascii="Verdana" w:hAnsi="Verdana"/>
        </w:rPr>
        <w:t>issues in the updated text.</w:t>
      </w:r>
    </w:p>
    <w:p w14:paraId="2A668148" w14:textId="77777777" w:rsidR="0002621E" w:rsidRPr="008D20EC" w:rsidRDefault="0002621E" w:rsidP="008D20EC">
      <w:pPr>
        <w:rPr>
          <w:rFonts w:ascii="Verdana" w:hAnsi="Verdana"/>
        </w:rPr>
      </w:pPr>
    </w:p>
    <w:p w14:paraId="6E017BA1" w14:textId="10C09004" w:rsidR="008B67D6" w:rsidRDefault="0002621E" w:rsidP="0001039F">
      <w:pPr>
        <w:pStyle w:val="ListParagraph"/>
        <w:numPr>
          <w:ilvl w:val="0"/>
          <w:numId w:val="3"/>
        </w:numPr>
        <w:rPr>
          <w:rFonts w:ascii="Verdana" w:hAnsi="Verdana"/>
        </w:rPr>
      </w:pPr>
      <w:r>
        <w:rPr>
          <w:rFonts w:ascii="Verdana" w:hAnsi="Verdana"/>
        </w:rPr>
        <w:t xml:space="preserve">In the reference list, PLATO Science Requierement Document (2021) </w:t>
      </w:r>
      <w:r w:rsidRPr="0002621E">
        <w:rPr>
          <w:rFonts w:ascii="Verdana" w:hAnsi="Verdana"/>
        </w:rPr>
        <w:sym w:font="Wingdings" w:char="F0E0"/>
      </w:r>
      <w:r>
        <w:rPr>
          <w:rFonts w:ascii="Verdana" w:hAnsi="Verdana"/>
        </w:rPr>
        <w:t xml:space="preserve"> PLATO Science </w:t>
      </w:r>
      <w:r>
        <w:rPr>
          <w:rFonts w:ascii="Verdana" w:hAnsi="Verdana"/>
          <w:b/>
          <w:bCs/>
        </w:rPr>
        <w:t>Requirement</w:t>
      </w:r>
      <w:r>
        <w:rPr>
          <w:rFonts w:ascii="Verdana" w:hAnsi="Verdana"/>
        </w:rPr>
        <w:t xml:space="preserve"> Document (2021)</w:t>
      </w:r>
    </w:p>
    <w:p w14:paraId="17B36DF8" w14:textId="77777777" w:rsidR="00AB3BE7" w:rsidRDefault="00AB3BE7" w:rsidP="00AB3BE7">
      <w:pPr>
        <w:pStyle w:val="ListParagraph"/>
        <w:ind w:left="360"/>
        <w:rPr>
          <w:rFonts w:ascii="Verdana" w:hAnsi="Verdana"/>
        </w:rPr>
      </w:pPr>
    </w:p>
    <w:p w14:paraId="352EA184" w14:textId="63B3AF3C" w:rsidR="00AB3BE7" w:rsidRDefault="00AB3BE7" w:rsidP="0001039F">
      <w:pPr>
        <w:pStyle w:val="ListParagraph"/>
        <w:numPr>
          <w:ilvl w:val="0"/>
          <w:numId w:val="3"/>
        </w:numPr>
        <w:rPr>
          <w:rFonts w:ascii="Verdana" w:hAnsi="Verdana"/>
        </w:rPr>
      </w:pPr>
      <w:r>
        <w:rPr>
          <w:rFonts w:ascii="Verdana" w:hAnsi="Verdana"/>
        </w:rPr>
        <w:t>What is the difference between the following documents in the reference list?</w:t>
      </w:r>
    </w:p>
    <w:p w14:paraId="338D46A2" w14:textId="79C6411A" w:rsidR="00AB3BE7" w:rsidRDefault="00AB3BE7" w:rsidP="00AB3BE7">
      <w:pPr>
        <w:pStyle w:val="ListParagraph"/>
        <w:numPr>
          <w:ilvl w:val="1"/>
          <w:numId w:val="3"/>
        </w:numPr>
        <w:rPr>
          <w:rFonts w:ascii="Verdana" w:hAnsi="Verdana"/>
        </w:rPr>
      </w:pPr>
      <w:r>
        <w:rPr>
          <w:rFonts w:ascii="Verdana" w:hAnsi="Verdana"/>
        </w:rPr>
        <w:t>ESA, 2021, PLATO Science Requirement Document (2021)</w:t>
      </w:r>
    </w:p>
    <w:p w14:paraId="6AF5B72C" w14:textId="294AC7EB" w:rsidR="00AB3BE7" w:rsidRDefault="00AB3BE7" w:rsidP="00AB3BE7">
      <w:pPr>
        <w:pStyle w:val="ListParagraph"/>
        <w:numPr>
          <w:ilvl w:val="1"/>
          <w:numId w:val="3"/>
        </w:numPr>
        <w:rPr>
          <w:rFonts w:ascii="Verdana" w:hAnsi="Verdana"/>
        </w:rPr>
      </w:pPr>
      <w:r>
        <w:rPr>
          <w:rFonts w:ascii="Verdana" w:hAnsi="Verdana"/>
        </w:rPr>
        <w:t>PLATO SciRD, 2019, PLATO Science Requirements Document, PLATO SciRD (2019)</w:t>
      </w:r>
    </w:p>
    <w:p w14:paraId="09199E4B" w14:textId="77777777" w:rsidR="003F5637" w:rsidRDefault="003F5637" w:rsidP="003F5637">
      <w:pPr>
        <w:pStyle w:val="ListParagraph"/>
        <w:ind w:left="1080"/>
        <w:rPr>
          <w:rFonts w:ascii="Verdana" w:hAnsi="Verdana"/>
        </w:rPr>
      </w:pPr>
    </w:p>
    <w:p w14:paraId="298A9156" w14:textId="50FF5781" w:rsidR="00AB3BE7" w:rsidRDefault="003F5637" w:rsidP="003F5637">
      <w:pPr>
        <w:pStyle w:val="ListParagraph"/>
        <w:numPr>
          <w:ilvl w:val="0"/>
          <w:numId w:val="3"/>
        </w:numPr>
        <w:rPr>
          <w:rFonts w:ascii="Verdana" w:hAnsi="Verdana"/>
        </w:rPr>
      </w:pPr>
      <w:r>
        <w:rPr>
          <w:rFonts w:ascii="Verdana" w:hAnsi="Verdana"/>
        </w:rPr>
        <w:t>Is it “on board” or “on-board”? Please be consistent.</w:t>
      </w:r>
    </w:p>
    <w:p w14:paraId="3CC10872" w14:textId="77777777" w:rsidR="00453730" w:rsidRDefault="00453730" w:rsidP="00453730">
      <w:pPr>
        <w:pStyle w:val="ListParagraph"/>
        <w:ind w:left="360"/>
        <w:rPr>
          <w:rFonts w:ascii="Verdana" w:hAnsi="Verdana"/>
        </w:rPr>
      </w:pPr>
    </w:p>
    <w:p w14:paraId="25938122" w14:textId="65DB9B6F" w:rsidR="00453730" w:rsidRDefault="006025A2" w:rsidP="003F5637">
      <w:pPr>
        <w:pStyle w:val="ListParagraph"/>
        <w:numPr>
          <w:ilvl w:val="0"/>
          <w:numId w:val="3"/>
        </w:numPr>
        <w:rPr>
          <w:rFonts w:ascii="Verdana" w:hAnsi="Verdana"/>
        </w:rPr>
      </w:pPr>
      <w:r>
        <w:rPr>
          <w:rFonts w:ascii="Verdana" w:hAnsi="Verdana"/>
        </w:rPr>
        <w:t>Page 8, right-hand column, section 5.2, penultimate paragraph. The text reads “at low Galactic latitudes for TESS for PLATO.”  Should this just be</w:t>
      </w:r>
      <w:r w:rsidR="00FB3AFD">
        <w:rPr>
          <w:rFonts w:ascii="Verdana" w:hAnsi="Verdana"/>
        </w:rPr>
        <w:t xml:space="preserve"> “for TESS” or just “for PLATO”?</w:t>
      </w:r>
      <w:r w:rsidR="00453730">
        <w:rPr>
          <w:rFonts w:ascii="Verdana" w:hAnsi="Verdana"/>
        </w:rPr>
        <w:t xml:space="preserve"> </w:t>
      </w:r>
    </w:p>
    <w:p w14:paraId="0EAFB895" w14:textId="77777777" w:rsidR="00EA0B64" w:rsidRPr="00EA0B64" w:rsidRDefault="00EA0B64" w:rsidP="00EA0B64">
      <w:pPr>
        <w:pStyle w:val="ListParagraph"/>
        <w:rPr>
          <w:rFonts w:ascii="Verdana" w:hAnsi="Verdana"/>
        </w:rPr>
      </w:pPr>
    </w:p>
    <w:p w14:paraId="2769535C" w14:textId="2EF09840" w:rsidR="00EA0B64" w:rsidRDefault="00EA0B64" w:rsidP="003F5637">
      <w:pPr>
        <w:pStyle w:val="ListParagraph"/>
        <w:numPr>
          <w:ilvl w:val="0"/>
          <w:numId w:val="3"/>
        </w:numPr>
        <w:rPr>
          <w:rFonts w:ascii="Verdana" w:hAnsi="Verdana"/>
        </w:rPr>
      </w:pPr>
      <w:r>
        <w:rPr>
          <w:rFonts w:ascii="Verdana" w:hAnsi="Verdana"/>
        </w:rPr>
        <w:t>Please rasterise Figure 6, if possible. There are clearly a very large number of points plotted in this figure, making it slow to load and affecting the performance of the PDF.</w:t>
      </w:r>
    </w:p>
    <w:p w14:paraId="5E8D521F" w14:textId="77777777" w:rsidR="00AA7E5A" w:rsidRPr="00AA7E5A" w:rsidRDefault="00AA7E5A" w:rsidP="00AA7E5A">
      <w:pPr>
        <w:pStyle w:val="ListParagraph"/>
        <w:rPr>
          <w:rFonts w:ascii="Verdana" w:hAnsi="Verdana"/>
        </w:rPr>
      </w:pPr>
    </w:p>
    <w:p w14:paraId="0F417E0C" w14:textId="7BBFA34B" w:rsidR="00AA7E5A" w:rsidRDefault="00AA7E5A" w:rsidP="003F5637">
      <w:pPr>
        <w:pStyle w:val="ListParagraph"/>
        <w:numPr>
          <w:ilvl w:val="0"/>
          <w:numId w:val="3"/>
        </w:numPr>
        <w:rPr>
          <w:rFonts w:ascii="Verdana" w:hAnsi="Verdana"/>
        </w:rPr>
      </w:pPr>
      <w:r>
        <w:rPr>
          <w:rFonts w:ascii="Verdana" w:hAnsi="Verdana"/>
        </w:rPr>
        <w:t>In Table 2, Seconday</w:t>
      </w:r>
      <w:r w:rsidR="001F1F73">
        <w:rPr>
          <w:rFonts w:ascii="Verdana" w:hAnsi="Verdana"/>
        </w:rPr>
        <w:t xml:space="preserve"> flux</w:t>
      </w:r>
      <w:r>
        <w:rPr>
          <w:rFonts w:ascii="Verdana" w:hAnsi="Verdana"/>
        </w:rPr>
        <w:t xml:space="preserve"> </w:t>
      </w:r>
      <w:r w:rsidRPr="00AA7E5A">
        <w:rPr>
          <w:rFonts w:ascii="Verdana" w:hAnsi="Verdana"/>
        </w:rPr>
        <w:sym w:font="Wingdings" w:char="F0E0"/>
      </w:r>
      <w:r>
        <w:rPr>
          <w:rFonts w:ascii="Verdana" w:hAnsi="Verdana"/>
        </w:rPr>
        <w:t xml:space="preserve"> </w:t>
      </w:r>
      <w:r w:rsidR="001F1F73">
        <w:rPr>
          <w:rFonts w:ascii="Verdana" w:hAnsi="Verdana"/>
          <w:b/>
          <w:bCs/>
        </w:rPr>
        <w:t>Secondary</w:t>
      </w:r>
      <w:r w:rsidR="001F1F73">
        <w:rPr>
          <w:rFonts w:ascii="Verdana" w:hAnsi="Verdana"/>
        </w:rPr>
        <w:t xml:space="preserve"> flux</w:t>
      </w:r>
    </w:p>
    <w:p w14:paraId="465C5F7D" w14:textId="77777777" w:rsidR="00B179B5" w:rsidRPr="00B179B5" w:rsidRDefault="00B179B5" w:rsidP="00B179B5">
      <w:pPr>
        <w:pStyle w:val="ListParagraph"/>
        <w:rPr>
          <w:rFonts w:ascii="Verdana" w:hAnsi="Verdana"/>
        </w:rPr>
      </w:pPr>
    </w:p>
    <w:p w14:paraId="14E8E9C1" w14:textId="449D6A09" w:rsidR="00B179B5" w:rsidRDefault="00B179B5" w:rsidP="003F5637">
      <w:pPr>
        <w:pStyle w:val="ListParagraph"/>
        <w:numPr>
          <w:ilvl w:val="0"/>
          <w:numId w:val="3"/>
        </w:numPr>
        <w:rPr>
          <w:rFonts w:ascii="Verdana" w:hAnsi="Verdana"/>
        </w:rPr>
      </w:pPr>
      <w:r>
        <w:rPr>
          <w:rFonts w:ascii="Verdana" w:hAnsi="Verdana"/>
        </w:rPr>
        <w:t xml:space="preserve">In Table 2, Extented flux </w:t>
      </w:r>
      <w:r w:rsidRPr="00B179B5">
        <w:rPr>
          <w:rFonts w:ascii="Verdana" w:hAnsi="Verdana"/>
        </w:rPr>
        <w:sym w:font="Wingdings" w:char="F0E0"/>
      </w:r>
      <w:r>
        <w:rPr>
          <w:rFonts w:ascii="Verdana" w:hAnsi="Verdana"/>
        </w:rPr>
        <w:t xml:space="preserve"> </w:t>
      </w:r>
      <w:r>
        <w:rPr>
          <w:rFonts w:ascii="Verdana" w:hAnsi="Verdana"/>
          <w:b/>
          <w:bCs/>
        </w:rPr>
        <w:t>Extended</w:t>
      </w:r>
      <w:r>
        <w:rPr>
          <w:rFonts w:ascii="Verdana" w:hAnsi="Verdana"/>
        </w:rPr>
        <w:t xml:space="preserve"> flux</w:t>
      </w:r>
    </w:p>
    <w:p w14:paraId="2519D296" w14:textId="77777777" w:rsidR="0047676A" w:rsidRPr="0047676A" w:rsidRDefault="0047676A" w:rsidP="0047676A">
      <w:pPr>
        <w:pStyle w:val="ListParagraph"/>
        <w:rPr>
          <w:rFonts w:ascii="Verdana" w:hAnsi="Verdana"/>
        </w:rPr>
      </w:pPr>
    </w:p>
    <w:p w14:paraId="3854B7BE" w14:textId="243D6BEF" w:rsidR="0047676A" w:rsidRPr="003F5637" w:rsidRDefault="003C6189" w:rsidP="003F5637">
      <w:pPr>
        <w:pStyle w:val="ListParagraph"/>
        <w:numPr>
          <w:ilvl w:val="0"/>
          <w:numId w:val="3"/>
        </w:numPr>
        <w:rPr>
          <w:rFonts w:ascii="Verdana" w:hAnsi="Verdana"/>
        </w:rPr>
      </w:pPr>
      <w:r>
        <w:rPr>
          <w:rFonts w:ascii="Verdana" w:hAnsi="Verdana"/>
        </w:rPr>
        <w:t xml:space="preserve">Page 11, right-hand column, Section 6.2.2, last paragraph: </w:t>
      </w:r>
      <w:r w:rsidR="00E40709">
        <w:rPr>
          <w:rFonts w:ascii="Verdana" w:hAnsi="Verdana"/>
        </w:rPr>
        <w:t xml:space="preserve">“For the same reason than the nominal…” </w:t>
      </w:r>
      <w:r w:rsidR="00E40709" w:rsidRPr="00E40709">
        <w:rPr>
          <w:rFonts w:ascii="Verdana" w:hAnsi="Verdana"/>
        </w:rPr>
        <w:sym w:font="Wingdings" w:char="F0E0"/>
      </w:r>
      <w:r w:rsidR="00E40709">
        <w:rPr>
          <w:rFonts w:ascii="Verdana" w:hAnsi="Verdana"/>
        </w:rPr>
        <w:t xml:space="preserve"> “For the same reason </w:t>
      </w:r>
      <w:r w:rsidR="00E40709">
        <w:rPr>
          <w:rFonts w:ascii="Verdana" w:hAnsi="Verdana"/>
          <w:b/>
          <w:bCs/>
        </w:rPr>
        <w:t>as for</w:t>
      </w:r>
      <w:r w:rsidR="00E40709">
        <w:rPr>
          <w:rFonts w:ascii="Verdana" w:hAnsi="Verdana"/>
        </w:rPr>
        <w:t xml:space="preserve"> the nominal…”</w:t>
      </w:r>
    </w:p>
    <w:sectPr w:rsidR="0047676A" w:rsidRPr="003F5637" w:rsidSect="00D76564">
      <w:pgSz w:w="11900" w:h="16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
    <w:altName w:val="Calibri"/>
    <w:panose1 w:val="020B0604020202020204"/>
    <w:charset w:val="4D"/>
    <w:family w:val="auto"/>
    <w:pitch w:val="default"/>
    <w:sig w:usb0="00000003" w:usb1="00000000" w:usb2="00000000" w:usb3="00000000" w:csb0="00000001" w:csb1="00000000"/>
  </w:font>
  <w:font w:name="AdobeClean-Regular">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BA0"/>
    <w:multiLevelType w:val="hybridMultilevel"/>
    <w:tmpl w:val="3F26299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7C1953"/>
    <w:multiLevelType w:val="hybridMultilevel"/>
    <w:tmpl w:val="8CF4DFC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D065473"/>
    <w:multiLevelType w:val="hybridMultilevel"/>
    <w:tmpl w:val="3466B056"/>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C73242"/>
    <w:multiLevelType w:val="hybridMultilevel"/>
    <w:tmpl w:val="B7024F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2A7C1E"/>
    <w:multiLevelType w:val="multilevel"/>
    <w:tmpl w:val="66E4CC68"/>
    <w:styleLink w:val="CurrentList3"/>
    <w:lvl w:ilvl="0">
      <w:start w:val="10"/>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202EA5"/>
    <w:multiLevelType w:val="hybridMultilevel"/>
    <w:tmpl w:val="324CF7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95D1A76"/>
    <w:multiLevelType w:val="hybridMultilevel"/>
    <w:tmpl w:val="B72451AA"/>
    <w:lvl w:ilvl="0" w:tplc="B13E1B46">
      <w:start w:val="1"/>
      <w:numFmt w:val="decimal"/>
      <w:lvlText w:val="%1."/>
      <w:lvlJc w:val="left"/>
      <w:pPr>
        <w:ind w:left="720" w:hanging="360"/>
      </w:pPr>
      <w:rPr>
        <w:b w:val="0"/>
        <w:bCs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B776AF"/>
    <w:multiLevelType w:val="hybridMultilevel"/>
    <w:tmpl w:val="EC80A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E37323"/>
    <w:multiLevelType w:val="hybridMultilevel"/>
    <w:tmpl w:val="CB62169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34104EB"/>
    <w:multiLevelType w:val="hybridMultilevel"/>
    <w:tmpl w:val="D0248EFC"/>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AF3955"/>
    <w:multiLevelType w:val="hybridMultilevel"/>
    <w:tmpl w:val="B4F805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15B0980"/>
    <w:multiLevelType w:val="hybridMultilevel"/>
    <w:tmpl w:val="23DAE81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71F31"/>
    <w:multiLevelType w:val="hybridMultilevel"/>
    <w:tmpl w:val="A11A048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484833FC"/>
    <w:multiLevelType w:val="hybridMultilevel"/>
    <w:tmpl w:val="7368C730"/>
    <w:lvl w:ilvl="0" w:tplc="D2802140">
      <w:start w:val="12"/>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D70820"/>
    <w:multiLevelType w:val="hybridMultilevel"/>
    <w:tmpl w:val="D1EE367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EC94A23"/>
    <w:multiLevelType w:val="hybridMultilevel"/>
    <w:tmpl w:val="66E4CC68"/>
    <w:lvl w:ilvl="0" w:tplc="601696CE">
      <w:start w:val="10"/>
      <w:numFmt w:val="upperRoman"/>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B22345"/>
    <w:multiLevelType w:val="multilevel"/>
    <w:tmpl w:val="BBD44F10"/>
    <w:styleLink w:val="CurrentList1"/>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5C364D0F"/>
    <w:multiLevelType w:val="multilevel"/>
    <w:tmpl w:val="D0248EFC"/>
    <w:styleLink w:val="CurrentList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D0B34BC"/>
    <w:multiLevelType w:val="hybridMultilevel"/>
    <w:tmpl w:val="5A12D4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075941"/>
    <w:multiLevelType w:val="hybridMultilevel"/>
    <w:tmpl w:val="A7F28CE0"/>
    <w:lvl w:ilvl="0" w:tplc="76389BE0">
      <w:start w:val="4"/>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4DA168E"/>
    <w:multiLevelType w:val="hybridMultilevel"/>
    <w:tmpl w:val="0D1A1C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980E98"/>
    <w:multiLevelType w:val="hybridMultilevel"/>
    <w:tmpl w:val="46A8F25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547225728">
    <w:abstractNumId w:val="6"/>
  </w:num>
  <w:num w:numId="2" w16cid:durableId="1721705096">
    <w:abstractNumId w:val="15"/>
  </w:num>
  <w:num w:numId="3" w16cid:durableId="428741062">
    <w:abstractNumId w:val="5"/>
  </w:num>
  <w:num w:numId="4" w16cid:durableId="1252544488">
    <w:abstractNumId w:val="18"/>
  </w:num>
  <w:num w:numId="5" w16cid:durableId="1909730276">
    <w:abstractNumId w:val="2"/>
  </w:num>
  <w:num w:numId="6" w16cid:durableId="529732652">
    <w:abstractNumId w:val="3"/>
  </w:num>
  <w:num w:numId="7" w16cid:durableId="1809280278">
    <w:abstractNumId w:val="10"/>
  </w:num>
  <w:num w:numId="8" w16cid:durableId="444083747">
    <w:abstractNumId w:val="8"/>
  </w:num>
  <w:num w:numId="9" w16cid:durableId="329140854">
    <w:abstractNumId w:val="12"/>
  </w:num>
  <w:num w:numId="10" w16cid:durableId="1346862568">
    <w:abstractNumId w:val="9"/>
  </w:num>
  <w:num w:numId="11" w16cid:durableId="1495341980">
    <w:abstractNumId w:val="19"/>
  </w:num>
  <w:num w:numId="12" w16cid:durableId="1329557308">
    <w:abstractNumId w:val="16"/>
  </w:num>
  <w:num w:numId="13" w16cid:durableId="1937666068">
    <w:abstractNumId w:val="21"/>
  </w:num>
  <w:num w:numId="14" w16cid:durableId="74475553">
    <w:abstractNumId w:val="20"/>
  </w:num>
  <w:num w:numId="15" w16cid:durableId="1755320810">
    <w:abstractNumId w:val="0"/>
  </w:num>
  <w:num w:numId="16" w16cid:durableId="149490682">
    <w:abstractNumId w:val="17"/>
  </w:num>
  <w:num w:numId="17" w16cid:durableId="900944751">
    <w:abstractNumId w:val="1"/>
  </w:num>
  <w:num w:numId="18" w16cid:durableId="434133893">
    <w:abstractNumId w:val="13"/>
  </w:num>
  <w:num w:numId="19" w16cid:durableId="1862670256">
    <w:abstractNumId w:val="4"/>
  </w:num>
  <w:num w:numId="20" w16cid:durableId="292441004">
    <w:abstractNumId w:val="11"/>
  </w:num>
  <w:num w:numId="21" w16cid:durableId="1506627368">
    <w:abstractNumId w:val="14"/>
  </w:num>
  <w:num w:numId="22" w16cid:durableId="81461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6B"/>
    <w:rsid w:val="00000879"/>
    <w:rsid w:val="00007394"/>
    <w:rsid w:val="0001039F"/>
    <w:rsid w:val="00011A52"/>
    <w:rsid w:val="000140E7"/>
    <w:rsid w:val="0001522B"/>
    <w:rsid w:val="0001551C"/>
    <w:rsid w:val="0002621E"/>
    <w:rsid w:val="00027621"/>
    <w:rsid w:val="000309E4"/>
    <w:rsid w:val="000449F3"/>
    <w:rsid w:val="00051F5B"/>
    <w:rsid w:val="0005277D"/>
    <w:rsid w:val="00052D85"/>
    <w:rsid w:val="00060994"/>
    <w:rsid w:val="000625A8"/>
    <w:rsid w:val="00071217"/>
    <w:rsid w:val="00071383"/>
    <w:rsid w:val="00075043"/>
    <w:rsid w:val="000773B6"/>
    <w:rsid w:val="00082902"/>
    <w:rsid w:val="000927A7"/>
    <w:rsid w:val="00095059"/>
    <w:rsid w:val="00095D34"/>
    <w:rsid w:val="00097E73"/>
    <w:rsid w:val="000A0534"/>
    <w:rsid w:val="000A1E42"/>
    <w:rsid w:val="000A4528"/>
    <w:rsid w:val="000A67BE"/>
    <w:rsid w:val="000A70AF"/>
    <w:rsid w:val="000B1BA1"/>
    <w:rsid w:val="000B44CE"/>
    <w:rsid w:val="000C0506"/>
    <w:rsid w:val="000C0AE4"/>
    <w:rsid w:val="000C1D30"/>
    <w:rsid w:val="000C317B"/>
    <w:rsid w:val="000C41AC"/>
    <w:rsid w:val="000C466B"/>
    <w:rsid w:val="000C4B0C"/>
    <w:rsid w:val="000C5CB7"/>
    <w:rsid w:val="000C66C1"/>
    <w:rsid w:val="000D0A34"/>
    <w:rsid w:val="000D4ABD"/>
    <w:rsid w:val="000D752E"/>
    <w:rsid w:val="000E103C"/>
    <w:rsid w:val="000E20EA"/>
    <w:rsid w:val="000E35C1"/>
    <w:rsid w:val="000F27ED"/>
    <w:rsid w:val="001119FC"/>
    <w:rsid w:val="00116B4B"/>
    <w:rsid w:val="0012628C"/>
    <w:rsid w:val="001268ED"/>
    <w:rsid w:val="00130F27"/>
    <w:rsid w:val="00141DB6"/>
    <w:rsid w:val="00145A05"/>
    <w:rsid w:val="00145ADE"/>
    <w:rsid w:val="001479B3"/>
    <w:rsid w:val="00154EEF"/>
    <w:rsid w:val="00163622"/>
    <w:rsid w:val="0017115F"/>
    <w:rsid w:val="00171773"/>
    <w:rsid w:val="001758C3"/>
    <w:rsid w:val="00177482"/>
    <w:rsid w:val="00180585"/>
    <w:rsid w:val="00182309"/>
    <w:rsid w:val="001959B3"/>
    <w:rsid w:val="00197BCE"/>
    <w:rsid w:val="001A34C0"/>
    <w:rsid w:val="001A5BB9"/>
    <w:rsid w:val="001B3976"/>
    <w:rsid w:val="001B55AB"/>
    <w:rsid w:val="001C1418"/>
    <w:rsid w:val="001C65B4"/>
    <w:rsid w:val="001D3ACC"/>
    <w:rsid w:val="001E088A"/>
    <w:rsid w:val="001E5BE1"/>
    <w:rsid w:val="001E650F"/>
    <w:rsid w:val="001F1972"/>
    <w:rsid w:val="001F1F73"/>
    <w:rsid w:val="00203AA6"/>
    <w:rsid w:val="0021714A"/>
    <w:rsid w:val="002219CB"/>
    <w:rsid w:val="00225C4C"/>
    <w:rsid w:val="00225CC7"/>
    <w:rsid w:val="0023019D"/>
    <w:rsid w:val="0023231D"/>
    <w:rsid w:val="00237A01"/>
    <w:rsid w:val="00261C4E"/>
    <w:rsid w:val="00265D1F"/>
    <w:rsid w:val="00270901"/>
    <w:rsid w:val="00272515"/>
    <w:rsid w:val="002752C9"/>
    <w:rsid w:val="0027731B"/>
    <w:rsid w:val="00277E3D"/>
    <w:rsid w:val="00282373"/>
    <w:rsid w:val="00283260"/>
    <w:rsid w:val="00286CCC"/>
    <w:rsid w:val="00286D0B"/>
    <w:rsid w:val="002901CD"/>
    <w:rsid w:val="002915CD"/>
    <w:rsid w:val="002932F9"/>
    <w:rsid w:val="002A010D"/>
    <w:rsid w:val="002A1394"/>
    <w:rsid w:val="002A7B11"/>
    <w:rsid w:val="002B3D7D"/>
    <w:rsid w:val="002D0526"/>
    <w:rsid w:val="002D173A"/>
    <w:rsid w:val="002E4EBB"/>
    <w:rsid w:val="002F1C11"/>
    <w:rsid w:val="002F242E"/>
    <w:rsid w:val="0030581E"/>
    <w:rsid w:val="0030699E"/>
    <w:rsid w:val="003073BD"/>
    <w:rsid w:val="003166FB"/>
    <w:rsid w:val="00321B15"/>
    <w:rsid w:val="00325AF1"/>
    <w:rsid w:val="003274E9"/>
    <w:rsid w:val="00330E60"/>
    <w:rsid w:val="00340AFD"/>
    <w:rsid w:val="00340E15"/>
    <w:rsid w:val="00345848"/>
    <w:rsid w:val="00346DA1"/>
    <w:rsid w:val="0034772E"/>
    <w:rsid w:val="0035125B"/>
    <w:rsid w:val="003610BF"/>
    <w:rsid w:val="00371F0B"/>
    <w:rsid w:val="00373A7F"/>
    <w:rsid w:val="0037725F"/>
    <w:rsid w:val="0038218E"/>
    <w:rsid w:val="00390AD4"/>
    <w:rsid w:val="003911CD"/>
    <w:rsid w:val="00393B72"/>
    <w:rsid w:val="00394FEA"/>
    <w:rsid w:val="003A17C8"/>
    <w:rsid w:val="003A5B1C"/>
    <w:rsid w:val="003C2104"/>
    <w:rsid w:val="003C3FF9"/>
    <w:rsid w:val="003C6189"/>
    <w:rsid w:val="003C6799"/>
    <w:rsid w:val="003C68F9"/>
    <w:rsid w:val="003C7B9D"/>
    <w:rsid w:val="003D203A"/>
    <w:rsid w:val="003D2ECF"/>
    <w:rsid w:val="003E172B"/>
    <w:rsid w:val="003E4593"/>
    <w:rsid w:val="003F5637"/>
    <w:rsid w:val="003F62CA"/>
    <w:rsid w:val="00402372"/>
    <w:rsid w:val="00402E42"/>
    <w:rsid w:val="00405B15"/>
    <w:rsid w:val="00415381"/>
    <w:rsid w:val="00420E6C"/>
    <w:rsid w:val="00422A64"/>
    <w:rsid w:val="004248A3"/>
    <w:rsid w:val="00430869"/>
    <w:rsid w:val="004309EE"/>
    <w:rsid w:val="0043435F"/>
    <w:rsid w:val="00436252"/>
    <w:rsid w:val="004366FE"/>
    <w:rsid w:val="0044049D"/>
    <w:rsid w:val="00444588"/>
    <w:rsid w:val="00444F67"/>
    <w:rsid w:val="00452A22"/>
    <w:rsid w:val="00453730"/>
    <w:rsid w:val="00455065"/>
    <w:rsid w:val="0046115A"/>
    <w:rsid w:val="0046249C"/>
    <w:rsid w:val="0047662A"/>
    <w:rsid w:val="0047676A"/>
    <w:rsid w:val="00482CC4"/>
    <w:rsid w:val="00494498"/>
    <w:rsid w:val="00497928"/>
    <w:rsid w:val="00497C36"/>
    <w:rsid w:val="004A1E0B"/>
    <w:rsid w:val="004A60CF"/>
    <w:rsid w:val="004A6F27"/>
    <w:rsid w:val="004C080E"/>
    <w:rsid w:val="004C0C66"/>
    <w:rsid w:val="004C147E"/>
    <w:rsid w:val="004C7582"/>
    <w:rsid w:val="004E37F6"/>
    <w:rsid w:val="004E4AC2"/>
    <w:rsid w:val="004E6BA0"/>
    <w:rsid w:val="00504AAA"/>
    <w:rsid w:val="00505E2F"/>
    <w:rsid w:val="00512DEC"/>
    <w:rsid w:val="00517B14"/>
    <w:rsid w:val="00521E31"/>
    <w:rsid w:val="0052299F"/>
    <w:rsid w:val="00526FA0"/>
    <w:rsid w:val="005355F4"/>
    <w:rsid w:val="0054118E"/>
    <w:rsid w:val="00556827"/>
    <w:rsid w:val="00557207"/>
    <w:rsid w:val="00583C68"/>
    <w:rsid w:val="00585F2B"/>
    <w:rsid w:val="00590B52"/>
    <w:rsid w:val="00590FD0"/>
    <w:rsid w:val="005A048F"/>
    <w:rsid w:val="005A1303"/>
    <w:rsid w:val="005A3811"/>
    <w:rsid w:val="005A4650"/>
    <w:rsid w:val="005A51B3"/>
    <w:rsid w:val="005B180C"/>
    <w:rsid w:val="005C2D0F"/>
    <w:rsid w:val="005D034B"/>
    <w:rsid w:val="005E3F94"/>
    <w:rsid w:val="005F1A0F"/>
    <w:rsid w:val="006025A2"/>
    <w:rsid w:val="006048A2"/>
    <w:rsid w:val="00606BF0"/>
    <w:rsid w:val="006070C3"/>
    <w:rsid w:val="00614260"/>
    <w:rsid w:val="00614E14"/>
    <w:rsid w:val="00616D2F"/>
    <w:rsid w:val="00621624"/>
    <w:rsid w:val="006231A8"/>
    <w:rsid w:val="0062788A"/>
    <w:rsid w:val="006301AF"/>
    <w:rsid w:val="00631DFF"/>
    <w:rsid w:val="00635DF3"/>
    <w:rsid w:val="006460BB"/>
    <w:rsid w:val="006477AD"/>
    <w:rsid w:val="0065490C"/>
    <w:rsid w:val="00661C1F"/>
    <w:rsid w:val="0066475B"/>
    <w:rsid w:val="006768CE"/>
    <w:rsid w:val="00677670"/>
    <w:rsid w:val="0068001B"/>
    <w:rsid w:val="006919A0"/>
    <w:rsid w:val="00694E59"/>
    <w:rsid w:val="00695C0D"/>
    <w:rsid w:val="006A2062"/>
    <w:rsid w:val="006A47B8"/>
    <w:rsid w:val="006B0F49"/>
    <w:rsid w:val="006B44E8"/>
    <w:rsid w:val="006B7194"/>
    <w:rsid w:val="006C2221"/>
    <w:rsid w:val="006C3B2F"/>
    <w:rsid w:val="006C4E73"/>
    <w:rsid w:val="006C73AC"/>
    <w:rsid w:val="006D3C28"/>
    <w:rsid w:val="006D3D04"/>
    <w:rsid w:val="006D60DC"/>
    <w:rsid w:val="006E3963"/>
    <w:rsid w:val="006F11C3"/>
    <w:rsid w:val="00702AE2"/>
    <w:rsid w:val="00703819"/>
    <w:rsid w:val="00705110"/>
    <w:rsid w:val="00705924"/>
    <w:rsid w:val="007131AD"/>
    <w:rsid w:val="00714D41"/>
    <w:rsid w:val="00722FD3"/>
    <w:rsid w:val="00725BC8"/>
    <w:rsid w:val="00730C66"/>
    <w:rsid w:val="0074228A"/>
    <w:rsid w:val="007449EC"/>
    <w:rsid w:val="00745448"/>
    <w:rsid w:val="00752927"/>
    <w:rsid w:val="007564B6"/>
    <w:rsid w:val="0076481A"/>
    <w:rsid w:val="0076557B"/>
    <w:rsid w:val="0076585A"/>
    <w:rsid w:val="007673D1"/>
    <w:rsid w:val="007725B4"/>
    <w:rsid w:val="00777779"/>
    <w:rsid w:val="00794FBC"/>
    <w:rsid w:val="00796A69"/>
    <w:rsid w:val="007B07B7"/>
    <w:rsid w:val="007C0867"/>
    <w:rsid w:val="007C1336"/>
    <w:rsid w:val="007C3642"/>
    <w:rsid w:val="007D1C8E"/>
    <w:rsid w:val="007D5967"/>
    <w:rsid w:val="007D655D"/>
    <w:rsid w:val="007E5650"/>
    <w:rsid w:val="007E772C"/>
    <w:rsid w:val="007F1CCB"/>
    <w:rsid w:val="007F6502"/>
    <w:rsid w:val="007F6CCC"/>
    <w:rsid w:val="00800666"/>
    <w:rsid w:val="0080309E"/>
    <w:rsid w:val="008100B3"/>
    <w:rsid w:val="00817AE8"/>
    <w:rsid w:val="00824FD7"/>
    <w:rsid w:val="00832348"/>
    <w:rsid w:val="00832C6F"/>
    <w:rsid w:val="0083726B"/>
    <w:rsid w:val="00846CB5"/>
    <w:rsid w:val="00851AE7"/>
    <w:rsid w:val="00853DE6"/>
    <w:rsid w:val="00855A96"/>
    <w:rsid w:val="008577F0"/>
    <w:rsid w:val="0086470B"/>
    <w:rsid w:val="008700F3"/>
    <w:rsid w:val="008776AC"/>
    <w:rsid w:val="008802C8"/>
    <w:rsid w:val="00880831"/>
    <w:rsid w:val="00884512"/>
    <w:rsid w:val="008904B9"/>
    <w:rsid w:val="008A1AB3"/>
    <w:rsid w:val="008A3510"/>
    <w:rsid w:val="008A360B"/>
    <w:rsid w:val="008A55DC"/>
    <w:rsid w:val="008A5A83"/>
    <w:rsid w:val="008A624F"/>
    <w:rsid w:val="008A62DA"/>
    <w:rsid w:val="008A7C56"/>
    <w:rsid w:val="008B08C9"/>
    <w:rsid w:val="008B0AA4"/>
    <w:rsid w:val="008B4F36"/>
    <w:rsid w:val="008B67D6"/>
    <w:rsid w:val="008C37A8"/>
    <w:rsid w:val="008D20EC"/>
    <w:rsid w:val="008D52EF"/>
    <w:rsid w:val="008D541E"/>
    <w:rsid w:val="008D581E"/>
    <w:rsid w:val="008E44F9"/>
    <w:rsid w:val="008F0F30"/>
    <w:rsid w:val="008F19F8"/>
    <w:rsid w:val="009024B0"/>
    <w:rsid w:val="00902CF0"/>
    <w:rsid w:val="00916372"/>
    <w:rsid w:val="00920762"/>
    <w:rsid w:val="00926DBE"/>
    <w:rsid w:val="00934B52"/>
    <w:rsid w:val="00934CC4"/>
    <w:rsid w:val="0094138A"/>
    <w:rsid w:val="0095333D"/>
    <w:rsid w:val="00957205"/>
    <w:rsid w:val="009668D4"/>
    <w:rsid w:val="00971C2F"/>
    <w:rsid w:val="00985B29"/>
    <w:rsid w:val="00987534"/>
    <w:rsid w:val="009A4101"/>
    <w:rsid w:val="009A41EA"/>
    <w:rsid w:val="009A46B0"/>
    <w:rsid w:val="009A493B"/>
    <w:rsid w:val="009B1D48"/>
    <w:rsid w:val="009B3811"/>
    <w:rsid w:val="009B3DAC"/>
    <w:rsid w:val="009B3F8E"/>
    <w:rsid w:val="009C40E0"/>
    <w:rsid w:val="009D0831"/>
    <w:rsid w:val="009D2D01"/>
    <w:rsid w:val="009D32C4"/>
    <w:rsid w:val="009D384B"/>
    <w:rsid w:val="009D4935"/>
    <w:rsid w:val="009D7C1E"/>
    <w:rsid w:val="009E26C8"/>
    <w:rsid w:val="009E56AF"/>
    <w:rsid w:val="009E6456"/>
    <w:rsid w:val="009E7977"/>
    <w:rsid w:val="009F4FA9"/>
    <w:rsid w:val="00A00BC2"/>
    <w:rsid w:val="00A0192E"/>
    <w:rsid w:val="00A01AE6"/>
    <w:rsid w:val="00A0581C"/>
    <w:rsid w:val="00A077D4"/>
    <w:rsid w:val="00A10C50"/>
    <w:rsid w:val="00A1379D"/>
    <w:rsid w:val="00A16BAE"/>
    <w:rsid w:val="00A21B17"/>
    <w:rsid w:val="00A2259B"/>
    <w:rsid w:val="00A22FDF"/>
    <w:rsid w:val="00A27BC1"/>
    <w:rsid w:val="00A313D9"/>
    <w:rsid w:val="00A35382"/>
    <w:rsid w:val="00A35E42"/>
    <w:rsid w:val="00A36D92"/>
    <w:rsid w:val="00A422A9"/>
    <w:rsid w:val="00A43200"/>
    <w:rsid w:val="00A43AA5"/>
    <w:rsid w:val="00A44DBE"/>
    <w:rsid w:val="00A527E9"/>
    <w:rsid w:val="00A55298"/>
    <w:rsid w:val="00A61227"/>
    <w:rsid w:val="00A634A3"/>
    <w:rsid w:val="00A65F6A"/>
    <w:rsid w:val="00A73CA3"/>
    <w:rsid w:val="00A7444A"/>
    <w:rsid w:val="00A75EE6"/>
    <w:rsid w:val="00A764E8"/>
    <w:rsid w:val="00A77567"/>
    <w:rsid w:val="00A80B95"/>
    <w:rsid w:val="00A838B5"/>
    <w:rsid w:val="00A85364"/>
    <w:rsid w:val="00A8669F"/>
    <w:rsid w:val="00A90F9B"/>
    <w:rsid w:val="00A9770F"/>
    <w:rsid w:val="00AA1672"/>
    <w:rsid w:val="00AA28EF"/>
    <w:rsid w:val="00AA397F"/>
    <w:rsid w:val="00AA7E5A"/>
    <w:rsid w:val="00AB26C1"/>
    <w:rsid w:val="00AB3BE7"/>
    <w:rsid w:val="00AB4A6F"/>
    <w:rsid w:val="00AB5615"/>
    <w:rsid w:val="00AB6945"/>
    <w:rsid w:val="00AC579C"/>
    <w:rsid w:val="00AC6912"/>
    <w:rsid w:val="00AD198B"/>
    <w:rsid w:val="00AD5C93"/>
    <w:rsid w:val="00AE27CD"/>
    <w:rsid w:val="00AE2DFC"/>
    <w:rsid w:val="00AE3469"/>
    <w:rsid w:val="00AF188B"/>
    <w:rsid w:val="00AF298E"/>
    <w:rsid w:val="00AF6060"/>
    <w:rsid w:val="00B0004A"/>
    <w:rsid w:val="00B00E96"/>
    <w:rsid w:val="00B10839"/>
    <w:rsid w:val="00B110D4"/>
    <w:rsid w:val="00B13700"/>
    <w:rsid w:val="00B13974"/>
    <w:rsid w:val="00B179B5"/>
    <w:rsid w:val="00B24A92"/>
    <w:rsid w:val="00B26DCA"/>
    <w:rsid w:val="00B30079"/>
    <w:rsid w:val="00B30278"/>
    <w:rsid w:val="00B408BA"/>
    <w:rsid w:val="00B470C1"/>
    <w:rsid w:val="00B5041B"/>
    <w:rsid w:val="00B50D38"/>
    <w:rsid w:val="00B55F1B"/>
    <w:rsid w:val="00B623AE"/>
    <w:rsid w:val="00B63D53"/>
    <w:rsid w:val="00B65773"/>
    <w:rsid w:val="00B678D1"/>
    <w:rsid w:val="00B72507"/>
    <w:rsid w:val="00B73F29"/>
    <w:rsid w:val="00B7460F"/>
    <w:rsid w:val="00B75FEF"/>
    <w:rsid w:val="00B77F0E"/>
    <w:rsid w:val="00B80740"/>
    <w:rsid w:val="00B80B05"/>
    <w:rsid w:val="00B82D77"/>
    <w:rsid w:val="00B928BD"/>
    <w:rsid w:val="00B92BFD"/>
    <w:rsid w:val="00B938FC"/>
    <w:rsid w:val="00B941BA"/>
    <w:rsid w:val="00BA7292"/>
    <w:rsid w:val="00BB027B"/>
    <w:rsid w:val="00BB5DFF"/>
    <w:rsid w:val="00BC1B8D"/>
    <w:rsid w:val="00BD2AE9"/>
    <w:rsid w:val="00BD4873"/>
    <w:rsid w:val="00BD4A0C"/>
    <w:rsid w:val="00BE0A5B"/>
    <w:rsid w:val="00BE226F"/>
    <w:rsid w:val="00BE2D6D"/>
    <w:rsid w:val="00BE2F25"/>
    <w:rsid w:val="00BF7061"/>
    <w:rsid w:val="00C046A9"/>
    <w:rsid w:val="00C1542F"/>
    <w:rsid w:val="00C20870"/>
    <w:rsid w:val="00C21256"/>
    <w:rsid w:val="00C2170B"/>
    <w:rsid w:val="00C31766"/>
    <w:rsid w:val="00C341B6"/>
    <w:rsid w:val="00C34C6B"/>
    <w:rsid w:val="00C35260"/>
    <w:rsid w:val="00C370EB"/>
    <w:rsid w:val="00C378E6"/>
    <w:rsid w:val="00C43F28"/>
    <w:rsid w:val="00C46AB0"/>
    <w:rsid w:val="00C46AF5"/>
    <w:rsid w:val="00C479C9"/>
    <w:rsid w:val="00C509F3"/>
    <w:rsid w:val="00C538E9"/>
    <w:rsid w:val="00C646AB"/>
    <w:rsid w:val="00C71410"/>
    <w:rsid w:val="00C73F1C"/>
    <w:rsid w:val="00C76D4F"/>
    <w:rsid w:val="00C911B3"/>
    <w:rsid w:val="00C943BD"/>
    <w:rsid w:val="00C94B19"/>
    <w:rsid w:val="00C95C6D"/>
    <w:rsid w:val="00CA58B9"/>
    <w:rsid w:val="00CB32F1"/>
    <w:rsid w:val="00CB391F"/>
    <w:rsid w:val="00CC7DD5"/>
    <w:rsid w:val="00CE48BA"/>
    <w:rsid w:val="00CE6103"/>
    <w:rsid w:val="00CF7B07"/>
    <w:rsid w:val="00D0020A"/>
    <w:rsid w:val="00D028ED"/>
    <w:rsid w:val="00D04462"/>
    <w:rsid w:val="00D05577"/>
    <w:rsid w:val="00D113F1"/>
    <w:rsid w:val="00D12567"/>
    <w:rsid w:val="00D14097"/>
    <w:rsid w:val="00D20B3E"/>
    <w:rsid w:val="00D317C5"/>
    <w:rsid w:val="00D345D4"/>
    <w:rsid w:val="00D367F3"/>
    <w:rsid w:val="00D417BC"/>
    <w:rsid w:val="00D5600A"/>
    <w:rsid w:val="00D5717A"/>
    <w:rsid w:val="00D631E9"/>
    <w:rsid w:val="00D730B0"/>
    <w:rsid w:val="00D75C49"/>
    <w:rsid w:val="00D76564"/>
    <w:rsid w:val="00D76872"/>
    <w:rsid w:val="00D80933"/>
    <w:rsid w:val="00D821A9"/>
    <w:rsid w:val="00D845C4"/>
    <w:rsid w:val="00D861E2"/>
    <w:rsid w:val="00D96BD8"/>
    <w:rsid w:val="00D971A7"/>
    <w:rsid w:val="00DA02A6"/>
    <w:rsid w:val="00DA1043"/>
    <w:rsid w:val="00DA1235"/>
    <w:rsid w:val="00DA16A4"/>
    <w:rsid w:val="00DA4639"/>
    <w:rsid w:val="00DA69A1"/>
    <w:rsid w:val="00DC1EBA"/>
    <w:rsid w:val="00DC797A"/>
    <w:rsid w:val="00DD3DAB"/>
    <w:rsid w:val="00DD6C10"/>
    <w:rsid w:val="00DE6331"/>
    <w:rsid w:val="00DE7EEE"/>
    <w:rsid w:val="00DF2073"/>
    <w:rsid w:val="00DF7DAB"/>
    <w:rsid w:val="00E05F33"/>
    <w:rsid w:val="00E06584"/>
    <w:rsid w:val="00E0720A"/>
    <w:rsid w:val="00E10275"/>
    <w:rsid w:val="00E1107B"/>
    <w:rsid w:val="00E1228F"/>
    <w:rsid w:val="00E208D6"/>
    <w:rsid w:val="00E20B03"/>
    <w:rsid w:val="00E232EA"/>
    <w:rsid w:val="00E24DDB"/>
    <w:rsid w:val="00E26DD1"/>
    <w:rsid w:val="00E365F5"/>
    <w:rsid w:val="00E40709"/>
    <w:rsid w:val="00E4283E"/>
    <w:rsid w:val="00E44D8D"/>
    <w:rsid w:val="00E475CD"/>
    <w:rsid w:val="00E53A6B"/>
    <w:rsid w:val="00E54039"/>
    <w:rsid w:val="00E56E57"/>
    <w:rsid w:val="00E83714"/>
    <w:rsid w:val="00E869E1"/>
    <w:rsid w:val="00EA0B64"/>
    <w:rsid w:val="00EA782A"/>
    <w:rsid w:val="00EB38F3"/>
    <w:rsid w:val="00EC7902"/>
    <w:rsid w:val="00EC7AC8"/>
    <w:rsid w:val="00EC7C54"/>
    <w:rsid w:val="00ED3286"/>
    <w:rsid w:val="00EE267C"/>
    <w:rsid w:val="00F120C6"/>
    <w:rsid w:val="00F12743"/>
    <w:rsid w:val="00F12CE2"/>
    <w:rsid w:val="00F163D9"/>
    <w:rsid w:val="00F16D7E"/>
    <w:rsid w:val="00F174EE"/>
    <w:rsid w:val="00F215ED"/>
    <w:rsid w:val="00F300D2"/>
    <w:rsid w:val="00F33910"/>
    <w:rsid w:val="00F423AB"/>
    <w:rsid w:val="00F42DBF"/>
    <w:rsid w:val="00F462C1"/>
    <w:rsid w:val="00F467B7"/>
    <w:rsid w:val="00F509C7"/>
    <w:rsid w:val="00F52D62"/>
    <w:rsid w:val="00F65A48"/>
    <w:rsid w:val="00F66AD9"/>
    <w:rsid w:val="00F6775B"/>
    <w:rsid w:val="00F71DC0"/>
    <w:rsid w:val="00F74EEC"/>
    <w:rsid w:val="00F813CC"/>
    <w:rsid w:val="00F850DF"/>
    <w:rsid w:val="00F86F74"/>
    <w:rsid w:val="00F87795"/>
    <w:rsid w:val="00F90F3C"/>
    <w:rsid w:val="00F91F85"/>
    <w:rsid w:val="00FA46D3"/>
    <w:rsid w:val="00FB3AFD"/>
    <w:rsid w:val="00FB437D"/>
    <w:rsid w:val="00FC41FB"/>
    <w:rsid w:val="00FD7D16"/>
    <w:rsid w:val="00FE7CD1"/>
    <w:rsid w:val="00FF6B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550C"/>
  <w14:defaultImageDpi w14:val="32767"/>
  <w15:chartTrackingRefBased/>
  <w15:docId w15:val="{30C81491-6798-774F-8FDB-05AEDF75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DBE"/>
    <w:pPr>
      <w:ind w:left="720"/>
      <w:contextualSpacing/>
    </w:pPr>
  </w:style>
  <w:style w:type="character" w:styleId="Hyperlink">
    <w:name w:val="Hyperlink"/>
    <w:basedOn w:val="DefaultParagraphFont"/>
    <w:uiPriority w:val="99"/>
    <w:unhideWhenUsed/>
    <w:rsid w:val="00027621"/>
    <w:rPr>
      <w:color w:val="0563C1" w:themeColor="hyperlink"/>
      <w:u w:val="single"/>
    </w:rPr>
  </w:style>
  <w:style w:type="character" w:styleId="UnresolvedMention">
    <w:name w:val="Unresolved Mention"/>
    <w:basedOn w:val="DefaultParagraphFont"/>
    <w:uiPriority w:val="99"/>
    <w:rsid w:val="00027621"/>
    <w:rPr>
      <w:color w:val="605E5C"/>
      <w:shd w:val="clear" w:color="auto" w:fill="E1DFDD"/>
    </w:rPr>
  </w:style>
  <w:style w:type="numbering" w:customStyle="1" w:styleId="CurrentList1">
    <w:name w:val="Current List1"/>
    <w:uiPriority w:val="99"/>
    <w:rsid w:val="00A764E8"/>
    <w:pPr>
      <w:numPr>
        <w:numId w:val="12"/>
      </w:numPr>
    </w:pPr>
  </w:style>
  <w:style w:type="numbering" w:customStyle="1" w:styleId="CurrentList2">
    <w:name w:val="Current List2"/>
    <w:uiPriority w:val="99"/>
    <w:rsid w:val="001E650F"/>
    <w:pPr>
      <w:numPr>
        <w:numId w:val="16"/>
      </w:numPr>
    </w:pPr>
  </w:style>
  <w:style w:type="numbering" w:customStyle="1" w:styleId="CurrentList3">
    <w:name w:val="Current List3"/>
    <w:uiPriority w:val="99"/>
    <w:rsid w:val="00AA397F"/>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3031</Words>
  <Characters>15641</Characters>
  <Application>Microsoft Office Word</Application>
  <DocSecurity>0</DocSecurity>
  <Lines>363</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Brown, David</cp:lastModifiedBy>
  <cp:revision>135</cp:revision>
  <dcterms:created xsi:type="dcterms:W3CDTF">2025-11-09T11:00:00Z</dcterms:created>
  <dcterms:modified xsi:type="dcterms:W3CDTF">2025-11-09T14:05:00Z</dcterms:modified>
  <cp:category/>
</cp:coreProperties>
</file>