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216C" w14:textId="77777777" w:rsidR="007374BC" w:rsidRPr="005E1179" w:rsidRDefault="007374BC" w:rsidP="007374BC">
      <w:pPr>
        <w:jc w:val="center"/>
        <w:rPr>
          <w:rFonts w:ascii="Agency FB" w:hAnsi="Agency FB" w:cstheme="majorHAnsi"/>
          <w:sz w:val="40"/>
          <w:szCs w:val="40"/>
        </w:rPr>
      </w:pPr>
      <w:r w:rsidRPr="005E1179">
        <w:rPr>
          <w:rFonts w:ascii="Agency FB" w:hAnsi="Agency FB" w:cstheme="majorHAnsi"/>
          <w:b/>
          <w:bCs/>
          <w:sz w:val="44"/>
          <w:szCs w:val="44"/>
        </w:rPr>
        <w:t>Universidad Nacional Autónoma de México</w:t>
      </w:r>
      <w:r w:rsidRPr="005E1179">
        <w:rPr>
          <w:rFonts w:ascii="Agency FB" w:hAnsi="Agency FB" w:cstheme="majorHAnsi"/>
          <w:sz w:val="44"/>
          <w:szCs w:val="44"/>
        </w:rPr>
        <w:t xml:space="preserve"> </w:t>
      </w:r>
    </w:p>
    <w:p w14:paraId="7BE8E7CD" w14:textId="77777777" w:rsidR="007374BC" w:rsidRPr="005E1179" w:rsidRDefault="007374BC" w:rsidP="007374BC">
      <w:pPr>
        <w:jc w:val="center"/>
        <w:rPr>
          <w:rFonts w:ascii="Agency FB" w:hAnsi="Agency FB"/>
          <w:b/>
          <w:bCs/>
        </w:rPr>
      </w:pPr>
      <w:r w:rsidRPr="005E1179">
        <w:rPr>
          <w:rFonts w:ascii="Agency FB" w:hAnsi="Agency FB"/>
          <w:b/>
          <w:bCs/>
          <w:sz w:val="36"/>
          <w:szCs w:val="36"/>
        </w:rPr>
        <w:t xml:space="preserve">Facultad de Ingeniería </w:t>
      </w:r>
      <w:r w:rsidRPr="005E1179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7A97473" wp14:editId="4AE52B9B">
            <wp:simplePos x="2461260" y="899160"/>
            <wp:positionH relativeFrom="margin">
              <wp:align>right</wp:align>
            </wp:positionH>
            <wp:positionV relativeFrom="margin">
              <wp:align>top</wp:align>
            </wp:positionV>
            <wp:extent cx="1253917" cy="1409700"/>
            <wp:effectExtent l="0" t="0" r="3810" b="0"/>
            <wp:wrapSquare wrapText="bothSides"/>
            <wp:docPr id="2" name="Imagen 2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917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1179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C6AC41" wp14:editId="64CB165F">
            <wp:simplePos x="1082040" y="899160"/>
            <wp:positionH relativeFrom="margin">
              <wp:align>left</wp:align>
            </wp:positionH>
            <wp:positionV relativeFrom="margin">
              <wp:align>top</wp:align>
            </wp:positionV>
            <wp:extent cx="1263327" cy="1409700"/>
            <wp:effectExtent l="0" t="0" r="0" b="0"/>
            <wp:wrapSquare wrapText="bothSides"/>
            <wp:docPr id="1" name="Imagen 1" descr="Facultad de Ingeniería UNAM Gen 89-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Ingeniería UNAM Gen 89-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327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118CD3" w14:textId="77777777" w:rsidR="007374BC" w:rsidRPr="005E1179" w:rsidRDefault="007374BC" w:rsidP="007374BC">
      <w:pPr>
        <w:jc w:val="center"/>
        <w:rPr>
          <w:rFonts w:ascii="Agency FB" w:hAnsi="Agency FB"/>
          <w:sz w:val="32"/>
          <w:szCs w:val="32"/>
        </w:rPr>
      </w:pPr>
      <w:r w:rsidRPr="005E1179">
        <w:rPr>
          <w:rFonts w:ascii="Agency FB" w:hAnsi="Agency FB"/>
          <w:sz w:val="32"/>
          <w:szCs w:val="32"/>
        </w:rPr>
        <w:t>División de ingeniería eléctrica</w:t>
      </w:r>
    </w:p>
    <w:p w14:paraId="09543D1E" w14:textId="77777777" w:rsidR="007374BC" w:rsidRDefault="007374BC" w:rsidP="007374BC"/>
    <w:p w14:paraId="7FB95FCB" w14:textId="0D0D8A95" w:rsidR="007374BC" w:rsidRDefault="007374BC" w:rsidP="007374BC">
      <w:pPr>
        <w:jc w:val="center"/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Computación gráfica avanzada</w:t>
      </w:r>
    </w:p>
    <w:p w14:paraId="6DAD92DF" w14:textId="77777777" w:rsidR="007374BC" w:rsidRDefault="007374BC" w:rsidP="007374BC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61536F7C" w14:textId="77777777" w:rsidR="007374BC" w:rsidRDefault="007374BC" w:rsidP="007374BC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36E8604F" w14:textId="38B8733E" w:rsidR="007374BC" w:rsidRDefault="007374BC" w:rsidP="007374BC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Semestre: 202</w:t>
      </w:r>
      <w:r>
        <w:rPr>
          <w:rFonts w:ascii="Agency FB" w:hAnsi="Agency FB"/>
          <w:sz w:val="32"/>
          <w:szCs w:val="32"/>
        </w:rPr>
        <w:t>6</w:t>
      </w:r>
      <w:r>
        <w:rPr>
          <w:rFonts w:ascii="Agency FB" w:hAnsi="Agency FB"/>
          <w:sz w:val="32"/>
          <w:szCs w:val="32"/>
        </w:rPr>
        <w:t>-</w:t>
      </w:r>
      <w:r>
        <w:rPr>
          <w:rFonts w:ascii="Agency FB" w:hAnsi="Agency FB"/>
          <w:sz w:val="32"/>
          <w:szCs w:val="32"/>
        </w:rPr>
        <w:t>2</w:t>
      </w:r>
    </w:p>
    <w:p w14:paraId="0BC394BD" w14:textId="77777777" w:rsidR="007374BC" w:rsidRDefault="007374BC" w:rsidP="007374BC">
      <w:pPr>
        <w:jc w:val="center"/>
        <w:rPr>
          <w:rFonts w:ascii="Agency FB" w:hAnsi="Agency FB"/>
          <w:sz w:val="32"/>
          <w:szCs w:val="32"/>
        </w:rPr>
      </w:pPr>
    </w:p>
    <w:p w14:paraId="692DC88F" w14:textId="77777777" w:rsidR="007374BC" w:rsidRDefault="007374BC" w:rsidP="007374BC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Estudiante: Martínez Navarro Fernando David</w:t>
      </w:r>
    </w:p>
    <w:p w14:paraId="1C74151B" w14:textId="77777777" w:rsidR="007374BC" w:rsidRDefault="007374BC" w:rsidP="007374BC">
      <w:pPr>
        <w:jc w:val="center"/>
        <w:rPr>
          <w:rFonts w:ascii="Agency FB" w:hAnsi="Agency FB"/>
          <w:sz w:val="32"/>
          <w:szCs w:val="32"/>
        </w:rPr>
      </w:pPr>
    </w:p>
    <w:p w14:paraId="2C5A69A7" w14:textId="5D764FD9" w:rsidR="007374BC" w:rsidRPr="001A4C9C" w:rsidRDefault="007374BC" w:rsidP="007374BC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Proyecto final: Manual de usuario</w:t>
      </w:r>
    </w:p>
    <w:p w14:paraId="2393F207" w14:textId="77777777" w:rsidR="007374BC" w:rsidRDefault="007374BC" w:rsidP="007374BC">
      <w:pPr>
        <w:jc w:val="center"/>
        <w:rPr>
          <w:rFonts w:ascii="Amasis MT Pro Black" w:hAnsi="Amasis MT Pro Black"/>
        </w:rPr>
      </w:pPr>
    </w:p>
    <w:p w14:paraId="7DB8BF85" w14:textId="77777777" w:rsidR="007374BC" w:rsidRPr="001A4C9C" w:rsidRDefault="007374BC" w:rsidP="007374BC">
      <w:pPr>
        <w:rPr>
          <w:rFonts w:ascii="Amasis MT Pro Black" w:hAnsi="Amasis MT Pro Black"/>
        </w:rPr>
      </w:pPr>
    </w:p>
    <w:p w14:paraId="33984E5F" w14:textId="77777777" w:rsidR="007374BC" w:rsidRPr="001A4C9C" w:rsidRDefault="007374BC" w:rsidP="007374BC">
      <w:pPr>
        <w:rPr>
          <w:rFonts w:ascii="Amasis MT Pro Black" w:hAnsi="Amasis MT Pro Black"/>
        </w:rPr>
      </w:pPr>
    </w:p>
    <w:p w14:paraId="7503727E" w14:textId="77777777" w:rsidR="007374BC" w:rsidRPr="001A4C9C" w:rsidRDefault="007374BC" w:rsidP="007374BC">
      <w:pPr>
        <w:rPr>
          <w:rFonts w:ascii="Amasis MT Pro Black" w:hAnsi="Amasis MT Pro Black"/>
        </w:rPr>
      </w:pPr>
    </w:p>
    <w:p w14:paraId="204C3FC4" w14:textId="77777777" w:rsidR="007374BC" w:rsidRPr="001A4C9C" w:rsidRDefault="007374BC" w:rsidP="007374BC">
      <w:pPr>
        <w:rPr>
          <w:rFonts w:ascii="Amasis MT Pro Black" w:hAnsi="Amasis MT Pro Black"/>
        </w:rPr>
      </w:pPr>
    </w:p>
    <w:p w14:paraId="2836FC93" w14:textId="77777777" w:rsidR="007374BC" w:rsidRDefault="007374BC" w:rsidP="007374BC">
      <w:pPr>
        <w:rPr>
          <w:rFonts w:ascii="Amasis MT Pro Black" w:hAnsi="Amasis MT Pro Black"/>
        </w:rPr>
      </w:pPr>
    </w:p>
    <w:p w14:paraId="608459FC" w14:textId="77777777" w:rsidR="007374BC" w:rsidRDefault="007374BC" w:rsidP="007374BC">
      <w:pPr>
        <w:rPr>
          <w:rFonts w:cstheme="minorHAnsi"/>
          <w:i/>
          <w:iCs/>
        </w:rPr>
      </w:pPr>
    </w:p>
    <w:p w14:paraId="507CF66E" w14:textId="77777777" w:rsidR="007374BC" w:rsidRDefault="007374BC" w:rsidP="007374BC">
      <w:pPr>
        <w:rPr>
          <w:rFonts w:cstheme="minorHAnsi"/>
          <w:i/>
          <w:iCs/>
        </w:rPr>
      </w:pPr>
    </w:p>
    <w:p w14:paraId="6506CAA7" w14:textId="77777777" w:rsidR="007374BC" w:rsidRDefault="007374BC" w:rsidP="007374BC">
      <w:pPr>
        <w:rPr>
          <w:rFonts w:cstheme="minorHAnsi"/>
          <w:i/>
          <w:iCs/>
        </w:rPr>
      </w:pPr>
    </w:p>
    <w:p w14:paraId="509949B3" w14:textId="77777777" w:rsidR="007374BC" w:rsidRPr="001A4C9C" w:rsidRDefault="007374BC" w:rsidP="007374BC">
      <w:pPr>
        <w:rPr>
          <w:rFonts w:cstheme="minorHAnsi"/>
          <w:i/>
          <w:iCs/>
        </w:rPr>
      </w:pPr>
      <w:r w:rsidRPr="001A4C9C">
        <w:rPr>
          <w:rFonts w:cstheme="minorHAnsi"/>
          <w:i/>
          <w:iCs/>
        </w:rPr>
        <w:t>Fecha de entrega:</w:t>
      </w:r>
    </w:p>
    <w:p w14:paraId="3A110ADA" w14:textId="58FE72BB" w:rsidR="007374BC" w:rsidRDefault="007374BC">
      <w:pPr>
        <w:rPr>
          <w:rFonts w:cstheme="minorHAnsi"/>
        </w:rPr>
      </w:pPr>
      <w:r>
        <w:rPr>
          <w:rFonts w:cstheme="minorHAnsi"/>
        </w:rPr>
        <w:t>13</w:t>
      </w:r>
      <w:r>
        <w:rPr>
          <w:rFonts w:cstheme="minorHAnsi"/>
        </w:rPr>
        <w:t xml:space="preserve"> de </w:t>
      </w:r>
      <w:r>
        <w:rPr>
          <w:rFonts w:cstheme="minorHAnsi"/>
        </w:rPr>
        <w:t>junio</w:t>
      </w:r>
      <w:r>
        <w:rPr>
          <w:rFonts w:cstheme="minorHAnsi"/>
        </w:rPr>
        <w:t xml:space="preserve"> del 202</w:t>
      </w:r>
      <w:r>
        <w:rPr>
          <w:rFonts w:cstheme="minorHAnsi"/>
        </w:rPr>
        <w:t>6</w:t>
      </w:r>
    </w:p>
    <w:p w14:paraId="3D425053" w14:textId="77777777" w:rsidR="007374BC" w:rsidRDefault="007374BC">
      <w:pPr>
        <w:rPr>
          <w:rFonts w:cstheme="minorHAnsi"/>
        </w:rPr>
      </w:pPr>
      <w:r>
        <w:rPr>
          <w:rFonts w:cstheme="minorHAnsi"/>
        </w:rPr>
        <w:br w:type="page"/>
      </w:r>
    </w:p>
    <w:p w14:paraId="2C92F3B7" w14:textId="77777777" w:rsidR="002A3315" w:rsidRPr="007374BC" w:rsidRDefault="002A3315">
      <w:pPr>
        <w:rPr>
          <w:rFonts w:cstheme="minorHAnsi"/>
        </w:rPr>
      </w:pPr>
    </w:p>
    <w:p>
      <w:pPr>
        <w:sectPr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spacing w:after="60"/>
        <w:jc w:val="center"/>
      </w:pPr>
      <w:r>
        <w:rPr>
          <w:rFonts w:ascii="Calibri" w:hAnsi="Calibri"/>
          <w:b/>
          <w:color w:val="1F4E78"/>
          <w:sz w:val="40"/>
        </w:rPr>
        <w:t>Manual de usuario</w:t>
      </w:r>
    </w:p>
    <w:p>
      <w:pPr>
        <w:spacing w:after="240"/>
        <w:jc w:val="center"/>
      </w:pPr>
      <w:r>
        <w:rPr>
          <w:rFonts w:ascii="Calibri" w:hAnsi="Calibri"/>
          <w:b w:val="0"/>
          <w:color w:val="595959"/>
          <w:sz w:val="21"/>
        </w:rPr>
        <w:t>Guía rápida de objetivo, controles y condición de victoria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32"/>
        </w:rPr>
        <w:t>1. Objetivo del juego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1F1F1F"/>
          <w:sz w:val="21"/>
        </w:rPr>
        <w:t>El jugador controla a un caballero atrapado en un laberinto. El objetivo es explorar el escenario, recolectar las cinco monedas auténticas y encontrar la salida sin perder las tres vidas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1"/>
              </w:rPr>
              <w:t xml:space="preserve">Precaución: </w:t>
            </w:r>
            <w:r>
              <w:rPr>
                <w:rFonts w:ascii="Calibri" w:hAnsi="Calibri"/>
                <w:b w:val="0"/>
                <w:color w:val="1F1F1F"/>
                <w:sz w:val="21"/>
              </w:rPr>
              <w:t>Las monedas falsas son trampas. Al recoger una, el jugador pierde inmediatamente todas sus vidas y se activa la secuencia de derrota.</w:t>
            </w:r>
          </w:p>
        </w:tc>
      </w:tr>
    </w:tbl>
    <w:p>
      <w:pPr>
        <w:spacing w:after="20"/>
      </w:pP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32"/>
        </w:rPr>
        <w:t>2. Controles</w:t>
      </w:r>
    </w:p>
    <w:p>
      <w:pPr>
        <w:keepNext/>
        <w:spacing w:before="200" w:after="120"/>
      </w:pPr>
      <w:r>
        <w:rPr>
          <w:rFonts w:ascii="Calibri" w:hAnsi="Calibri"/>
          <w:b/>
          <w:color w:val="1F4E78"/>
          <w:sz w:val="25"/>
        </w:rPr>
        <w:t>2.1 Teclado y mouse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Entrada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Acción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Ctrl izquierdo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Cambiar entre las opciones Jugar y Salir del menú.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Enter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Confirmar la opción del menú o cerrar una pantalla final.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Flecha arriba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Avanzar con el caballero.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Flecha abajo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Retroceder.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Flecha izquierda / derecha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Girar al caballero.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Barra espaciadora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Saltar.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Mouse izquierdo + movimiento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Girar horizontalmente la cámara.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Mouse derecho + movimiento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Modificar la inclinación de la cámara.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Rueda del mouse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Acercar o alejar la cámara en tercera persona.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Tab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Cambiar entre cámara de tercera persona, libre y aérea.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W, A, S, D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Mover la cámara libre o aérea.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 / E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Subir o bajar la cámara libre o aérea.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Esc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Cerrar el juego.</w:t>
            </w:r>
          </w:p>
        </w:tc>
      </w:tr>
    </w:tbl>
    <w:p>
      <w:pPr>
        <w:spacing w:after="20"/>
      </w:pPr>
    </w:p>
    <w:p>
      <w:pPr>
        <w:keepNext/>
        <w:spacing w:before="200" w:after="120"/>
      </w:pPr>
      <w:r>
        <w:rPr>
          <w:rFonts w:ascii="Calibri" w:hAnsi="Calibri"/>
          <w:b/>
          <w:color w:val="1F4E78"/>
          <w:sz w:val="25"/>
        </w:rPr>
        <w:t>2.2 Control compatible con GLFW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Entrada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Acción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Select / Back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Cambiar entre las opciones Jugar y Salir.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Start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Confirmar una opción o cerrar una pantalla final.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Stick izquierdo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Avanzar, retroceder y girar al caballero.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Stick derecho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Mover la cámara horizontal y verticalmente.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Botón A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Saltar.</w:t>
            </w:r>
          </w:p>
        </w:tc>
      </w:tr>
    </w:tbl>
    <w:p>
      <w:pPr>
        <w:spacing w:after="20"/>
      </w:pP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32"/>
        </w:rPr>
        <w:t>3. Cómo ganar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Paso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Acción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Recorre el laberinto y evita el contacto con los enemigos.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Recolecta las cinco monedas auténticas distribuidas en el escenario.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3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Cuando el contador llegue a cinco, las puertas de salida se abrirán.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4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Dirígete a la salida iluminada y cruza entre las puertas.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1F1F1F"/>
          <w:sz w:val="21"/>
        </w:rPr>
        <w:t>Al alcanzar la zona de salida se mostrará la pantalla de victoria. Presiona Enter en el teclado o Start en el control para cerrar el juego.</w:t>
      </w:r>
    </w:p>
    <w:sectPr w:rsidR="002A3315" w:rsidRPr="007374BC">
      <w:pgSz w:w="12240" w:h="15840"/>
      <w:pgMar w:top="1152" w:right="1296" w:bottom="1152" w:left="1296" w:header="504" w:footer="50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59"/>
    <w:rsid w:val="002A3315"/>
    <w:rsid w:val="003D6A26"/>
    <w:rsid w:val="007374BC"/>
    <w:rsid w:val="00D95F59"/>
    <w:rsid w:val="00F2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A403"/>
  <w15:chartTrackingRefBased/>
  <w15:docId w15:val="{2076C6A8-B637-4046-A06D-67CDE491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B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9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F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9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9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F5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95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F59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95F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F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DAVID MARTINEZ NAVARRO</dc:creator>
  <cp:keywords/>
  <dc:description/>
  <cp:lastModifiedBy>FERNANDO DAVID MARTINEZ NAVARRO</cp:lastModifiedBy>
  <cp:revision>2</cp:revision>
  <dcterms:created xsi:type="dcterms:W3CDTF">2026-06-13T06:22:00Z</dcterms:created>
  <dcterms:modified xsi:type="dcterms:W3CDTF">2026-06-13T06:24:00Z</dcterms:modified>
</cp:coreProperties>
</file>