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120" w:after="80"/>
        <w:pBdr>
          <w:bottom w:val="single" w:sz="12" w:space="6" w:color="1F4E79"/>
        </w:pBdr>
      </w:pPr>
      <w:r>
        <w:rPr>
          <w:rFonts w:ascii="Segoe UI" w:hAnsi="Segoe UI" w:cs="Segoe UI"/>
          <w:sz w:val="36"/>
          <w:szCs w:val="36"/>
          <w:color w:val="1F4E79"/>
          <w:b/>
        </w:rPr>
        <w:t xml:space="preserve">Informe Técnico de Integración: Rama main vs. feature/ia-resultados-supabase</w:t>
      </w:r>
    </w:p>
    <w:p>
      <w:pPr>
        <w:spacing w:before="0" w:after="240"/>
      </w:pPr>
      <w:r>
        <w:rPr>
          <w:rFonts w:ascii="Segoe UI" w:hAnsi="Segoe UI" w:cs="Segoe UI"/>
          <w:sz w:val="22"/>
          <w:szCs w:val="22"/>
          <w:color w:val="595959"/>
          <w:i/>
        </w:rPr>
        <w:t xml:space="preserve">Proyecto CommunityLab / CloudEdTech (Grupo ONE G10) — Auditoría de Arquitectura y Conexiones</w:t>
      </w:r>
    </w:p>
    <w:p>
      <w:pPr>
        <w:spacing w:before="280" w:after="120"/>
        <w:shd w:val="clear" w:color="auto" w:fill="EDF4FA"/>
        <w:pBdr>
          <w:left w:val="single" w:sz="24" w:space="8" w:color="1F4E79"/>
        </w:pBdr>
      </w:pPr>
      <w:r>
        <w:rPr>
          <w:rFonts w:ascii="Segoe UI" w:hAnsi="Segoe UI" w:cs="Segoe UI"/>
          <w:sz w:val="28"/>
          <w:szCs w:val="28"/>
          <w:color w:val="1F4E79"/>
          <w:b/>
        </w:rPr>
        <w:t xml:space="preserve">  1. Diagnóstico Ejecutivo</w:t>
      </w:r>
    </w:p>
    <w:p>
      <w:r>
        <w:rPr>
          <w:rFonts w:ascii="Segoe UI" w:hAnsi="Segoe UI" w:cs="Segoe UI"/>
          <w:sz w:val="22"/>
          <w:szCs w:val="22"/>
          <w:color w:val="222222"/>
        </w:rPr>
        <w:t xml:space="preserve">Andrés realizó un gran trabajo construyendo la interfaz visual en React (</w:t>
      </w:r>
      <w:r>
        <w:rPr>
          <w:rFonts w:ascii="Segoe UI" w:hAnsi="Segoe UI" w:cs="Segoe UI"/>
          <w:sz w:val="22"/>
          <w:szCs w:val="22"/>
          <w:color w:val="1F4E79"/>
          <w:b/>
        </w:rPr>
        <w:t xml:space="preserve">frontend/</w:t>
      </w:r>
      <w:r>
        <w:rPr>
          <w:rFonts w:ascii="Segoe UI" w:hAnsi="Segoe UI" w:cs="Segoe UI"/>
          <w:sz w:val="22"/>
          <w:szCs w:val="22"/>
          <w:color w:val="222222"/>
        </w:rPr>
        <w:t xml:space="preserve">) y el backend administrativo de usuarios, roles y auditoría (</w:t>
      </w:r>
      <w:r>
        <w:rPr>
          <w:rFonts w:ascii="Segoe UI" w:hAnsi="Segoe UI" w:cs="Segoe UI"/>
          <w:sz w:val="22"/>
          <w:szCs w:val="22"/>
          <w:color w:val="1F4E79"/>
          <w:b/>
        </w:rPr>
        <w:t xml:space="preserve">backend/</w:t>
      </w:r>
      <w:r>
        <w:rPr>
          <w:rFonts w:ascii="Segoe UI" w:hAnsi="Segoe UI" w:cs="Segoe UI"/>
          <w:sz w:val="22"/>
          <w:szCs w:val="22"/>
          <w:color w:val="222222"/>
        </w:rPr>
        <w:t xml:space="preserve">). Sin embargo, </w:t>
      </w:r>
      <w:r>
        <w:rPr>
          <w:rFonts w:ascii="Segoe UI" w:hAnsi="Segoe UI" w:cs="Segoe UI"/>
          <w:sz w:val="22"/>
          <w:szCs w:val="22"/>
          <w:color w:val="C00000"/>
          <w:b/>
        </w:rPr>
        <w:t xml:space="preserve">la rama main actual NO está unificada con los avances reales del resto del equipo.</w:t>
      </w:r>
    </w:p>
    <w:p>
      <w:pPr>
        <w:ind w:left="360"/>
      </w:pPr>
      <w:r>
        <w:rPr>
          <w:rFonts w:ascii="Segoe UI" w:hAnsi="Segoe UI" w:cs="Segoe UI"/>
          <w:sz w:val="22"/>
          <w:szCs w:val="22"/>
          <w:color w:val="1F4E79"/>
          <w:b/>
        </w:rPr>
        <w:t xml:space="preserve">• </w:t>
      </w:r>
      <w:r>
        <w:rPr>
          <w:rFonts w:ascii="Segoe UI" w:hAnsi="Segoe UI" w:cs="Segoe UI"/>
          <w:sz w:val="22"/>
          <w:szCs w:val="22"/>
          <w:color w:val="222222"/>
          <w:b/>
        </w:rPr>
        <w:t xml:space="preserve">El problema raíz en main: </w:t>
      </w:r>
      <w:r>
        <w:rPr>
          <w:rFonts w:ascii="Segoe UI" w:hAnsi="Segoe UI" w:cs="Segoe UI"/>
          <w:sz w:val="22"/>
          <w:szCs w:val="22"/>
          <w:color w:val="222222"/>
        </w:rPr>
        <w:t xml:space="preserve">Andrés empaquetó dentro de la carpeta motor-ia/ una copia antigua del proyecto que sigue leyendo y escribiendo en un archivo local SQLite (communitylab.db) en lugar de usar Supabase.</w:t>
      </w:r>
    </w:p>
    <w:p>
      <w:pPr>
        <w:ind w:left="360"/>
      </w:pPr>
      <w:r>
        <w:rPr>
          <w:rFonts w:ascii="Segoe UI" w:hAnsi="Segoe UI" w:cs="Segoe UI"/>
          <w:sz w:val="22"/>
          <w:szCs w:val="22"/>
          <w:color w:val="1F4E79"/>
          <w:b/>
        </w:rPr>
        <w:t xml:space="preserve">• </w:t>
      </w:r>
      <w:r>
        <w:rPr>
          <w:rFonts w:ascii="Segoe UI" w:hAnsi="Segoe UI" w:cs="Segoe UI"/>
          <w:sz w:val="22"/>
          <w:szCs w:val="22"/>
          <w:color w:val="222222"/>
          <w:b/>
        </w:rPr>
        <w:t xml:space="preserve">Dónde está el trabajo real del equipo: </w:t>
      </w:r>
      <w:r>
        <w:rPr>
          <w:rFonts w:ascii="Segoe UI" w:hAnsi="Segoe UI" w:cs="Segoe UI"/>
          <w:sz w:val="22"/>
          <w:szCs w:val="22"/>
          <w:color w:val="222222"/>
        </w:rPr>
        <w:t xml:space="preserve">En la rama feature/ia-resultados-supabase ya están integrados y funcionando en vivo los desarrollos de Tania (PostgreSQL en Supabase + Oracle Cloud OCI), Enoc (bandeja lotes_ia_kpis + estados HITL), Eduardo (detección automática de canales de Discord) y Fernando (motor de IA desacoplado, prompts unificados, API conectada a Supabase y 48 pruebas automatizadas en verde).</w:t>
      </w:r>
    </w:p>
    <w:p>
      <w:pPr>
        <w:ind w:left="360"/>
      </w:pPr>
      <w:r>
        <w:rPr>
          <w:rFonts w:ascii="Segoe UI" w:hAnsi="Segoe UI" w:cs="Segoe UI"/>
          <w:sz w:val="22"/>
          <w:szCs w:val="22"/>
          <w:color w:val="1F4E79"/>
          <w:b/>
        </w:rPr>
        <w:t xml:space="preserve">• </w:t>
      </w:r>
      <w:r>
        <w:rPr>
          <w:rFonts w:ascii="Segoe UI" w:hAnsi="Segoe UI" w:cs="Segoe UI"/>
          <w:sz w:val="22"/>
          <w:szCs w:val="22"/>
          <w:color w:val="222222"/>
          <w:b/>
        </w:rPr>
        <w:t xml:space="preserve">Impacto directo: </w:t>
      </w:r>
      <w:r>
        <w:rPr>
          <w:rFonts w:ascii="Segoe UI" w:hAnsi="Segoe UI" w:cs="Segoe UI"/>
          <w:sz w:val="22"/>
          <w:szCs w:val="22"/>
          <w:color w:val="222222"/>
        </w:rPr>
        <w:t xml:space="preserve">Tal como está la rama main hoy, el Frontend de React funciona como una isla desconectada: no ve los 58 mensajes reales de Discord en el Supabase de Tania, no ve los 44 mensajes evaluados y curados en el Supabase de Enoc, y no sube reportes reales a Oracle Cloud (OCI).</w:t>
      </w:r>
    </w:p>
    <w:p>
      <w:pPr>
        <w:spacing w:before="280" w:after="120"/>
        <w:shd w:val="clear" w:color="auto" w:fill="EDF4FA"/>
        <w:pBdr>
          <w:left w:val="single" w:sz="24" w:space="8" w:color="1F4E79"/>
        </w:pBdr>
      </w:pPr>
      <w:r>
        <w:rPr>
          <w:rFonts w:ascii="Segoe UI" w:hAnsi="Segoe UI" w:cs="Segoe UI"/>
          <w:sz w:val="28"/>
          <w:szCs w:val="28"/>
          <w:color w:val="1F4E79"/>
          <w:b/>
        </w:rPr>
        <w:t xml:space="preserve">  2. Tabla Comparativa: Rama main vs. Rama feature/ia-resultados-supabase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blGrid>
        <w:gridCol w:w="1800"/>
        <w:gridCol w:w="2400"/>
        <w:gridCol w:w="2600"/>
        <w:gridCol w:w="2400"/>
      </w:tblGrid>
      <w:tr>
        <w:trPr>
          <w:tblHeader/>
        </w:trPr>
        <w:tc>
          <w:tcPr>
            <w:tcW w:w="1800" w:type="dxa"/>
            <w:shd w:val="clear" w:color="auto"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20"/>
                <w:szCs w:val="20"/>
                <w:color w:val="FFFFFF"/>
                <w:b/>
              </w:rPr>
              <w:t xml:space="preserve">Componente / Área</w:t>
            </w:r>
          </w:p>
        </w:tc>
        <w:tc>
          <w:tcPr>
            <w:tcW w:w="2400" w:type="dxa"/>
            <w:shd w:val="clear" w:color="auto"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20"/>
                <w:szCs w:val="20"/>
                <w:color w:val="FFFFFF"/>
                <w:b/>
              </w:rPr>
              <w:t xml:space="preserve">Qué tiene main (Carpeta motor-ia/ de Andrés)</w:t>
            </w:r>
          </w:p>
        </w:tc>
        <w:tc>
          <w:tcPr>
            <w:tcW w:w="2600" w:type="dxa"/>
            <w:shd w:val="clear" w:color="auto"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20"/>
                <w:szCs w:val="20"/>
                <w:color w:val="FFFFFF"/>
                <w:b/>
              </w:rPr>
              <w:t xml:space="preserve">Qué tiene feature/ia-resultados-supabase (Equipo)</w:t>
            </w:r>
          </w:p>
        </w:tc>
        <w:tc>
          <w:tcPr>
            <w:tcW w:w="2400" w:type="dxa"/>
            <w:shd w:val="clear" w:color="auto"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20"/>
                <w:szCs w:val="20"/>
                <w:color w:val="FFFFFF"/>
                <w:b/>
              </w:rPr>
              <w:t xml:space="preserve">Impacto si se deja como está en main</w:t>
            </w:r>
          </w:p>
        </w:tc>
      </w:tr>
      <w:tr>
        <w:tc>
          <w:tcPr>
            <w:tcW w:w="18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1F4E79"/>
                <w:b/>
              </w:rPr>
              <w:t xml:space="preserve">Base de Datos Principal (base_datos.py)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Usa sqlite3.connect('communitylab.db') local en disco duro.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Usa PostgreSQL en Supabase (DATABASE_URL de Tania y SUPABASE_DB_URL de Enoc).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El Frontend no ve los mensajes reales extraídos por el bot ni el trabajo de Enoc.</w:t>
            </w:r>
          </w:p>
        </w:tc>
      </w:tr>
      <w:tr>
        <w:tc>
          <w:tcPr>
            <w:tcW w:w="18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1F4E79"/>
                <w:b/>
              </w:rPr>
              <w:t xml:space="preserve">Ingesta de Discord (bot_lote.py y armar_json_bot_python.py)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Diccionario fijo de 4 canales viejos (#preguntas). Sin filtro de bots ni webhooks.</w:t>
            </w:r>
          </w:p>
        </w:tc>
        <w:tc>
          <w:tcPr>
            <w:tcW w:w="26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Detección automática de los 6 canales reales (detectar_canales de Eduardo), DISCORD_GUILD_ID y filtro inmutable anti-bots.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No lee los canales nuevos (#faq, #pqrs, #notificaciones) y mete anuncios de bots como si fueran alumnos.</w:t>
            </w:r>
          </w:p>
        </w:tc>
      </w:tr>
      <w:tr>
        <w:tc>
          <w:tcPr>
            <w:tcW w:w="18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1F4E79"/>
                <w:b/>
              </w:rPr>
              <w:t xml:space="preserve">Conexión con Copywriting y HITL (Enoc)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Archivos adaptador_supabase.py y sincronizacion_copywriting.py desconectados y con candado permitir_escritura=False.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Sincronización automática en vivo hacia lotes_ia_kpis con estados 'pendiente' y 'rechazado', protegiendo la curación humana de Enoc.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El flujo de Enoc queda aislado; lo que la IA analiza en main nunca llega al Supabase de Enoc ni viceversa.</w:t>
            </w:r>
          </w:p>
        </w:tc>
      </w:tr>
      <w:tr>
        <w:tc>
          <w:tcPr>
            <w:tcW w:w="18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1F4E79"/>
                <w:b/>
              </w:rPr>
              <w:t xml:space="preserve">Almacenamiento Nube OCI y Reportes (Tania)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No existen reporte_semanal.py ni oci_uploader.py dentro de motor-ia/.</w:t>
            </w:r>
          </w:p>
        </w:tc>
        <w:tc>
          <w:tcPr>
            <w:tcW w:w="26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Módulos reporte_semanal.py y oci_uploader.py integrados con subida real al bucket de Oracle Cloud y modo offline tolerante.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No se cumple la subida real del reporte semanal JSON al bucket de OCI.</w:t>
            </w:r>
          </w:p>
        </w:tc>
      </w:tr>
      <w:tr>
        <w:tc>
          <w:tcPr>
            <w:tcW w:w="18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1F4E79"/>
                <w:b/>
              </w:rPr>
              <w:t xml:space="preserve">Cerebros de IA (Groq, Gemini, Gemma)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Prompts triplicados. Colisión en variable GOOGLE_MODEL. Agregó sentiment_score y tema solo en Groq pero olvidó agregarlos en Gemini y Gemma.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prompts_ia.py centralizado (DRY), variables GEMMA_MODEL y GEMINI_MODEL separadas, y evaluador_lotes.py con tolerancia a fallos por mensaje.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En main, si se elige Gemini o Gemma, el análisis falla con KeyError: 'sentiment_score'.</w:t>
            </w:r>
          </w:p>
        </w:tc>
      </w:tr>
      <w:tr>
        <w:tc>
          <w:tcPr>
            <w:tcW w:w="18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1F4E79"/>
                <w:b/>
              </w:rPr>
              <w:t xml:space="preserve">Interfaz Streamlit (app.py)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Versión antigua de 153 líneas (sin selector de fechas, sin anuncios de Discord, sin sección OCI).</w:t>
            </w:r>
          </w:p>
        </w:tc>
        <w:tc>
          <w:tcPr>
            <w:tcW w:w="26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Interfaz completa de 274 líneas con selector reactivo de fechas, anuncios Webhook y generación de reportes OCI.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Se pierden funcionalidades ya entregadas por Tania, Samuel y Fernando.</w:t>
            </w:r>
          </w:p>
        </w:tc>
      </w:tr>
      <w:tr>
        <w:tc>
          <w:tcPr>
            <w:tcW w:w="18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1F4E79"/>
                <w:b/>
              </w:rPr>
              <w:t xml:space="preserve">Suite de Pruebas Automatizadas (QA)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0 pruebas unitarias en motor-ia/.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48 pruebas unitarias y de integración asíncrona (pytest) pasando al 100% en verde.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Sin red de seguridad ante errores antes de la demo.</w:t>
            </w:r>
          </w:p>
        </w:tc>
      </w:tr>
    </w:tbl>
    <w:p>
      <w:pPr>
        <w:spacing w:before="280" w:after="120"/>
        <w:shd w:val="clear" w:color="auto" w:fill="EDF4FA"/>
        <w:pBdr>
          <w:left w:val="single" w:sz="24" w:space="8" w:color="1F4E79"/>
        </w:pBdr>
      </w:pPr>
      <w:r>
        <w:rPr>
          <w:rFonts w:ascii="Segoe UI" w:hAnsi="Segoe UI" w:cs="Segoe UI"/>
          <w:sz w:val="28"/>
          <w:szCs w:val="28"/>
          <w:color w:val="1F4E79"/>
          <w:b/>
        </w:rPr>
        <w:t xml:space="preserve">  3. Conexiones que están mal o desconectadas en la rama main</w:t>
      </w:r>
    </w:p>
    <w:p>
      <w:pPr>
        <w:spacing w:before="200" w:after="80"/>
      </w:pPr>
      <w:r>
        <w:rPr>
          <w:rFonts w:ascii="Segoe UI" w:hAnsi="Segoe UI" w:cs="Segoe UI"/>
          <w:sz w:val="24"/>
          <w:szCs w:val="24"/>
          <w:color w:val="2E75B6"/>
          <w:b/>
        </w:rPr>
        <w:t xml:space="preserve">3.1. El Frontend consulta una API conectada a SQLite local en vez de Supabase</w:t>
      </w:r>
    </w:p>
    <w:p>
      <w:pPr>
        <w:ind w:left="360"/>
      </w:pPr>
      <w:r>
        <w:rPr>
          <w:rFonts w:ascii="Segoe UI" w:hAnsi="Segoe UI" w:cs="Segoe UI"/>
          <w:sz w:val="22"/>
          <w:szCs w:val="22"/>
          <w:color w:val="1F4E79"/>
          <w:b/>
        </w:rPr>
        <w:t xml:space="preserve">• </w:t>
      </w:r>
      <w:r>
        <w:rPr>
          <w:rFonts w:ascii="Segoe UI" w:hAnsi="Segoe UI" w:cs="Segoe UI"/>
          <w:sz w:val="22"/>
          <w:szCs w:val="22"/>
          <w:color w:val="222222"/>
          <w:b/>
        </w:rPr>
        <w:t xml:space="preserve">Dónde ocurre: </w:t>
      </w:r>
      <w:r>
        <w:rPr>
          <w:rFonts w:ascii="Segoe UI" w:hAnsi="Segoe UI" w:cs="Segoe UI"/>
          <w:sz w:val="22"/>
          <w:szCs w:val="22"/>
          <w:color w:val="222222"/>
        </w:rPr>
        <w:t xml:space="preserve">Las pantallas de React (Dashboard.tsx, Analytics.tsx, Messages.tsx, ContentStudio.tsx, Approvals.tsx) hacen peticiones HTTP a VITE_MOTOR_API_URL (puerto 8002, atendido por motor-ia/api.py).</w:t>
      </w:r>
    </w:p>
    <w:p>
      <w:pPr>
        <w:ind w:left="360"/>
      </w:pPr>
      <w:r>
        <w:rPr>
          <w:rFonts w:ascii="Segoe UI" w:hAnsi="Segoe UI" w:cs="Segoe UI"/>
          <w:sz w:val="22"/>
          <w:szCs w:val="22"/>
          <w:color w:val="1F4E79"/>
          <w:b/>
        </w:rPr>
        <w:t xml:space="preserve">• </w:t>
      </w:r>
      <w:r>
        <w:rPr>
          <w:rFonts w:ascii="Segoe UI" w:hAnsi="Segoe UI" w:cs="Segoe UI"/>
          <w:sz w:val="22"/>
          <w:szCs w:val="22"/>
          <w:color w:val="222222"/>
          <w:b/>
        </w:rPr>
        <w:t xml:space="preserve">Qué está mal: </w:t>
      </w:r>
      <w:r>
        <w:rPr>
          <w:rFonts w:ascii="Segoe UI" w:hAnsi="Segoe UI" w:cs="Segoe UI"/>
          <w:sz w:val="22"/>
          <w:szCs w:val="22"/>
          <w:color w:val="222222"/>
        </w:rPr>
        <w:t xml:space="preserve">motor-ia/api.py importa listar_interacciones, guardar_contenido y listar_contenidos desde motor-ia/base_datos.py, el cual abre el archivo local communitylab.db con sqlite3. No consulta la tabla interacciones (Supabase de Tania) ni la tabla lotes_ia_kpis (Supabase de Enoc).</w:t>
      </w:r>
    </w:p>
    <w:p>
      <w:pPr>
        <w:spacing w:before="200" w:after="80"/>
      </w:pPr>
      <w:r>
        <w:rPr>
          <w:rFonts w:ascii="Segoe UI" w:hAnsi="Segoe UI" w:cs="Segoe UI"/>
          <w:sz w:val="24"/>
          <w:szCs w:val="24"/>
          <w:color w:val="2E75B6"/>
          <w:b/>
        </w:rPr>
        <w:t xml:space="preserve">3.2. Los adaptadores hacia Supabase están desactivados y nadie los invoca</w:t>
      </w:r>
    </w:p>
    <w:p>
      <w:pPr>
        <w:ind w:left="360"/>
      </w:pPr>
      <w:r>
        <w:rPr>
          <w:rFonts w:ascii="Segoe UI" w:hAnsi="Segoe UI" w:cs="Segoe UI"/>
          <w:sz w:val="22"/>
          <w:szCs w:val="22"/>
          <w:color w:val="1F4E79"/>
          <w:b/>
        </w:rPr>
        <w:t xml:space="preserve">• </w:t>
      </w:r>
      <w:r>
        <w:rPr>
          <w:rFonts w:ascii="Segoe UI" w:hAnsi="Segoe UI" w:cs="Segoe UI"/>
          <w:sz w:val="22"/>
          <w:szCs w:val="22"/>
          <w:color w:val="222222"/>
          <w:b/>
        </w:rPr>
        <w:t xml:space="preserve">Dónde ocurre: </w:t>
      </w:r>
      <w:r>
        <w:rPr>
          <w:rFonts w:ascii="Segoe UI" w:hAnsi="Segoe UI" w:cs="Segoe UI"/>
          <w:sz w:val="22"/>
          <w:szCs w:val="22"/>
          <w:color w:val="222222"/>
        </w:rPr>
        <w:t xml:space="preserve">Archivos motor-ia/adaptador_supabase.py y motor-ia/sincronizacion_copywriting.py.</w:t>
      </w:r>
    </w:p>
    <w:p>
      <w:pPr>
        <w:ind w:left="360"/>
      </w:pPr>
      <w:r>
        <w:rPr>
          <w:rFonts w:ascii="Segoe UI" w:hAnsi="Segoe UI" w:cs="Segoe UI"/>
          <w:sz w:val="22"/>
          <w:szCs w:val="22"/>
          <w:color w:val="1F4E79"/>
          <w:b/>
        </w:rPr>
        <w:t xml:space="preserve">• </w:t>
      </w:r>
      <w:r>
        <w:rPr>
          <w:rFonts w:ascii="Segoe UI" w:hAnsi="Segoe UI" w:cs="Segoe UI"/>
          <w:sz w:val="22"/>
          <w:szCs w:val="22"/>
          <w:color w:val="222222"/>
          <w:b/>
        </w:rPr>
        <w:t xml:space="preserve">Qué está mal: </w:t>
      </w:r>
      <w:r>
        <w:rPr>
          <w:rFonts w:ascii="Segoe UI" w:hAnsi="Segoe UI" w:cs="Segoe UI"/>
          <w:sz w:val="22"/>
          <w:szCs w:val="22"/>
          <w:color w:val="222222"/>
        </w:rPr>
        <w:t xml:space="preserve">1) Ningún endpoint de motor-ia/api.py ni de motor-ia/app.py llama a sincronizar_lote_copywriting(). 2) La función tiene por defecto permitir_escritura: bool = False y lanza RuntimeError('Sincronización deshabilitada'). 3) Usa ON CONFLICT (id_mensaje) DO NOTHING sin enviar la columna estado_revision ('pendiente' / 'rechazado') que utiliza Enoc.</w:t>
      </w:r>
    </w:p>
    <w:p>
      <w:pPr>
        <w:spacing w:before="200" w:after="80"/>
      </w:pPr>
      <w:r>
        <w:rPr>
          <w:rFonts w:ascii="Segoe UI" w:hAnsi="Segoe UI" w:cs="Segoe UI"/>
          <w:sz w:val="24"/>
          <w:szCs w:val="24"/>
          <w:color w:val="2E75B6"/>
          <w:b/>
        </w:rPr>
        <w:t xml:space="preserve">3.3. Incompatibilidad entre los 3 modelos de IA en motor-ia/</w:t>
      </w:r>
    </w:p>
    <w:p>
      <w:pPr>
        <w:ind w:left="360"/>
      </w:pPr>
      <w:r>
        <w:rPr>
          <w:rFonts w:ascii="Segoe UI" w:hAnsi="Segoe UI" w:cs="Segoe UI"/>
          <w:sz w:val="22"/>
          <w:szCs w:val="22"/>
          <w:color w:val="1F4E79"/>
          <w:b/>
        </w:rPr>
        <w:t xml:space="preserve">• </w:t>
      </w:r>
      <w:r>
        <w:rPr>
          <w:rFonts w:ascii="Segoe UI" w:hAnsi="Segoe UI" w:cs="Segoe UI"/>
          <w:sz w:val="22"/>
          <w:szCs w:val="22"/>
          <w:color w:val="222222"/>
          <w:b/>
        </w:rPr>
        <w:t xml:space="preserve">Dónde ocurre: </w:t>
      </w:r>
      <w:r>
        <w:rPr>
          <w:rFonts w:ascii="Segoe UI" w:hAnsi="Segoe UI" w:cs="Segoe UI"/>
          <w:sz w:val="22"/>
          <w:szCs w:val="22"/>
          <w:color w:val="222222"/>
        </w:rPr>
        <w:t xml:space="preserve">motor-ia/servicio_analisis.py frente a cerebro_ia.py, cerebro_ia_gemini_flash.py y cerebro_ia_gemma_4.py.</w:t>
      </w:r>
    </w:p>
    <w:p>
      <w:pPr>
        <w:ind w:left="360"/>
      </w:pPr>
      <w:r>
        <w:rPr>
          <w:rFonts w:ascii="Segoe UI" w:hAnsi="Segoe UI" w:cs="Segoe UI"/>
          <w:sz w:val="22"/>
          <w:szCs w:val="22"/>
          <w:color w:val="1F4E79"/>
          <w:b/>
        </w:rPr>
        <w:t xml:space="preserve">• </w:t>
      </w:r>
      <w:r>
        <w:rPr>
          <w:rFonts w:ascii="Segoe UI" w:hAnsi="Segoe UI" w:cs="Segoe UI"/>
          <w:sz w:val="22"/>
          <w:szCs w:val="22"/>
          <w:color w:val="222222"/>
          <w:b/>
        </w:rPr>
        <w:t xml:space="preserve">Qué está mal: </w:t>
      </w:r>
      <w:r>
        <w:rPr>
          <w:rFonts w:ascii="Segoe UI" w:hAnsi="Segoe UI" w:cs="Segoe UI"/>
          <w:sz w:val="22"/>
          <w:szCs w:val="22"/>
          <w:color w:val="222222"/>
        </w:rPr>
        <w:t xml:space="preserve">Andrés agregó los campos sentiment_score (float) y tema (categoría cerrada) únicamente en cerebro_ia.py (Groq), pero dejó Gemini Flash y Gemma 4 con el esquema anterior. Cuando servicio_analisis.py intenta leer kpis['sentiment_score'] y kpis['tema'] con otro modelo, se produce un fallo de ejecución.</w:t>
      </w:r>
    </w:p>
    <w:p>
      <w:pPr>
        <w:spacing w:before="200" w:after="80"/>
      </w:pPr>
      <w:r>
        <w:rPr>
          <w:rFonts w:ascii="Segoe UI" w:hAnsi="Segoe UI" w:cs="Segoe UI"/>
          <w:sz w:val="24"/>
          <w:szCs w:val="24"/>
          <w:color w:val="2E75B6"/>
          <w:b/>
        </w:rPr>
        <w:t xml:space="preserve">3.4. Archivos duplicados entre la raíz del repositorio y la carpeta motor-ia/</w:t>
      </w:r>
    </w:p>
    <w:p>
      <w:pPr>
        <w:ind w:left="360"/>
      </w:pPr>
      <w:r>
        <w:rPr>
          <w:rFonts w:ascii="Segoe UI" w:hAnsi="Segoe UI" w:cs="Segoe UI"/>
          <w:sz w:val="22"/>
          <w:szCs w:val="22"/>
          <w:color w:val="1F4E79"/>
          <w:b/>
        </w:rPr>
        <w:t xml:space="preserve">• </w:t>
      </w:r>
      <w:r>
        <w:rPr>
          <w:rFonts w:ascii="Segoe UI" w:hAnsi="Segoe UI" w:cs="Segoe UI"/>
          <w:sz w:val="22"/>
          <w:szCs w:val="22"/>
          <w:color w:val="222222"/>
          <w:b/>
        </w:rPr>
        <w:t xml:space="preserve">Dónde ocurre: </w:t>
      </w:r>
      <w:r>
        <w:rPr>
          <w:rFonts w:ascii="Segoe UI" w:hAnsi="Segoe UI" w:cs="Segoe UI"/>
          <w:sz w:val="22"/>
          <w:szCs w:val="22"/>
          <w:color w:val="222222"/>
        </w:rPr>
        <w:t xml:space="preserve">En la raíz del repositorio siguen existiendo app.py, api.py, base_datos.py, bot_lote.py, etc., y dentro de motor-ia/ existe otra copia distinta de esos mismos archivos.</w:t>
      </w:r>
    </w:p>
    <w:p>
      <w:pPr>
        <w:ind w:left="360"/>
      </w:pPr>
      <w:r>
        <w:rPr>
          <w:rFonts w:ascii="Segoe UI" w:hAnsi="Segoe UI" w:cs="Segoe UI"/>
          <w:sz w:val="22"/>
          <w:szCs w:val="22"/>
          <w:color w:val="1F4E79"/>
          <w:b/>
        </w:rPr>
        <w:t xml:space="preserve">• </w:t>
      </w:r>
      <w:r>
        <w:rPr>
          <w:rFonts w:ascii="Segoe UI" w:hAnsi="Segoe UI" w:cs="Segoe UI"/>
          <w:sz w:val="22"/>
          <w:szCs w:val="22"/>
          <w:color w:val="222222"/>
          <w:b/>
        </w:rPr>
        <w:t xml:space="preserve">Qué está mal: </w:t>
      </w:r>
      <w:r>
        <w:rPr>
          <w:rFonts w:ascii="Segoe UI" w:hAnsi="Segoe UI" w:cs="Segoe UI"/>
          <w:sz w:val="22"/>
          <w:szCs w:val="22"/>
          <w:color w:val="222222"/>
        </w:rPr>
        <w:t xml:space="preserve">Genera confusión sobre cuál es el archivo real que debe ejecutarse y deja fuera los cambios de la rama feature/ia-resultados-supabase.</w:t>
      </w:r>
    </w:p>
    <w:p>
      <w:pPr>
        <w:spacing w:before="280" w:after="120"/>
        <w:shd w:val="clear" w:color="auto" w:fill="EDF4FA"/>
        <w:pBdr>
          <w:left w:val="single" w:sz="24" w:space="8" w:color="1F4E79"/>
        </w:pBdr>
      </w:pPr>
      <w:r>
        <w:rPr>
          <w:rFonts w:ascii="Segoe UI" w:hAnsi="Segoe UI" w:cs="Segoe UI"/>
          <w:sz w:val="28"/>
          <w:szCs w:val="28"/>
          <w:color w:val="1F4E79"/>
          <w:b/>
        </w:rPr>
        <w:t xml:space="preserve">  4. Cómo se deben hacer las conexiones (Plan de Integración Real)</w:t>
      </w:r>
    </w:p>
    <w:p>
      <w:r>
        <w:rPr>
          <w:rFonts w:ascii="Segoe UI" w:hAnsi="Segoe UI" w:cs="Segoe UI"/>
          <w:sz w:val="22"/>
          <w:szCs w:val="22"/>
          <w:color w:val="222222"/>
        </w:rPr>
        <w:t xml:space="preserve">La gran ventaja es que </w:t>
      </w:r>
      <w:r>
        <w:rPr>
          <w:rFonts w:ascii="Segoe UI" w:hAnsi="Segoe UI" w:cs="Segoe UI"/>
          <w:sz w:val="22"/>
          <w:szCs w:val="22"/>
          <w:color w:val="1F4E79"/>
          <w:b/>
        </w:rPr>
        <w:t xml:space="preserve">NO hace falta modificar ni rehacer las pantallas de React de Andrés (`frontend/`) ni su módulo de usuarios (`backend/`).</w:t>
      </w:r>
      <w:r>
        <w:rPr>
          <w:rFonts w:ascii="Segoe UI" w:hAnsi="Segoe UI" w:cs="Segoe UI"/>
          <w:sz w:val="22"/>
          <w:szCs w:val="22"/>
          <w:color w:val="222222"/>
        </w:rPr>
        <w:t xml:space="preserve"> Todo se resuelve conectando el motor de IA y la API en el puerto 8002 directamente a las tablas reales de Supabase.</w:t>
      </w:r>
    </w:p>
    <w:tbl>
      <w:tblPr>
        <w:tblW w:w="0" w:type="auto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blGrid>
        <w:gridCol w:w="1600"/>
        <w:gridCol w:w="2200"/>
        <w:gridCol w:w="2300"/>
        <w:gridCol w:w="3100"/>
      </w:tblGrid>
      <w:tr>
        <w:trPr>
          <w:tblHeader/>
        </w:trPr>
        <w:tc>
          <w:tcPr>
            <w:tcW w:w="1600" w:type="dxa"/>
            <w:shd w:val="clear" w:color="auto"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20"/>
                <w:szCs w:val="20"/>
                <w:color w:val="FFFFFF"/>
                <w:b/>
              </w:rPr>
              <w:t xml:space="preserve">Paso del Flujo</w:t>
            </w:r>
          </w:p>
        </w:tc>
        <w:tc>
          <w:tcPr>
            <w:tcW w:w="2200" w:type="dxa"/>
            <w:shd w:val="clear" w:color="auto"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20"/>
                <w:szCs w:val="20"/>
                <w:color w:val="FFFFFF"/>
                <w:b/>
              </w:rPr>
              <w:t xml:space="preserve">Módulo / Responsable</w:t>
            </w:r>
          </w:p>
        </w:tc>
        <w:tc>
          <w:tcPr>
            <w:tcW w:w="2300" w:type="dxa"/>
            <w:shd w:val="clear" w:color="auto"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20"/>
                <w:szCs w:val="20"/>
                <w:color w:val="FFFFFF"/>
                <w:b/>
              </w:rPr>
              <w:t xml:space="preserve">Tabla / Origen Real</w:t>
            </w:r>
          </w:p>
        </w:tc>
        <w:tc>
          <w:tcPr>
            <w:tcW w:w="3100" w:type="dxa"/>
            <w:shd w:val="clear" w:color="auto"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20"/>
                <w:szCs w:val="20"/>
                <w:color w:val="FFFFFF"/>
                <w:b/>
              </w:rPr>
              <w:t xml:space="preserve">Cómo debe conectarse con el Frontend de Andrés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1F4E79"/>
                <w:b/>
              </w:rPr>
              <w:t xml:space="preserve">1. Extracción de Discord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bot_lote.py + armar_json_bot_python.py (Eduardo / Tania / Fernando)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Supabase Ingesta: tabla interacciones (58 mensajes reales)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El endpoint GET /api/community/messages debe hacer SELECT directo a la tabla interacciones de Supabase (filtrando bots), en lugar de leer SQLite.</w:t>
            </w:r>
          </w:p>
        </w:tc>
      </w:tr>
      <w:tr>
        <w:tc>
          <w:tcPr>
            <w:tcW w:w="16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1F4E79"/>
                <w:b/>
              </w:rPr>
              <w:t xml:space="preserve">2. Evaluación de KPIs con IA</w:t>
            </w:r>
          </w:p>
        </w:tc>
        <w:tc>
          <w:tcPr>
            <w:tcW w:w="22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evaluador_lotes.py + prompts_ia.py (Fernando)</w:t>
            </w:r>
          </w:p>
        </w:tc>
        <w:tc>
          <w:tcPr>
            <w:tcW w:w="23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Supabase Copywriting: tabla lotes_ia_kpis (44 mensajes evaluados)</w:t>
            </w:r>
          </w:p>
        </w:tc>
        <w:tc>
          <w:tcPr>
            <w:tcW w:w="31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Unificar en prompts_ia.py los campos sentiment_score y tema para los 3 modelos (Groq, Gemini, Gemma) y guardar automáticamente en lotes_ia_kpis.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1F4E79"/>
                <w:b/>
              </w:rPr>
              <w:t xml:space="preserve">3. Curación HITL y Copywriting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Flujo HITL de Enoc sobre lotes_ia_kpis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Supabase Copywriting: columnas estado_revision y copy_final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Los endpoints GET /api/content y GET /api/kpis deben leer los mensajes aprobados/procesados y su copy_final desde lotes_ia_kpis en Supabase.</w:t>
            </w:r>
          </w:p>
        </w:tc>
      </w:tr>
      <w:tr>
        <w:tc>
          <w:tcPr>
            <w:tcW w:w="16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1F4E79"/>
                <w:b/>
              </w:rPr>
              <w:t xml:space="preserve">4. Dashboard y Gráficas</w:t>
            </w:r>
          </w:p>
        </w:tc>
        <w:tc>
          <w:tcPr>
            <w:tcW w:w="22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servicio_dashboard.py + api.py (Andrés / Fernando)</w:t>
            </w:r>
          </w:p>
        </w:tc>
        <w:tc>
          <w:tcPr>
            <w:tcW w:w="23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Consultas agregadas sobre interacciones y lotes_ia_kpis</w:t>
            </w:r>
          </w:p>
        </w:tc>
        <w:tc>
          <w:tcPr>
            <w:tcW w:w="3100" w:type="dxa"/>
            <w:shd w:val="clear" w:color="auto" w:fill="F5F8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GET /api/community/dashboard y /api/community/analytics deben calcular sentimientos, temas, hashtags y actividad leyendo de Supabase.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1F4E79"/>
                <w:b/>
              </w:rPr>
              <w:t xml:space="preserve">5. Reporte Semanal y OCI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reporte_semanal.py + oci_uploader.py (Tania / Fernando)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Supabase historial_reportes_semanales + Bucket OCI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 w:cs="Segoe UI"/>
                <w:sz w:val="19"/>
                <w:szCs w:val="19"/>
                <w:color w:val="222222"/>
              </w:rPr>
              <w:t xml:space="preserve">Conectar la generación de reportes semanales y el endpoint GET /api/reporte-semanal con el uploader real de Oracle Cloud (OCI).</w:t>
            </w:r>
          </w:p>
        </w:tc>
      </w:tr>
    </w:tbl>
    <w:p>
      <w:pPr>
        <w:spacing w:before="280" w:after="120"/>
        <w:shd w:val="clear" w:color="auto" w:fill="EDF4FA"/>
        <w:pBdr>
          <w:left w:val="single" w:sz="24" w:space="8" w:color="1F4E79"/>
        </w:pBdr>
      </w:pPr>
      <w:r>
        <w:rPr>
          <w:rFonts w:ascii="Segoe UI" w:hAnsi="Segoe UI" w:cs="Segoe UI"/>
          <w:sz w:val="28"/>
          <w:szCs w:val="28"/>
          <w:color w:val="1F4E79"/>
          <w:b/>
        </w:rPr>
        <w:t xml:space="preserve">  5. Mensaje sugerido para enviar al Líder del Proyecto o a Andrés</w:t>
      </w:r>
    </w:p>
    <w:p>
      <w:pPr>
        <w:ind w:left="240"/>
        <w:shd w:val="clear" w:color="auto" w:fill="F2F7FC"/>
        <w:pBdr>
          <w:left w:val="single" w:sz="18" w:space="8" w:color="2E75B6"/>
        </w:pBdr>
      </w:pPr>
      <w:r>
        <w:rPr>
          <w:rFonts w:ascii="Segoe UI" w:hAnsi="Segoe UI" w:cs="Segoe UI"/>
          <w:sz w:val="22"/>
          <w:szCs w:val="22"/>
          <w:color w:val="1F4E79"/>
          <w:i/>
        </w:rPr>
        <w:t xml:space="preserve">"Hola equipo / Andrés: Estuve revisando a fondo la rama main para validar la integración final. El frontend en React y el backend administrativo de usuarios que armó Andrés están excelentes a nivel visual, pero detectamos que la carpeta motor-ia/ que se subió a main se basó en una versión anterior que sigue conectada a SQLite local (communitylab.db). Por eso ahora mismo el frontend no está leyendo los 58 mensajes reales del Supabase de Tania (interacciones), ni los 44 mensajes evaluados y curados en el Supabase de Enoc (lotes_ia_kpis), ni incluye los canales automáticos de Discord de Eduardo ni la subida a OCI de Tania. La buena noticia es que en nuestra rama feature/ia-resultados-supabase ya tenemos toda la conexión real a Supabase funcionando y probada con 48 tests en verde. Sin moverle nada a las pantallas de React de Andrés, podemos conectar los endpoints de la API directamente a Supabase para que todo su Dashboard y el flujo de aprobaciones cobren vida con los datos reales del equipo."</w:t>
      </w:r>
    </w:p>
    <w:sectPr>
      <w:pgSz w:w="12240" w:h="15840"/>
      <w:pgMar w:top="1140" w:right="1140" w:bottom="1140" w:left="11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  <w:color w:val="222222"/>
      </w:rPr>
    </w:rPrDefault>
    <w:pPrDefault>
      <w:pPr>
        <w:spacing w:after="14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