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3B0A" w14:textId="15CDE4A9" w:rsidR="0098382E" w:rsidRDefault="0098382E" w:rsidP="00664E9A">
      <w:pPr>
        <w:pStyle w:val="mdpi31text"/>
        <w:jc w:val="both"/>
      </w:pPr>
      <w:proofErr w:type="spellStart"/>
      <w:r>
        <w:rPr>
          <w:rStyle w:val="nfase"/>
        </w:rPr>
        <w:t>Erythrinus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erythrinus</w:t>
      </w:r>
      <w:proofErr w:type="spellEnd"/>
      <w:r>
        <w:t xml:space="preserve"> samples </w:t>
      </w:r>
      <w:proofErr w:type="spellStart"/>
      <w:r>
        <w:t>from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karyomorphs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in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6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karyomorph A, </w:t>
      </w:r>
      <w:proofErr w:type="spellStart"/>
      <w:r>
        <w:t>code</w:t>
      </w:r>
      <w:proofErr w:type="spellEnd"/>
      <w:r>
        <w:t xml:space="preserve"> A1 </w:t>
      </w:r>
      <w:proofErr w:type="spellStart"/>
      <w:r>
        <w:t>collected</w:t>
      </w:r>
      <w:proofErr w:type="spellEnd"/>
      <w:r>
        <w:t xml:space="preserve"> in 16.1713/-55.9573. 5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karyomorph A </w:t>
      </w:r>
      <w:proofErr w:type="spellStart"/>
      <w:r>
        <w:t>code</w:t>
      </w:r>
      <w:proofErr w:type="spellEnd"/>
      <w:r>
        <w:t xml:space="preserve"> A2 </w:t>
      </w:r>
      <w:proofErr w:type="spellStart"/>
      <w:r>
        <w:t>collected</w:t>
      </w:r>
      <w:proofErr w:type="spellEnd"/>
      <w:r>
        <w:t xml:space="preserve"> in -23.3774/-53.7805. 7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karyomorph D, </w:t>
      </w:r>
      <w:proofErr w:type="spellStart"/>
      <w:r>
        <w:t>code</w:t>
      </w:r>
      <w:proofErr w:type="spellEnd"/>
      <w:r>
        <w:t xml:space="preserve"> D </w:t>
      </w:r>
      <w:proofErr w:type="spellStart"/>
      <w:r>
        <w:t>collected</w:t>
      </w:r>
      <w:proofErr w:type="spellEnd"/>
      <w:r>
        <w:t xml:space="preserve"> in -5.7770/-35.2092.</w:t>
      </w:r>
    </w:p>
    <w:p w14:paraId="16C9E42A" w14:textId="43925DD4" w:rsidR="00664E9A" w:rsidRPr="00A74024" w:rsidRDefault="00664E9A" w:rsidP="00664E9A">
      <w:pPr>
        <w:pStyle w:val="mdpi31text"/>
        <w:jc w:val="center"/>
        <w:rPr>
          <w:b/>
          <w:bCs/>
          <w:sz w:val="28"/>
          <w:szCs w:val="28"/>
        </w:rPr>
      </w:pPr>
      <w:proofErr w:type="spellStart"/>
      <w:r w:rsidRPr="00A74024">
        <w:rPr>
          <w:rStyle w:val="nfase"/>
          <w:b/>
          <w:bCs/>
          <w:i w:val="0"/>
          <w:iCs w:val="0"/>
          <w:sz w:val="28"/>
          <w:szCs w:val="28"/>
        </w:rPr>
        <w:t>Methods</w:t>
      </w:r>
      <w:proofErr w:type="spellEnd"/>
    </w:p>
    <w:p w14:paraId="1163AE53" w14:textId="3DC14302" w:rsidR="00F43242" w:rsidRDefault="0098382E" w:rsidP="00664E9A">
      <w:pPr>
        <w:pStyle w:val="mdpi31text"/>
        <w:jc w:val="both"/>
      </w:pPr>
      <w:r>
        <w:t xml:space="preserve">The </w:t>
      </w:r>
      <w:proofErr w:type="spellStart"/>
      <w:r>
        <w:t>DArTseq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 procedure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liver</w:t>
      </w:r>
      <w:proofErr w:type="spellEnd"/>
      <w:r>
        <w:t xml:space="preserve"> </w:t>
      </w:r>
      <w:proofErr w:type="spellStart"/>
      <w:r>
        <w:t>tissues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Technology </w:t>
      </w:r>
      <w:proofErr w:type="spellStart"/>
      <w:r>
        <w:t>Pty</w:t>
      </w:r>
      <w:proofErr w:type="spellEnd"/>
      <w:r>
        <w:t xml:space="preserve"> Ltd (Australia).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a </w:t>
      </w:r>
      <w:proofErr w:type="spellStart"/>
      <w:r>
        <w:t>complexity-reduction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PstI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SbfI</w:t>
      </w:r>
      <w:proofErr w:type="spellEnd"/>
      <w:r>
        <w:t xml:space="preserve"> </w:t>
      </w:r>
      <w:proofErr w:type="spellStart"/>
      <w:r>
        <w:t>enzymes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enrich</w:t>
      </w:r>
      <w:proofErr w:type="spellEnd"/>
      <w:r>
        <w:t xml:space="preserve"> for </w:t>
      </w:r>
      <w:proofErr w:type="spellStart"/>
      <w:r>
        <w:t>sequences</w:t>
      </w:r>
      <w:proofErr w:type="spellEnd"/>
      <w:r>
        <w:t xml:space="preserve"> in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methylated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(</w:t>
      </w:r>
      <w:proofErr w:type="spellStart"/>
      <w:r>
        <w:t>Killian</w:t>
      </w:r>
      <w:proofErr w:type="spellEnd"/>
      <w:r>
        <w:t xml:space="preserve"> et al. 2018).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HiSeq</w:t>
      </w:r>
      <w:proofErr w:type="spellEnd"/>
      <w:r>
        <w:t xml:space="preserve"> 2500 </w:t>
      </w:r>
      <w:proofErr w:type="spellStart"/>
      <w:r>
        <w:t>platform</w:t>
      </w:r>
      <w:proofErr w:type="spellEnd"/>
      <w:r>
        <w:t xml:space="preserve">. The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pyRAD</w:t>
      </w:r>
      <w:proofErr w:type="spellEnd"/>
      <w:r>
        <w:t xml:space="preserve"> </w:t>
      </w:r>
      <w:proofErr w:type="gramStart"/>
      <w:r>
        <w:t>v3.0.66</w:t>
      </w:r>
      <w:r>
        <w:rPr>
          <w:lang w:val="en-US"/>
        </w:rPr>
        <w:t> </w:t>
      </w:r>
      <w:r>
        <w:t xml:space="preserve"> (</w:t>
      </w:r>
      <w:proofErr w:type="gramEnd"/>
      <w:r>
        <w:t xml:space="preserve">Eaton, 2014). The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cluster </w:t>
      </w:r>
      <w:proofErr w:type="spellStart"/>
      <w:r>
        <w:t>was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0.88.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sample </w:t>
      </w:r>
      <w:proofErr w:type="spellStart"/>
      <w:r>
        <w:t>coverage</w:t>
      </w:r>
      <w:proofErr w:type="spellEnd"/>
      <w:r>
        <w:t xml:space="preserve"> for a </w:t>
      </w:r>
      <w:proofErr w:type="spellStart"/>
      <w:r>
        <w:t>locus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18,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data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. The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low-quality</w:t>
      </w:r>
      <w:proofErr w:type="spellEnd"/>
      <w:r>
        <w:t xml:space="preserve"> bases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(Q &lt; 20).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consensus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sample,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base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position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loci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pyRAD</w:t>
      </w:r>
      <w:proofErr w:type="spellEnd"/>
      <w:r>
        <w:t xml:space="preserve"> v3.0.66 (Eaton, 2014)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(1) a </w:t>
      </w:r>
      <w:proofErr w:type="spellStart"/>
      <w:r>
        <w:t>phased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file for </w:t>
      </w:r>
      <w:proofErr w:type="spellStart"/>
      <w:r>
        <w:t>each</w:t>
      </w:r>
      <w:proofErr w:type="spellEnd"/>
      <w:r>
        <w:t xml:space="preserve"> loci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differentiation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“.</w:t>
      </w:r>
      <w:proofErr w:type="spellStart"/>
      <w:r>
        <w:t>alleles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(2) 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polymorphic</w:t>
      </w:r>
      <w:proofErr w:type="spellEnd"/>
      <w:r>
        <w:t xml:space="preserve"> single </w:t>
      </w:r>
      <w:proofErr w:type="spellStart"/>
      <w:r>
        <w:t>nucleotide</w:t>
      </w:r>
      <w:proofErr w:type="spellEnd"/>
      <w:r>
        <w:t xml:space="preserve"> </w:t>
      </w:r>
      <w:proofErr w:type="spellStart"/>
      <w:r>
        <w:t>polymorphisms</w:t>
      </w:r>
      <w:proofErr w:type="spellEnd"/>
      <w:r>
        <w:t xml:space="preserve"> (</w:t>
      </w:r>
      <w:proofErr w:type="spellStart"/>
      <w:r>
        <w:t>SNPs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a single SNP per </w:t>
      </w:r>
      <w:proofErr w:type="spellStart"/>
      <w:r>
        <w:t>locus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SNPs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“.</w:t>
      </w:r>
      <w:proofErr w:type="spellStart"/>
      <w:r>
        <w:t>usnps.geno</w:t>
      </w:r>
      <w:proofErr w:type="spellEnd"/>
      <w:r>
        <w:t xml:space="preserve">” output. The SNP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as follows: 0 for </w:t>
      </w:r>
      <w:proofErr w:type="spellStart"/>
      <w:r>
        <w:t>homozygotes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base, 1 for </w:t>
      </w:r>
      <w:proofErr w:type="spellStart"/>
      <w:r>
        <w:t>heterozygotes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2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base </w:t>
      </w:r>
      <w:proofErr w:type="spellStart"/>
      <w:r>
        <w:t>homozygotes</w:t>
      </w:r>
      <w:proofErr w:type="spellEnd"/>
      <w:r>
        <w:t xml:space="preserve">. </w:t>
      </w:r>
      <w:proofErr w:type="spellStart"/>
      <w:r>
        <w:t>Indels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input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>.</w:t>
      </w:r>
    </w:p>
    <w:p w14:paraId="6B79E133" w14:textId="0C93A066" w:rsidR="0098382E" w:rsidRPr="00F43242" w:rsidRDefault="00F43242" w:rsidP="00F432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1117EBB7" w14:textId="77777777" w:rsidR="0098382E" w:rsidRPr="0098382E" w:rsidRDefault="0098382E" w:rsidP="0066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Samples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indicated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samples in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Dataset2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presented</w:t>
      </w:r>
      <w:proofErr w:type="spellEnd"/>
      <w:r w:rsidRPr="0098382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F43242" w:rsidRPr="00F43242" w14:paraId="414649ED" w14:textId="77777777" w:rsidTr="00F43242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12BE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2077489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E759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4F540BE0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E808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2077490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5A11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7A9612D4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7813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2077497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59BA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620EBB44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3C55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89AF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2DF266CC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FE7C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D2A2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2FA64E84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60B3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7C89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18ED3B80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E104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1FBC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478AFC61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6CEC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8840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2566D456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FC44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8D2D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19B1FA22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AAAD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9AF8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7F784C9F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41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4268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  <w:tr w:rsidR="00F43242" w:rsidRPr="00F43242" w14:paraId="6BBE251A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5C7C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CA1B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  <w:tr w:rsidR="00F43242" w:rsidRPr="00F43242" w14:paraId="7E46C44F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5898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ACB1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  <w:tr w:rsidR="00F43242" w:rsidRPr="00F43242" w14:paraId="326C07E6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BDF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6FE9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A2</w:t>
            </w:r>
          </w:p>
        </w:tc>
      </w:tr>
      <w:tr w:rsidR="00F43242" w:rsidRPr="00F43242" w14:paraId="41D566EC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DC9E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7FFA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  <w:tr w:rsidR="00F43242" w:rsidRPr="00F43242" w14:paraId="7152436E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420E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D026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</w:p>
        </w:tc>
      </w:tr>
      <w:tr w:rsidR="00F43242" w:rsidRPr="00F43242" w14:paraId="6B39BD37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B616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7630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  <w:tr w:rsidR="00F43242" w:rsidRPr="00F43242" w14:paraId="364062EE" w14:textId="77777777" w:rsidTr="00F43242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E683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2077569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FFFC" w14:textId="77777777" w:rsidR="00F43242" w:rsidRPr="00F43242" w:rsidRDefault="00F43242" w:rsidP="00F43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43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A1</w:t>
            </w:r>
          </w:p>
        </w:tc>
      </w:tr>
    </w:tbl>
    <w:p w14:paraId="5AEC1773" w14:textId="167D3303" w:rsidR="0098382E" w:rsidRDefault="0098382E"/>
    <w:p w14:paraId="5C1AB847" w14:textId="2E5B622A" w:rsidR="00F43242" w:rsidRPr="00A74024" w:rsidRDefault="00A74024" w:rsidP="00A74024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A74024">
        <w:rPr>
          <w:b/>
          <w:bCs/>
          <w:sz w:val="28"/>
          <w:szCs w:val="28"/>
        </w:rPr>
        <w:t>Funding</w:t>
      </w:r>
      <w:proofErr w:type="spellEnd"/>
    </w:p>
    <w:p w14:paraId="3653B4D0" w14:textId="77777777" w:rsidR="0098382E" w:rsidRDefault="0098382E" w:rsidP="0098382E">
      <w:pPr>
        <w:pStyle w:val="NormalWeb"/>
      </w:pPr>
      <w:r>
        <w:t xml:space="preserve">Fundação de Amparo à Pesquisa do Estado de São Paulo, </w:t>
      </w:r>
      <w:proofErr w:type="spellStart"/>
      <w:r>
        <w:t>Award</w:t>
      </w:r>
      <w:proofErr w:type="spellEnd"/>
      <w:r>
        <w:t xml:space="preserve">: 2019/25009-7 </w:t>
      </w:r>
    </w:p>
    <w:p w14:paraId="444C686D" w14:textId="77777777" w:rsidR="0098382E" w:rsidRDefault="0098382E" w:rsidP="0098382E">
      <w:pPr>
        <w:pStyle w:val="NormalWeb"/>
      </w:pPr>
      <w:r>
        <w:t xml:space="preserve">Fundação de Amparo à Pesquisa do Estado de São Paulo, </w:t>
      </w:r>
      <w:proofErr w:type="spellStart"/>
      <w:r>
        <w:t>Award</w:t>
      </w:r>
      <w:proofErr w:type="spellEnd"/>
      <w:r>
        <w:t xml:space="preserve">: 2020/11772-8 </w:t>
      </w:r>
    </w:p>
    <w:p w14:paraId="424F07C5" w14:textId="77777777" w:rsidR="0098382E" w:rsidRDefault="0098382E" w:rsidP="0098382E">
      <w:pPr>
        <w:pStyle w:val="NormalWeb"/>
      </w:pPr>
      <w:r>
        <w:t xml:space="preserve">Conselho Nacional de Desenvolvimento Científico e Tecnológico, </w:t>
      </w:r>
      <w:proofErr w:type="spellStart"/>
      <w:r>
        <w:t>Award</w:t>
      </w:r>
      <w:proofErr w:type="spellEnd"/>
      <w:r>
        <w:t xml:space="preserve">: 302449/2018-3 </w:t>
      </w:r>
    </w:p>
    <w:p w14:paraId="4A5497D9" w14:textId="77777777" w:rsidR="0098382E" w:rsidRDefault="0098382E"/>
    <w:sectPr w:rsidR="0098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4"/>
    <w:rsid w:val="002F4058"/>
    <w:rsid w:val="00501ACB"/>
    <w:rsid w:val="00664E9A"/>
    <w:rsid w:val="00822CBF"/>
    <w:rsid w:val="0098382E"/>
    <w:rsid w:val="009F47C4"/>
    <w:rsid w:val="00A74024"/>
    <w:rsid w:val="00F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9E48"/>
  <w15:chartTrackingRefBased/>
  <w15:docId w15:val="{626F5247-E1BF-4A30-85A6-0C9E5491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4058"/>
    <w:pPr>
      <w:keepNext/>
      <w:keepLines/>
      <w:spacing w:before="240" w:after="240" w:line="240" w:lineRule="auto"/>
      <w:outlineLvl w:val="0"/>
    </w:pPr>
    <w:rPr>
      <w:rFonts w:ascii="Times New Roman" w:hAnsi="Times New Roman"/>
      <w:b/>
      <w:color w:val="000000" w:themeColor="text1"/>
      <w:sz w:val="28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058"/>
    <w:rPr>
      <w:rFonts w:ascii="Times New Roman" w:hAnsi="Times New Roman"/>
      <w:b/>
      <w:color w:val="000000" w:themeColor="text1"/>
      <w:sz w:val="28"/>
      <w:szCs w:val="40"/>
    </w:rPr>
  </w:style>
  <w:style w:type="paragraph" w:customStyle="1" w:styleId="mdpi31text">
    <w:name w:val="mdpi31text"/>
    <w:basedOn w:val="Normal"/>
    <w:rsid w:val="0098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38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</dc:creator>
  <cp:keywords/>
  <dc:description/>
  <cp:lastModifiedBy>Fernando Souza</cp:lastModifiedBy>
  <cp:revision>3</cp:revision>
  <dcterms:created xsi:type="dcterms:W3CDTF">2022-01-25T03:32:00Z</dcterms:created>
  <dcterms:modified xsi:type="dcterms:W3CDTF">2022-01-25T12:34:00Z</dcterms:modified>
</cp:coreProperties>
</file>