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E73" w:rsidRPr="00A26FDA" w:rsidRDefault="00A26FDA" w:rsidP="009E720F">
      <w:pPr>
        <w:pStyle w:val="Ttulo"/>
        <w:jc w:val="both"/>
        <w:rPr>
          <w:rFonts w:ascii="Times New Roman" w:hAnsi="Times New Roman" w:cs="Times New Roman"/>
        </w:rPr>
      </w:pPr>
      <w:r w:rsidRPr="00A26FDA">
        <w:rPr>
          <w:rFonts w:ascii="Times New Roman" w:hAnsi="Times New Roman" w:cs="Times New Roman"/>
        </w:rPr>
        <w:t xml:space="preserve">EEG </w:t>
      </w:r>
      <w:proofErr w:type="spellStart"/>
      <w:r w:rsidRPr="00A26FDA">
        <w:rPr>
          <w:rFonts w:ascii="Times New Roman" w:hAnsi="Times New Roman" w:cs="Times New Roman"/>
        </w:rPr>
        <w:t>Recordings</w:t>
      </w:r>
      <w:proofErr w:type="spellEnd"/>
      <w:r w:rsidRPr="00A26FDA">
        <w:rPr>
          <w:rFonts w:ascii="Times New Roman" w:hAnsi="Times New Roman" w:cs="Times New Roman"/>
        </w:rPr>
        <w:t xml:space="preserve"> in </w:t>
      </w:r>
      <w:proofErr w:type="spellStart"/>
      <w:r w:rsidRPr="00A26FDA">
        <w:rPr>
          <w:rFonts w:ascii="Times New Roman" w:hAnsi="Times New Roman" w:cs="Times New Roman"/>
        </w:rPr>
        <w:t>pediatric</w:t>
      </w:r>
      <w:proofErr w:type="spellEnd"/>
      <w:r w:rsidRPr="00A26FDA">
        <w:rPr>
          <w:rFonts w:ascii="Times New Roman" w:hAnsi="Times New Roman" w:cs="Times New Roman"/>
        </w:rPr>
        <w:t xml:space="preserve"> </w:t>
      </w:r>
      <w:proofErr w:type="spellStart"/>
      <w:r w:rsidRPr="00A26FDA">
        <w:rPr>
          <w:rFonts w:ascii="Times New Roman" w:hAnsi="Times New Roman" w:cs="Times New Roman"/>
        </w:rPr>
        <w:t>patients</w:t>
      </w:r>
      <w:proofErr w:type="spellEnd"/>
      <w:r w:rsidRPr="00A26FDA">
        <w:rPr>
          <w:rFonts w:ascii="Times New Roman" w:hAnsi="Times New Roman" w:cs="Times New Roman"/>
        </w:rPr>
        <w:t xml:space="preserve"> </w:t>
      </w:r>
      <w:proofErr w:type="spellStart"/>
      <w:r w:rsidRPr="00A26FDA">
        <w:rPr>
          <w:rFonts w:ascii="Times New Roman" w:hAnsi="Times New Roman" w:cs="Times New Roman"/>
        </w:rPr>
        <w:t>with</w:t>
      </w:r>
      <w:proofErr w:type="spellEnd"/>
      <w:r w:rsidRPr="00A26FDA">
        <w:rPr>
          <w:rFonts w:ascii="Times New Roman" w:hAnsi="Times New Roman" w:cs="Times New Roman"/>
        </w:rPr>
        <w:t xml:space="preserve"> </w:t>
      </w:r>
      <w:proofErr w:type="spellStart"/>
      <w:r w:rsidRPr="00A26FDA">
        <w:rPr>
          <w:rFonts w:ascii="Times New Roman" w:hAnsi="Times New Roman" w:cs="Times New Roman"/>
        </w:rPr>
        <w:t>an</w:t>
      </w:r>
      <w:proofErr w:type="spellEnd"/>
      <w:r w:rsidRPr="00A26FDA">
        <w:rPr>
          <w:rFonts w:ascii="Times New Roman" w:hAnsi="Times New Roman" w:cs="Times New Roman"/>
        </w:rPr>
        <w:t xml:space="preserve"> </w:t>
      </w:r>
      <w:proofErr w:type="spellStart"/>
      <w:r w:rsidRPr="00A26FDA">
        <w:rPr>
          <w:rFonts w:ascii="Times New Roman" w:hAnsi="Times New Roman" w:cs="Times New Roman"/>
        </w:rPr>
        <w:t>epilepsy</w:t>
      </w:r>
      <w:proofErr w:type="spellEnd"/>
      <w:r w:rsidRPr="00A26FDA">
        <w:rPr>
          <w:rFonts w:ascii="Times New Roman" w:hAnsi="Times New Roman" w:cs="Times New Roman"/>
        </w:rPr>
        <w:t xml:space="preserve"> diagnosis </w:t>
      </w:r>
      <w:proofErr w:type="spellStart"/>
      <w:r w:rsidRPr="00A26FDA">
        <w:rPr>
          <w:rFonts w:ascii="Times New Roman" w:hAnsi="Times New Roman" w:cs="Times New Roman"/>
        </w:rPr>
        <w:t>based</w:t>
      </w:r>
      <w:proofErr w:type="spellEnd"/>
      <w:r w:rsidRPr="00A26FDA">
        <w:rPr>
          <w:rFonts w:ascii="Times New Roman" w:hAnsi="Times New Roman" w:cs="Times New Roman"/>
        </w:rPr>
        <w:t xml:space="preserve"> </w:t>
      </w:r>
      <w:proofErr w:type="spellStart"/>
      <w:r w:rsidRPr="00A26FDA">
        <w:rPr>
          <w:rFonts w:ascii="Times New Roman" w:hAnsi="Times New Roman" w:cs="Times New Roman"/>
        </w:rPr>
        <w:t>on</w:t>
      </w:r>
      <w:proofErr w:type="spellEnd"/>
      <w:r w:rsidRPr="00A26FDA">
        <w:rPr>
          <w:rFonts w:ascii="Times New Roman" w:hAnsi="Times New Roman" w:cs="Times New Roman"/>
        </w:rPr>
        <w:t xml:space="preserve"> </w:t>
      </w:r>
      <w:proofErr w:type="spellStart"/>
      <w:r w:rsidRPr="00A26FDA">
        <w:rPr>
          <w:rFonts w:ascii="Times New Roman" w:hAnsi="Times New Roman" w:cs="Times New Roman"/>
        </w:rPr>
        <w:t>the</w:t>
      </w:r>
      <w:proofErr w:type="spellEnd"/>
      <w:r w:rsidRPr="00A26FDA">
        <w:rPr>
          <w:rFonts w:ascii="Times New Roman" w:hAnsi="Times New Roman" w:cs="Times New Roman"/>
        </w:rPr>
        <w:t xml:space="preserve"> 10-20 </w:t>
      </w:r>
      <w:proofErr w:type="spellStart"/>
      <w:r w:rsidRPr="00A26FDA">
        <w:rPr>
          <w:rFonts w:ascii="Times New Roman" w:hAnsi="Times New Roman" w:cs="Times New Roman"/>
        </w:rPr>
        <w:t>system</w:t>
      </w:r>
      <w:proofErr w:type="spellEnd"/>
    </w:p>
    <w:p w:rsidR="00A26FDA" w:rsidRPr="00A26FDA" w:rsidRDefault="00A26FDA" w:rsidP="009E720F">
      <w:pPr>
        <w:jc w:val="both"/>
        <w:rPr>
          <w:rFonts w:ascii="Times New Roman" w:hAnsi="Times New Roman" w:cs="Times New Roman"/>
        </w:rPr>
      </w:pPr>
    </w:p>
    <w:p w:rsidR="00A26FDA" w:rsidRPr="0095750B" w:rsidRDefault="00A26FDA" w:rsidP="009E720F">
      <w:pPr>
        <w:pStyle w:val="Ttulo1"/>
        <w:jc w:val="both"/>
        <w:rPr>
          <w:rFonts w:ascii="Times New Roman" w:hAnsi="Times New Roman" w:cs="Times New Roman"/>
        </w:rPr>
      </w:pPr>
      <w:r w:rsidRPr="0095750B">
        <w:rPr>
          <w:rFonts w:ascii="Times New Roman" w:hAnsi="Times New Roman" w:cs="Times New Roman"/>
        </w:rPr>
        <w:t>Resumen</w:t>
      </w:r>
    </w:p>
    <w:p w:rsidR="00A26FDA" w:rsidRPr="0095750B" w:rsidRDefault="00A26FDA" w:rsidP="009E720F">
      <w:pPr>
        <w:jc w:val="both"/>
        <w:rPr>
          <w:rFonts w:ascii="Times New Roman" w:hAnsi="Times New Roman" w:cs="Times New Roman"/>
        </w:rPr>
      </w:pPr>
      <w:r w:rsidRPr="0095750B">
        <w:rPr>
          <w:rFonts w:ascii="Times New Roman" w:hAnsi="Times New Roman" w:cs="Times New Roman"/>
        </w:rPr>
        <w:t>La</w:t>
      </w:r>
      <w:r w:rsidR="00D50B0F" w:rsidRPr="0095750B">
        <w:rPr>
          <w:rFonts w:ascii="Times New Roman" w:hAnsi="Times New Roman" w:cs="Times New Roman"/>
        </w:rPr>
        <w:t xml:space="preserve"> epilepsia es un trastorno del sistema nervioso central que ocurre cuando existen varias crisis </w:t>
      </w:r>
      <w:r w:rsidR="002B3052" w:rsidRPr="0095750B">
        <w:rPr>
          <w:rFonts w:ascii="Times New Roman" w:hAnsi="Times New Roman" w:cs="Times New Roman"/>
        </w:rPr>
        <w:t xml:space="preserve">donde se presenta un desbalance en la comunicación neuronal. En las crisis epilépticas ocurre una </w:t>
      </w:r>
      <w:proofErr w:type="spellStart"/>
      <w:r w:rsidR="002B3052" w:rsidRPr="0095750B">
        <w:rPr>
          <w:rFonts w:ascii="Times New Roman" w:hAnsi="Times New Roman" w:cs="Times New Roman"/>
        </w:rPr>
        <w:t>hiperexcitabilidad</w:t>
      </w:r>
      <w:proofErr w:type="spellEnd"/>
      <w:r w:rsidR="002B3052" w:rsidRPr="0095750B">
        <w:rPr>
          <w:rFonts w:ascii="Times New Roman" w:hAnsi="Times New Roman" w:cs="Times New Roman"/>
        </w:rPr>
        <w:t xml:space="preserve"> y desequilibrio entre las sinapsis excitadoras y las sinapsis inhibidoras.</w:t>
      </w:r>
    </w:p>
    <w:p w:rsidR="002B3052" w:rsidRPr="0095750B" w:rsidRDefault="002B3052" w:rsidP="009E720F">
      <w:pPr>
        <w:jc w:val="both"/>
        <w:rPr>
          <w:rFonts w:ascii="Times New Roman" w:hAnsi="Times New Roman" w:cs="Times New Roman"/>
        </w:rPr>
      </w:pPr>
      <w:r w:rsidRPr="0095750B">
        <w:rPr>
          <w:rFonts w:ascii="Times New Roman" w:hAnsi="Times New Roman" w:cs="Times New Roman"/>
        </w:rPr>
        <w:t xml:space="preserve">Como consecuencia de la comunicación neuronal anormal y descontrolada, se manifiesta pérdida de conciencia y/o movimientos musculares involuntarios. </w:t>
      </w:r>
    </w:p>
    <w:p w:rsidR="002B3052" w:rsidRPr="0095750B" w:rsidRDefault="002B3052" w:rsidP="009E720F">
      <w:pPr>
        <w:jc w:val="both"/>
        <w:rPr>
          <w:rFonts w:ascii="Times New Roman" w:hAnsi="Times New Roman" w:cs="Times New Roman"/>
        </w:rPr>
      </w:pPr>
      <w:r w:rsidRPr="0095750B">
        <w:rPr>
          <w:rFonts w:ascii="Times New Roman" w:hAnsi="Times New Roman" w:cs="Times New Roman"/>
        </w:rPr>
        <w:t>Se ha formado una relación entre la epilepsia y una arquitectura de sueño con banda Theta predominante, característico de un desarrollo inusual de los niños y evidencia de conectividad sincrónica que podría afectar consolidación de memoria y regulación emocional.</w:t>
      </w:r>
    </w:p>
    <w:p w:rsidR="00A26FDA" w:rsidRPr="0095750B" w:rsidRDefault="00A26FDA" w:rsidP="009E720F">
      <w:pPr>
        <w:pStyle w:val="Ttulo1"/>
        <w:jc w:val="both"/>
        <w:rPr>
          <w:rFonts w:ascii="Times New Roman" w:hAnsi="Times New Roman" w:cs="Times New Roman"/>
        </w:rPr>
      </w:pPr>
      <w:r w:rsidRPr="0095750B">
        <w:rPr>
          <w:rFonts w:ascii="Times New Roman" w:hAnsi="Times New Roman" w:cs="Times New Roman"/>
        </w:rPr>
        <w:t>Introducción</w:t>
      </w:r>
    </w:p>
    <w:p w:rsidR="002B3052" w:rsidRPr="0095750B" w:rsidRDefault="002B3052" w:rsidP="009E720F">
      <w:pPr>
        <w:jc w:val="both"/>
        <w:rPr>
          <w:rFonts w:ascii="Times New Roman" w:hAnsi="Times New Roman" w:cs="Times New Roman"/>
        </w:rPr>
      </w:pPr>
      <w:r w:rsidRPr="0095750B">
        <w:rPr>
          <w:rFonts w:ascii="Times New Roman" w:hAnsi="Times New Roman" w:cs="Times New Roman"/>
        </w:rPr>
        <w:t>Se llevó a cabo un registro de tres horas durante el sueño en 30 pacientes pediátricos con diagnósticos de epilepsia generalizada o focal.</w:t>
      </w:r>
    </w:p>
    <w:p w:rsidR="00A26FDA" w:rsidRPr="0095750B" w:rsidRDefault="002B3052" w:rsidP="009E720F">
      <w:pPr>
        <w:jc w:val="both"/>
        <w:rPr>
          <w:rFonts w:ascii="Times New Roman" w:hAnsi="Times New Roman" w:cs="Times New Roman"/>
        </w:rPr>
      </w:pPr>
      <w:r w:rsidRPr="0095750B">
        <w:rPr>
          <w:rFonts w:ascii="Times New Roman" w:hAnsi="Times New Roman" w:cs="Times New Roman"/>
        </w:rPr>
        <w:t xml:space="preserve">El </w:t>
      </w:r>
      <w:proofErr w:type="spellStart"/>
      <w:r w:rsidRPr="0095750B">
        <w:rPr>
          <w:rFonts w:ascii="Times New Roman" w:hAnsi="Times New Roman" w:cs="Times New Roman"/>
        </w:rPr>
        <w:t>dataset</w:t>
      </w:r>
      <w:proofErr w:type="spellEnd"/>
      <w:r w:rsidRPr="0095750B">
        <w:rPr>
          <w:rFonts w:ascii="Times New Roman" w:hAnsi="Times New Roman" w:cs="Times New Roman"/>
        </w:rPr>
        <w:t xml:space="preserve"> incluye las características de los pacientes, tales como sexo, edad y diagnóstico</w:t>
      </w:r>
      <w:r w:rsidR="002B5B72" w:rsidRPr="0095750B">
        <w:rPr>
          <w:rFonts w:ascii="Times New Roman" w:hAnsi="Times New Roman" w:cs="Times New Roman"/>
        </w:rPr>
        <w:t>; los nombres de los electrodos utilizados y el registro de la sesión única de cada participante.</w:t>
      </w:r>
    </w:p>
    <w:p w:rsidR="00A26FDA" w:rsidRPr="0095750B" w:rsidRDefault="00A26FDA" w:rsidP="009E720F">
      <w:pPr>
        <w:pStyle w:val="Ttulo1"/>
        <w:jc w:val="both"/>
        <w:rPr>
          <w:rFonts w:ascii="Times New Roman" w:hAnsi="Times New Roman" w:cs="Times New Roman"/>
        </w:rPr>
      </w:pPr>
      <w:r w:rsidRPr="0095750B">
        <w:rPr>
          <w:rFonts w:ascii="Times New Roman" w:hAnsi="Times New Roman" w:cs="Times New Roman"/>
        </w:rPr>
        <w:t xml:space="preserve">Metodología </w:t>
      </w:r>
    </w:p>
    <w:p w:rsidR="002B5B72" w:rsidRPr="0095750B" w:rsidRDefault="002B5B72" w:rsidP="009E720F">
      <w:pPr>
        <w:jc w:val="both"/>
        <w:rPr>
          <w:rFonts w:ascii="Times New Roman" w:hAnsi="Times New Roman" w:cs="Times New Roman"/>
        </w:rPr>
      </w:pPr>
      <w:r w:rsidRPr="0095750B">
        <w:rPr>
          <w:rFonts w:ascii="Times New Roman" w:hAnsi="Times New Roman" w:cs="Times New Roman"/>
        </w:rPr>
        <w:t xml:space="preserve">Se llevó a cabo un análisis de los registros </w:t>
      </w:r>
      <w:proofErr w:type="spellStart"/>
      <w:r w:rsidRPr="0095750B">
        <w:rPr>
          <w:rFonts w:ascii="Times New Roman" w:hAnsi="Times New Roman" w:cs="Times New Roman"/>
        </w:rPr>
        <w:t>electroencefalográficos</w:t>
      </w:r>
      <w:proofErr w:type="spellEnd"/>
      <w:r w:rsidRPr="0095750B">
        <w:rPr>
          <w:rFonts w:ascii="Times New Roman" w:hAnsi="Times New Roman" w:cs="Times New Roman"/>
        </w:rPr>
        <w:t xml:space="preserve"> donde se dividieron los archivos en dos grupos: hombres y mujeres.</w:t>
      </w:r>
    </w:p>
    <w:p w:rsidR="002B5B72" w:rsidRDefault="002B5B72" w:rsidP="009E720F">
      <w:pPr>
        <w:jc w:val="both"/>
        <w:rPr>
          <w:rFonts w:ascii="Times New Roman" w:hAnsi="Times New Roman" w:cs="Times New Roman"/>
        </w:rPr>
      </w:pPr>
      <w:r w:rsidRPr="0095750B">
        <w:rPr>
          <w:rFonts w:ascii="Times New Roman" w:hAnsi="Times New Roman" w:cs="Times New Roman"/>
        </w:rPr>
        <w:t>El grupo de mujeres contó con 16 participantes mientras que el grupo de hombres con 14.</w:t>
      </w:r>
    </w:p>
    <w:p w:rsidR="00AB0C34" w:rsidRPr="0095750B" w:rsidRDefault="00AB0C34" w:rsidP="009E720F">
      <w:pPr>
        <w:jc w:val="both"/>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dataset</w:t>
      </w:r>
      <w:proofErr w:type="spellEnd"/>
      <w:r>
        <w:rPr>
          <w:rFonts w:ascii="Times New Roman" w:hAnsi="Times New Roman" w:cs="Times New Roman"/>
        </w:rPr>
        <w:t xml:space="preserve"> no incluía las coordenadas de los electrodos, por lo que para la visualización en grafo 3D se utilizó inteligencia artificial para crear las posiciones. </w:t>
      </w:r>
    </w:p>
    <w:p w:rsidR="002B5B72" w:rsidRPr="0095750B" w:rsidRDefault="002B5B72" w:rsidP="009E720F">
      <w:pPr>
        <w:jc w:val="both"/>
        <w:rPr>
          <w:rFonts w:ascii="Times New Roman" w:hAnsi="Times New Roman" w:cs="Times New Roman"/>
        </w:rPr>
      </w:pPr>
      <w:r w:rsidRPr="0095750B">
        <w:rPr>
          <w:rFonts w:ascii="Times New Roman" w:hAnsi="Times New Roman" w:cs="Times New Roman"/>
        </w:rPr>
        <w:t>Se realizó un procesamiento de los archivos con datos crudos donde se obtuvo una duración de los registros de 90 minutos, característica de un ciclo de sueño completo.</w:t>
      </w:r>
    </w:p>
    <w:p w:rsidR="002B5B72" w:rsidRPr="0095750B" w:rsidRDefault="002B5B72" w:rsidP="009E720F">
      <w:pPr>
        <w:jc w:val="both"/>
        <w:rPr>
          <w:rFonts w:ascii="Times New Roman" w:hAnsi="Times New Roman" w:cs="Times New Roman"/>
        </w:rPr>
      </w:pPr>
      <w:r w:rsidRPr="0095750B">
        <w:rPr>
          <w:rFonts w:ascii="Times New Roman" w:hAnsi="Times New Roman" w:cs="Times New Roman"/>
        </w:rPr>
        <w:t xml:space="preserve">Generamos las matrices de adyacencia para cada archivo considerando una matriz de </w:t>
      </w:r>
      <w:proofErr w:type="spellStart"/>
      <w:r w:rsidRPr="0095750B">
        <w:rPr>
          <w:rFonts w:ascii="Times New Roman" w:hAnsi="Times New Roman" w:cs="Times New Roman"/>
        </w:rPr>
        <w:t>Phase</w:t>
      </w:r>
      <w:proofErr w:type="spellEnd"/>
      <w:r w:rsidRPr="0095750B">
        <w:rPr>
          <w:rFonts w:ascii="Times New Roman" w:hAnsi="Times New Roman" w:cs="Times New Roman"/>
        </w:rPr>
        <w:t xml:space="preserve"> </w:t>
      </w:r>
      <w:proofErr w:type="spellStart"/>
      <w:r w:rsidRPr="0095750B">
        <w:rPr>
          <w:rFonts w:ascii="Times New Roman" w:hAnsi="Times New Roman" w:cs="Times New Roman"/>
        </w:rPr>
        <w:t>Locking</w:t>
      </w:r>
      <w:proofErr w:type="spellEnd"/>
      <w:r w:rsidRPr="0095750B">
        <w:rPr>
          <w:rFonts w:ascii="Times New Roman" w:hAnsi="Times New Roman" w:cs="Times New Roman"/>
        </w:rPr>
        <w:t xml:space="preserve"> </w:t>
      </w:r>
      <w:proofErr w:type="spellStart"/>
      <w:r w:rsidRPr="0095750B">
        <w:rPr>
          <w:rFonts w:ascii="Times New Roman" w:hAnsi="Times New Roman" w:cs="Times New Roman"/>
        </w:rPr>
        <w:t>Value</w:t>
      </w:r>
      <w:proofErr w:type="spellEnd"/>
      <w:r w:rsidRPr="0095750B">
        <w:rPr>
          <w:rFonts w:ascii="Times New Roman" w:hAnsi="Times New Roman" w:cs="Times New Roman"/>
        </w:rPr>
        <w:t xml:space="preserve"> ya que decidimos evaluar la conectividad entre la banda Theta a una frecuencia de 4 a 7 Hz.</w:t>
      </w:r>
    </w:p>
    <w:p w:rsidR="002B5B72" w:rsidRPr="0095750B" w:rsidRDefault="0095750B" w:rsidP="009E720F">
      <w:pPr>
        <w:jc w:val="both"/>
        <w:rPr>
          <w:rFonts w:ascii="Times New Roman" w:hAnsi="Times New Roman" w:cs="Times New Roman"/>
        </w:rPr>
      </w:pPr>
      <w:r w:rsidRPr="0095750B">
        <w:rPr>
          <w:rFonts w:ascii="Times New Roman" w:hAnsi="Times New Roman" w:cs="Times New Roman"/>
        </w:rPr>
        <w:t>Obtuvimos las medidas de percentiles 25, 50 y 75; media, varianza, media + varianza.</w:t>
      </w:r>
    </w:p>
    <w:p w:rsidR="0095750B" w:rsidRPr="0095750B" w:rsidRDefault="0095750B" w:rsidP="009E720F">
      <w:pPr>
        <w:jc w:val="both"/>
        <w:rPr>
          <w:rFonts w:ascii="Times New Roman" w:hAnsi="Times New Roman" w:cs="Times New Roman"/>
        </w:rPr>
      </w:pPr>
      <w:r w:rsidRPr="0095750B">
        <w:rPr>
          <w:rFonts w:ascii="Times New Roman" w:hAnsi="Times New Roman" w:cs="Times New Roman"/>
        </w:rPr>
        <w:t>Posteriormente realizamos una evaluación con los umbrales x, y, z, x2 para el 60 % de la población y así decidir el umbral representativo con el que la matriz se filtra hacia las conexiones más fuertes.</w:t>
      </w:r>
    </w:p>
    <w:p w:rsidR="0095750B" w:rsidRPr="0095750B" w:rsidRDefault="0095750B" w:rsidP="009E720F">
      <w:pPr>
        <w:jc w:val="both"/>
        <w:rPr>
          <w:rFonts w:ascii="Times New Roman" w:hAnsi="Times New Roman" w:cs="Times New Roman"/>
        </w:rPr>
      </w:pPr>
      <w:r w:rsidRPr="0095750B">
        <w:rPr>
          <w:rFonts w:ascii="Times New Roman" w:hAnsi="Times New Roman" w:cs="Times New Roman"/>
        </w:rPr>
        <w:lastRenderedPageBreak/>
        <w:t xml:space="preserve">Obtuvimos las métricas del grafo para conocer las propiedades del coeficiente de </w:t>
      </w:r>
      <w:proofErr w:type="spellStart"/>
      <w:r w:rsidRPr="0095750B">
        <w:rPr>
          <w:rFonts w:ascii="Times New Roman" w:hAnsi="Times New Roman" w:cs="Times New Roman"/>
        </w:rPr>
        <w:t>cluster</w:t>
      </w:r>
      <w:proofErr w:type="spellEnd"/>
      <w:r w:rsidRPr="0095750B">
        <w:rPr>
          <w:rFonts w:ascii="Times New Roman" w:hAnsi="Times New Roman" w:cs="Times New Roman"/>
        </w:rPr>
        <w:t xml:space="preserve">, rutas cortas, coeficiente de mundo pequeño, comunidades, modularidad, </w:t>
      </w:r>
      <w:proofErr w:type="spellStart"/>
      <w:r w:rsidRPr="0095750B">
        <w:rPr>
          <w:rFonts w:ascii="Times New Roman" w:hAnsi="Times New Roman" w:cs="Times New Roman"/>
        </w:rPr>
        <w:t>betweenness</w:t>
      </w:r>
      <w:proofErr w:type="spellEnd"/>
      <w:r w:rsidRPr="0095750B">
        <w:rPr>
          <w:rFonts w:ascii="Times New Roman" w:hAnsi="Times New Roman" w:cs="Times New Roman"/>
        </w:rPr>
        <w:t>, eficiencia global, eficiencia local, y grado del grafo.</w:t>
      </w:r>
    </w:p>
    <w:p w:rsidR="0095750B" w:rsidRPr="0095750B" w:rsidRDefault="0095750B" w:rsidP="009E720F">
      <w:pPr>
        <w:jc w:val="both"/>
        <w:rPr>
          <w:rFonts w:ascii="Times New Roman" w:hAnsi="Times New Roman" w:cs="Times New Roman"/>
        </w:rPr>
      </w:pPr>
      <w:r w:rsidRPr="0095750B">
        <w:rPr>
          <w:rFonts w:ascii="Times New Roman" w:hAnsi="Times New Roman" w:cs="Times New Roman"/>
        </w:rPr>
        <w:t>De la misma forma, a partir de estas métricas se visualizó a través de dos grafos 3D los nodos HUB y comunidades, y otro 2D para representar la conectividad.</w:t>
      </w:r>
    </w:p>
    <w:p w:rsidR="00E70417" w:rsidRDefault="00E70417" w:rsidP="009E720F">
      <w:pPr>
        <w:pStyle w:val="Ttulo1"/>
        <w:jc w:val="both"/>
        <w:rPr>
          <w:rFonts w:ascii="Times New Roman" w:hAnsi="Times New Roman" w:cs="Times New Roman"/>
        </w:rPr>
      </w:pPr>
      <w:r w:rsidRPr="0095750B">
        <w:rPr>
          <w:rFonts w:ascii="Times New Roman" w:hAnsi="Times New Roman" w:cs="Times New Roman"/>
        </w:rPr>
        <w:t>Resultados</w:t>
      </w:r>
    </w:p>
    <w:p w:rsidR="00D255CC" w:rsidRPr="00794676" w:rsidRDefault="007B298F" w:rsidP="00AB0C34">
      <w:pPr>
        <w:jc w:val="both"/>
        <w:rPr>
          <w:rFonts w:ascii="Times New Roman" w:hAnsi="Times New Roman" w:cs="Times New Roman"/>
        </w:rPr>
      </w:pPr>
      <w:r w:rsidRPr="00794676">
        <w:rPr>
          <w:rFonts w:ascii="Times New Roman" w:hAnsi="Times New Roman" w:cs="Times New Roman"/>
        </w:rPr>
        <w:t xml:space="preserve">El análisis inicial para el grupo de mujeres </w:t>
      </w:r>
      <w:r w:rsidR="00247395" w:rsidRPr="00794676">
        <w:rPr>
          <w:rFonts w:ascii="Times New Roman" w:hAnsi="Times New Roman" w:cs="Times New Roman"/>
        </w:rPr>
        <w:t xml:space="preserve">mostró percentiles más altos que los hombres, indicando una diferencia </w:t>
      </w:r>
      <w:r w:rsidR="00D255CC" w:rsidRPr="00794676">
        <w:rPr>
          <w:rFonts w:ascii="Times New Roman" w:hAnsi="Times New Roman" w:cs="Times New Roman"/>
        </w:rPr>
        <w:t>en la fuerza de las conexiones entre un grupo y otro.</w:t>
      </w:r>
    </w:p>
    <w:p w:rsidR="0095750B" w:rsidRPr="00794676" w:rsidRDefault="00D255CC" w:rsidP="00AB0C34">
      <w:pPr>
        <w:jc w:val="both"/>
        <w:rPr>
          <w:rFonts w:ascii="Times New Roman" w:hAnsi="Times New Roman" w:cs="Times New Roman"/>
        </w:rPr>
      </w:pPr>
      <w:r w:rsidRPr="00794676">
        <w:rPr>
          <w:rFonts w:ascii="Times New Roman" w:hAnsi="Times New Roman" w:cs="Times New Roman"/>
        </w:rPr>
        <w:t>Se muestra primero el análisis para mujeres y posteriormente el de hombres.</w:t>
      </w:r>
      <w:r w:rsidR="007B298F" w:rsidRPr="00794676">
        <w:rPr>
          <w:rFonts w:ascii="Times New Roman" w:hAnsi="Times New Roman" w:cs="Times New Roman"/>
        </w:rPr>
        <w:drawing>
          <wp:inline distT="0" distB="0" distL="0" distR="0" wp14:anchorId="7C0FCF24" wp14:editId="37399942">
            <wp:extent cx="4826494" cy="273600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26494" cy="2736000"/>
                    </a:xfrm>
                    <a:prstGeom prst="rect">
                      <a:avLst/>
                    </a:prstGeom>
                  </pic:spPr>
                </pic:pic>
              </a:graphicData>
            </a:graphic>
          </wp:inline>
        </w:drawing>
      </w:r>
    </w:p>
    <w:p w:rsidR="007B298F" w:rsidRDefault="007B298F" w:rsidP="009E720F">
      <w:pPr>
        <w:jc w:val="both"/>
      </w:pPr>
      <w:r w:rsidRPr="007B298F">
        <w:drawing>
          <wp:inline distT="0" distB="0" distL="0" distR="0" wp14:anchorId="58577378" wp14:editId="1FB717A5">
            <wp:extent cx="4286848" cy="1152686"/>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86848" cy="1152686"/>
                    </a:xfrm>
                    <a:prstGeom prst="rect">
                      <a:avLst/>
                    </a:prstGeom>
                  </pic:spPr>
                </pic:pic>
              </a:graphicData>
            </a:graphic>
          </wp:inline>
        </w:drawing>
      </w:r>
    </w:p>
    <w:p w:rsidR="00D255CC" w:rsidRDefault="00D255CC" w:rsidP="009E720F">
      <w:pPr>
        <w:jc w:val="both"/>
      </w:pPr>
    </w:p>
    <w:p w:rsidR="007B298F" w:rsidRDefault="007B298F" w:rsidP="009E720F">
      <w:pPr>
        <w:jc w:val="both"/>
      </w:pPr>
      <w:r w:rsidRPr="007B298F">
        <w:lastRenderedPageBreak/>
        <w:drawing>
          <wp:inline distT="0" distB="0" distL="0" distR="0" wp14:anchorId="6377D7A4" wp14:editId="6DAA1957">
            <wp:extent cx="4710842" cy="273600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10842" cy="2736000"/>
                    </a:xfrm>
                    <a:prstGeom prst="rect">
                      <a:avLst/>
                    </a:prstGeom>
                  </pic:spPr>
                </pic:pic>
              </a:graphicData>
            </a:graphic>
          </wp:inline>
        </w:drawing>
      </w:r>
    </w:p>
    <w:p w:rsidR="007B298F" w:rsidRDefault="007B298F" w:rsidP="009E720F">
      <w:pPr>
        <w:jc w:val="both"/>
      </w:pPr>
      <w:r w:rsidRPr="007B298F">
        <w:drawing>
          <wp:inline distT="0" distB="0" distL="0" distR="0" wp14:anchorId="5A001E51" wp14:editId="4B27572D">
            <wp:extent cx="4229690" cy="116221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29690" cy="1162212"/>
                    </a:xfrm>
                    <a:prstGeom prst="rect">
                      <a:avLst/>
                    </a:prstGeom>
                  </pic:spPr>
                </pic:pic>
              </a:graphicData>
            </a:graphic>
          </wp:inline>
        </w:drawing>
      </w:r>
    </w:p>
    <w:p w:rsidR="007B298F" w:rsidRPr="00794676" w:rsidRDefault="007B298F" w:rsidP="009E720F">
      <w:pPr>
        <w:jc w:val="both"/>
        <w:rPr>
          <w:rFonts w:ascii="Times New Roman" w:hAnsi="Times New Roman" w:cs="Times New Roman"/>
        </w:rPr>
      </w:pPr>
      <w:r w:rsidRPr="00794676">
        <w:rPr>
          <w:rFonts w:ascii="Times New Roman" w:hAnsi="Times New Roman" w:cs="Times New Roman"/>
        </w:rPr>
        <w:t xml:space="preserve">Para la selección del umbral, se evaluaron los mapas de calor para el mínimo percentil 25, mu th75, mediana promedio, y mediana </w:t>
      </w:r>
      <w:proofErr w:type="spellStart"/>
      <w:r w:rsidRPr="00794676">
        <w:rPr>
          <w:rFonts w:ascii="Times New Roman" w:hAnsi="Times New Roman" w:cs="Times New Roman"/>
        </w:rPr>
        <w:t>mu_sigma</w:t>
      </w:r>
      <w:proofErr w:type="spellEnd"/>
      <w:r w:rsidRPr="00794676">
        <w:rPr>
          <w:rFonts w:ascii="Times New Roman" w:hAnsi="Times New Roman" w:cs="Times New Roman"/>
        </w:rPr>
        <w:t xml:space="preserve">. En ambos grupos se utilizó el umbral mediana </w:t>
      </w:r>
      <w:proofErr w:type="spellStart"/>
      <w:r w:rsidRPr="00794676">
        <w:rPr>
          <w:rFonts w:ascii="Times New Roman" w:hAnsi="Times New Roman" w:cs="Times New Roman"/>
        </w:rPr>
        <w:t>mu_sigma</w:t>
      </w:r>
      <w:proofErr w:type="spellEnd"/>
      <w:r w:rsidRPr="00794676">
        <w:rPr>
          <w:rFonts w:ascii="Times New Roman" w:hAnsi="Times New Roman" w:cs="Times New Roman"/>
        </w:rPr>
        <w:t>, ya que</w:t>
      </w:r>
      <w:r w:rsidR="00D255CC" w:rsidRPr="00794676">
        <w:rPr>
          <w:rFonts w:ascii="Times New Roman" w:hAnsi="Times New Roman" w:cs="Times New Roman"/>
        </w:rPr>
        <w:t xml:space="preserve"> se observan matrices con una densidad adecuada para visualizar </w:t>
      </w:r>
      <w:proofErr w:type="gramStart"/>
      <w:r w:rsidR="00D255CC" w:rsidRPr="00794676">
        <w:rPr>
          <w:rFonts w:ascii="Times New Roman" w:hAnsi="Times New Roman" w:cs="Times New Roman"/>
        </w:rPr>
        <w:t>conexiones</w:t>
      </w:r>
      <w:proofErr w:type="gramEnd"/>
      <w:r w:rsidR="00D255CC" w:rsidRPr="00794676">
        <w:rPr>
          <w:rFonts w:ascii="Times New Roman" w:hAnsi="Times New Roman" w:cs="Times New Roman"/>
        </w:rPr>
        <w:t xml:space="preserve"> pero lo suficientemente alta para eliminar uniones que pudieran ser ruido o no representativas para el estudio.</w:t>
      </w:r>
    </w:p>
    <w:p w:rsidR="00D255CC" w:rsidRPr="00794676" w:rsidRDefault="00D255CC" w:rsidP="009E720F">
      <w:pPr>
        <w:jc w:val="both"/>
        <w:rPr>
          <w:rFonts w:ascii="Times New Roman" w:hAnsi="Times New Roman" w:cs="Times New Roman"/>
        </w:rPr>
      </w:pPr>
      <w:r w:rsidRPr="00794676">
        <w:rPr>
          <w:rFonts w:ascii="Times New Roman" w:hAnsi="Times New Roman" w:cs="Times New Roman"/>
        </w:rPr>
        <w:t xml:space="preserve">Se había realizado el análisis para el umbral mu </w:t>
      </w:r>
      <w:proofErr w:type="spellStart"/>
      <w:r w:rsidRPr="00794676">
        <w:rPr>
          <w:rFonts w:ascii="Times New Roman" w:hAnsi="Times New Roman" w:cs="Times New Roman"/>
        </w:rPr>
        <w:t>th</w:t>
      </w:r>
      <w:proofErr w:type="spellEnd"/>
      <w:r w:rsidRPr="00794676">
        <w:rPr>
          <w:rFonts w:ascii="Times New Roman" w:hAnsi="Times New Roman" w:cs="Times New Roman"/>
        </w:rPr>
        <w:t xml:space="preserve"> 75, sin embargo, la representación en el grafo 3D era muy pobre en conexiones.</w:t>
      </w:r>
    </w:p>
    <w:p w:rsidR="007B298F" w:rsidRDefault="007B298F" w:rsidP="009E720F">
      <w:pPr>
        <w:jc w:val="both"/>
      </w:pPr>
      <w:r w:rsidRPr="007B298F">
        <w:lastRenderedPageBreak/>
        <w:drawing>
          <wp:inline distT="0" distB="0" distL="0" distR="0" wp14:anchorId="65D5AD33" wp14:editId="51627291">
            <wp:extent cx="4093280" cy="3060000"/>
            <wp:effectExtent l="0" t="0" r="254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3280" cy="3060000"/>
                    </a:xfrm>
                    <a:prstGeom prst="rect">
                      <a:avLst/>
                    </a:prstGeom>
                  </pic:spPr>
                </pic:pic>
              </a:graphicData>
            </a:graphic>
          </wp:inline>
        </w:drawing>
      </w:r>
    </w:p>
    <w:p w:rsidR="007B298F" w:rsidRDefault="007B298F" w:rsidP="009E720F">
      <w:pPr>
        <w:jc w:val="both"/>
      </w:pPr>
      <w:r w:rsidRPr="007B298F">
        <w:drawing>
          <wp:inline distT="0" distB="0" distL="0" distR="0" wp14:anchorId="3985B1FD" wp14:editId="590A1A0A">
            <wp:extent cx="4095762" cy="306000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95762" cy="3060000"/>
                    </a:xfrm>
                    <a:prstGeom prst="rect">
                      <a:avLst/>
                    </a:prstGeom>
                  </pic:spPr>
                </pic:pic>
              </a:graphicData>
            </a:graphic>
          </wp:inline>
        </w:drawing>
      </w:r>
    </w:p>
    <w:p w:rsidR="007B298F" w:rsidRPr="00794676" w:rsidRDefault="007B298F" w:rsidP="00A34F30">
      <w:pPr>
        <w:jc w:val="both"/>
        <w:rPr>
          <w:rFonts w:ascii="Times New Roman" w:hAnsi="Times New Roman" w:cs="Times New Roman"/>
        </w:rPr>
      </w:pPr>
      <w:r w:rsidRPr="00794676">
        <w:rPr>
          <w:rFonts w:ascii="Times New Roman" w:hAnsi="Times New Roman" w:cs="Times New Roman"/>
        </w:rPr>
        <w:t>Al compa</w:t>
      </w:r>
      <w:r w:rsidR="00945674" w:rsidRPr="00794676">
        <w:rPr>
          <w:rFonts w:ascii="Times New Roman" w:hAnsi="Times New Roman" w:cs="Times New Roman"/>
        </w:rPr>
        <w:t xml:space="preserve">rar las métricas de cada grafo, el coeficiente de </w:t>
      </w:r>
      <w:proofErr w:type="spellStart"/>
      <w:r w:rsidR="00945674" w:rsidRPr="00794676">
        <w:rPr>
          <w:rFonts w:ascii="Times New Roman" w:hAnsi="Times New Roman" w:cs="Times New Roman"/>
        </w:rPr>
        <w:t>cluster</w:t>
      </w:r>
      <w:proofErr w:type="spellEnd"/>
      <w:r w:rsidR="00945674" w:rsidRPr="00794676">
        <w:rPr>
          <w:rFonts w:ascii="Times New Roman" w:hAnsi="Times New Roman" w:cs="Times New Roman"/>
        </w:rPr>
        <w:t xml:space="preserve"> para mujeres fue de 0.64 y para hombres de 0.71.</w:t>
      </w:r>
    </w:p>
    <w:p w:rsidR="00945674" w:rsidRPr="00794676" w:rsidRDefault="00945674" w:rsidP="00A34F30">
      <w:pPr>
        <w:jc w:val="both"/>
        <w:rPr>
          <w:rFonts w:ascii="Times New Roman" w:hAnsi="Times New Roman" w:cs="Times New Roman"/>
        </w:rPr>
      </w:pPr>
      <w:r w:rsidRPr="00794676">
        <w:rPr>
          <w:rFonts w:ascii="Times New Roman" w:hAnsi="Times New Roman" w:cs="Times New Roman"/>
        </w:rPr>
        <w:t>En cuanto a la longitud promedio de rutas más cortas, para mujeres fue de 1.87 y para hombres de 1.84.</w:t>
      </w:r>
    </w:p>
    <w:p w:rsidR="00945674" w:rsidRPr="00794676" w:rsidRDefault="00945674" w:rsidP="00A34F30">
      <w:pPr>
        <w:jc w:val="both"/>
        <w:rPr>
          <w:rFonts w:ascii="Times New Roman" w:hAnsi="Times New Roman" w:cs="Times New Roman"/>
        </w:rPr>
      </w:pPr>
      <w:r w:rsidRPr="00794676">
        <w:rPr>
          <w:rFonts w:ascii="Times New Roman" w:hAnsi="Times New Roman" w:cs="Times New Roman"/>
        </w:rPr>
        <w:t>Por la parte del coeficiente de mundo pequeño, para mujeres fue de 1.53 y para hombres de 1.47.</w:t>
      </w:r>
    </w:p>
    <w:p w:rsidR="00945674" w:rsidRPr="00794676" w:rsidRDefault="00945674" w:rsidP="00A34F30">
      <w:pPr>
        <w:jc w:val="both"/>
        <w:rPr>
          <w:rFonts w:ascii="Times New Roman" w:hAnsi="Times New Roman" w:cs="Times New Roman"/>
        </w:rPr>
      </w:pPr>
      <w:r w:rsidRPr="00794676">
        <w:rPr>
          <w:rFonts w:ascii="Times New Roman" w:hAnsi="Times New Roman" w:cs="Times New Roman"/>
        </w:rPr>
        <w:t xml:space="preserve">Para </w:t>
      </w:r>
      <w:proofErr w:type="gramStart"/>
      <w:r w:rsidRPr="00794676">
        <w:rPr>
          <w:rFonts w:ascii="Times New Roman" w:hAnsi="Times New Roman" w:cs="Times New Roman"/>
        </w:rPr>
        <w:t>la modularidad</w:t>
      </w:r>
      <w:proofErr w:type="gramEnd"/>
      <w:r w:rsidRPr="00794676">
        <w:rPr>
          <w:rFonts w:ascii="Times New Roman" w:hAnsi="Times New Roman" w:cs="Times New Roman"/>
        </w:rPr>
        <w:t xml:space="preserve"> en mujeres se obtuvo un valor de 0.208 m</w:t>
      </w:r>
      <w:r w:rsidR="00AB0C34" w:rsidRPr="00794676">
        <w:rPr>
          <w:rFonts w:ascii="Times New Roman" w:hAnsi="Times New Roman" w:cs="Times New Roman"/>
        </w:rPr>
        <w:t>ientras que en hombres de 0.253 y e</w:t>
      </w:r>
      <w:r w:rsidR="00AB0C34" w:rsidRPr="00794676">
        <w:rPr>
          <w:rFonts w:ascii="Times New Roman" w:hAnsi="Times New Roman" w:cs="Times New Roman"/>
        </w:rPr>
        <w:t>n el número de comunidades se encontraron 2 en mujeres y 3 en hombres</w:t>
      </w:r>
    </w:p>
    <w:p w:rsidR="00945674" w:rsidRPr="00794676" w:rsidRDefault="00AB0C34" w:rsidP="009E720F">
      <w:pPr>
        <w:jc w:val="both"/>
        <w:rPr>
          <w:rFonts w:ascii="Times New Roman" w:hAnsi="Times New Roman" w:cs="Times New Roman"/>
        </w:rPr>
      </w:pPr>
      <w:r w:rsidRPr="00794676">
        <w:rPr>
          <w:rFonts w:ascii="Times New Roman" w:hAnsi="Times New Roman" w:cs="Times New Roman"/>
        </w:rPr>
        <w:lastRenderedPageBreak/>
        <w:t>La eficiencia local fue más alta en hombres (0.85) que en mujeres (0.76).</w:t>
      </w:r>
    </w:p>
    <w:p w:rsidR="00AB0C34" w:rsidRPr="00794676" w:rsidRDefault="00AB0C34" w:rsidP="009E720F">
      <w:pPr>
        <w:jc w:val="both"/>
        <w:rPr>
          <w:rFonts w:ascii="Times New Roman" w:hAnsi="Times New Roman" w:cs="Times New Roman"/>
        </w:rPr>
      </w:pPr>
      <w:r w:rsidRPr="00794676">
        <w:rPr>
          <w:rFonts w:ascii="Times New Roman" w:hAnsi="Times New Roman" w:cs="Times New Roman"/>
        </w:rPr>
        <w:t xml:space="preserve">En ambos grupos los </w:t>
      </w:r>
      <w:proofErr w:type="spellStart"/>
      <w:r w:rsidRPr="00794676">
        <w:rPr>
          <w:rFonts w:ascii="Times New Roman" w:hAnsi="Times New Roman" w:cs="Times New Roman"/>
        </w:rPr>
        <w:t>hubs</w:t>
      </w:r>
      <w:proofErr w:type="spellEnd"/>
      <w:r w:rsidRPr="00794676">
        <w:rPr>
          <w:rFonts w:ascii="Times New Roman" w:hAnsi="Times New Roman" w:cs="Times New Roman"/>
        </w:rPr>
        <w:t xml:space="preserve"> dominantes fueron temporales, no obstante, en el grupo de hombres también se vio frontal.</w:t>
      </w:r>
    </w:p>
    <w:p w:rsidR="00AB0C34" w:rsidRDefault="00AB0C34" w:rsidP="009E720F">
      <w:pPr>
        <w:jc w:val="both"/>
      </w:pPr>
      <w:r w:rsidRPr="00AB0C34">
        <w:drawing>
          <wp:inline distT="0" distB="0" distL="0" distR="0" wp14:anchorId="69993345" wp14:editId="70096631">
            <wp:extent cx="4361688" cy="2147062"/>
            <wp:effectExtent l="0" t="0" r="127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9305" cy="2150811"/>
                    </a:xfrm>
                    <a:prstGeom prst="rect">
                      <a:avLst/>
                    </a:prstGeom>
                  </pic:spPr>
                </pic:pic>
              </a:graphicData>
            </a:graphic>
          </wp:inline>
        </w:drawing>
      </w:r>
    </w:p>
    <w:p w:rsidR="007B298F" w:rsidRPr="0095750B" w:rsidRDefault="007B298F" w:rsidP="009E720F">
      <w:pPr>
        <w:jc w:val="both"/>
      </w:pPr>
    </w:p>
    <w:p w:rsidR="00A26FDA" w:rsidRDefault="00A26FDA" w:rsidP="00A34F30">
      <w:pPr>
        <w:pStyle w:val="Ttulo1"/>
        <w:jc w:val="both"/>
        <w:rPr>
          <w:rFonts w:ascii="Times New Roman" w:hAnsi="Times New Roman" w:cs="Times New Roman"/>
        </w:rPr>
      </w:pPr>
      <w:bookmarkStart w:id="0" w:name="_GoBack"/>
      <w:r w:rsidRPr="0095750B">
        <w:rPr>
          <w:rFonts w:ascii="Times New Roman" w:hAnsi="Times New Roman" w:cs="Times New Roman"/>
        </w:rPr>
        <w:t xml:space="preserve">Discusión </w:t>
      </w:r>
    </w:p>
    <w:p w:rsidR="009E720F" w:rsidRPr="00794676" w:rsidRDefault="00D255CC" w:rsidP="00A34F30">
      <w:pPr>
        <w:jc w:val="both"/>
        <w:rPr>
          <w:rFonts w:ascii="Times New Roman" w:hAnsi="Times New Roman" w:cs="Times New Roman"/>
        </w:rPr>
      </w:pPr>
      <w:r w:rsidRPr="00794676">
        <w:rPr>
          <w:rFonts w:ascii="Times New Roman" w:hAnsi="Times New Roman" w:cs="Times New Roman"/>
        </w:rPr>
        <w:t xml:space="preserve">Ambos grupos en sus grafos revelaron propiedades de mundo </w:t>
      </w:r>
      <w:proofErr w:type="gramStart"/>
      <w:r w:rsidRPr="00794676">
        <w:rPr>
          <w:rFonts w:ascii="Times New Roman" w:hAnsi="Times New Roman" w:cs="Times New Roman"/>
        </w:rPr>
        <w:t>pequeño</w:t>
      </w:r>
      <w:proofErr w:type="gramEnd"/>
      <w:r w:rsidRPr="00794676">
        <w:rPr>
          <w:rFonts w:ascii="Times New Roman" w:hAnsi="Times New Roman" w:cs="Times New Roman"/>
        </w:rPr>
        <w:t xml:space="preserve"> pero con ciertas diferencias.</w:t>
      </w:r>
    </w:p>
    <w:p w:rsidR="00D255CC" w:rsidRPr="00794676" w:rsidRDefault="00D255CC" w:rsidP="00A34F30">
      <w:pPr>
        <w:jc w:val="both"/>
        <w:rPr>
          <w:rFonts w:ascii="Times New Roman" w:hAnsi="Times New Roman" w:cs="Times New Roman"/>
        </w:rPr>
      </w:pPr>
      <w:r w:rsidRPr="00794676">
        <w:rPr>
          <w:rFonts w:ascii="Times New Roman" w:hAnsi="Times New Roman" w:cs="Times New Roman"/>
        </w:rPr>
        <w:t xml:space="preserve">El grafo del grupo de hombres muestra un comportamiento con mayor coeficiente de </w:t>
      </w:r>
      <w:proofErr w:type="spellStart"/>
      <w:r w:rsidRPr="00794676">
        <w:rPr>
          <w:rFonts w:ascii="Times New Roman" w:hAnsi="Times New Roman" w:cs="Times New Roman"/>
        </w:rPr>
        <w:t>cluster</w:t>
      </w:r>
      <w:proofErr w:type="spellEnd"/>
      <w:r w:rsidRPr="00794676">
        <w:rPr>
          <w:rFonts w:ascii="Times New Roman" w:hAnsi="Times New Roman" w:cs="Times New Roman"/>
        </w:rPr>
        <w:t xml:space="preserve">, eficiencia local y modularidad. Esto es un indicador de que esta red </w:t>
      </w:r>
      <w:r w:rsidR="00794676" w:rsidRPr="00794676">
        <w:rPr>
          <w:rFonts w:ascii="Times New Roman" w:hAnsi="Times New Roman" w:cs="Times New Roman"/>
        </w:rPr>
        <w:t xml:space="preserve">tiene mejor capacidad para procesar información más específica o especializada. Por otra parte, esta propiedad también se hace clara al tener una comunidad más y un </w:t>
      </w:r>
      <w:proofErr w:type="spellStart"/>
      <w:r w:rsidR="00794676" w:rsidRPr="00794676">
        <w:rPr>
          <w:rFonts w:ascii="Times New Roman" w:hAnsi="Times New Roman" w:cs="Times New Roman"/>
        </w:rPr>
        <w:t>hub</w:t>
      </w:r>
      <w:proofErr w:type="spellEnd"/>
      <w:r w:rsidR="00794676" w:rsidRPr="00794676">
        <w:rPr>
          <w:rFonts w:ascii="Times New Roman" w:hAnsi="Times New Roman" w:cs="Times New Roman"/>
        </w:rPr>
        <w:t xml:space="preserve"> frontal adicional al temporal.</w:t>
      </w:r>
    </w:p>
    <w:p w:rsidR="00794676" w:rsidRDefault="00794676" w:rsidP="00A34F30">
      <w:pPr>
        <w:jc w:val="both"/>
        <w:rPr>
          <w:rFonts w:ascii="Times New Roman" w:hAnsi="Times New Roman" w:cs="Times New Roman"/>
        </w:rPr>
      </w:pPr>
      <w:r w:rsidRPr="00794676">
        <w:rPr>
          <w:rFonts w:ascii="Times New Roman" w:hAnsi="Times New Roman" w:cs="Times New Roman"/>
        </w:rPr>
        <w:t>El grafo del grupo de mujeres resultó con un coeficiente de mundo pequeño mayor concluyendo un balance y mayor optimización en la integración de la información.</w:t>
      </w:r>
    </w:p>
    <w:p w:rsidR="00794676" w:rsidRDefault="00794676" w:rsidP="00A34F30">
      <w:pPr>
        <w:jc w:val="both"/>
        <w:rPr>
          <w:rFonts w:ascii="Times New Roman" w:hAnsi="Times New Roman" w:cs="Times New Roman"/>
        </w:rPr>
      </w:pPr>
      <w:r>
        <w:rPr>
          <w:rFonts w:ascii="Times New Roman" w:hAnsi="Times New Roman" w:cs="Times New Roman"/>
        </w:rPr>
        <w:t xml:space="preserve">La diferencia más evidente que se encontró entre los grupos fue una lateralización inversa de los </w:t>
      </w:r>
      <w:proofErr w:type="spellStart"/>
      <w:proofErr w:type="gramStart"/>
      <w:r>
        <w:rPr>
          <w:rFonts w:ascii="Times New Roman" w:hAnsi="Times New Roman" w:cs="Times New Roman"/>
        </w:rPr>
        <w:t>hubs</w:t>
      </w:r>
      <w:proofErr w:type="spellEnd"/>
      <w:proofErr w:type="gramEnd"/>
      <w:r>
        <w:rPr>
          <w:rFonts w:ascii="Times New Roman" w:hAnsi="Times New Roman" w:cs="Times New Roman"/>
        </w:rPr>
        <w:t xml:space="preserve"> pero la conectividad entre los grupos fue muy similar incluso visualizada a través de los grafos 2D.</w:t>
      </w:r>
    </w:p>
    <w:p w:rsidR="00794676" w:rsidRPr="000A7404" w:rsidRDefault="00794676" w:rsidP="00A34F30">
      <w:pPr>
        <w:pStyle w:val="Ttulo1"/>
        <w:jc w:val="both"/>
        <w:rPr>
          <w:rFonts w:ascii="Times New Roman" w:hAnsi="Times New Roman" w:cs="Times New Roman"/>
        </w:rPr>
      </w:pPr>
      <w:r w:rsidRPr="000A7404">
        <w:rPr>
          <w:rFonts w:ascii="Times New Roman" w:hAnsi="Times New Roman" w:cs="Times New Roman"/>
        </w:rPr>
        <w:t>Conclusión</w:t>
      </w:r>
    </w:p>
    <w:p w:rsidR="00794676" w:rsidRPr="000A7404" w:rsidRDefault="00794676" w:rsidP="00A34F30">
      <w:pPr>
        <w:jc w:val="both"/>
        <w:rPr>
          <w:rFonts w:ascii="Times New Roman" w:hAnsi="Times New Roman" w:cs="Times New Roman"/>
        </w:rPr>
      </w:pPr>
      <w:r w:rsidRPr="000A7404">
        <w:rPr>
          <w:rFonts w:ascii="Times New Roman" w:hAnsi="Times New Roman" w:cs="Times New Roman"/>
        </w:rPr>
        <w:t xml:space="preserve">La red de conectividad obtenida mediante electroencefalografía en pacientes mujeres pediátricas con diagnóstico en epilepsia y registradas durante el sueño, mostró una mayor optimización de la integración de la información al ser evaluado el ritmo cerebral Theta, mientras que la red de los pacientes pediátricos masculinos mostró propiedades </w:t>
      </w:r>
      <w:r w:rsidR="000A7404" w:rsidRPr="000A7404">
        <w:rPr>
          <w:rFonts w:ascii="Times New Roman" w:hAnsi="Times New Roman" w:cs="Times New Roman"/>
        </w:rPr>
        <w:t>de segmentación y especialización en las comunidades.</w:t>
      </w:r>
    </w:p>
    <w:p w:rsidR="000A7404" w:rsidRPr="000A7404" w:rsidRDefault="000A7404" w:rsidP="00A34F30">
      <w:pPr>
        <w:jc w:val="both"/>
        <w:rPr>
          <w:rFonts w:ascii="Times New Roman" w:hAnsi="Times New Roman" w:cs="Times New Roman"/>
        </w:rPr>
      </w:pPr>
      <w:r w:rsidRPr="000A7404">
        <w:rPr>
          <w:rFonts w:ascii="Times New Roman" w:hAnsi="Times New Roman" w:cs="Times New Roman"/>
        </w:rPr>
        <w:t>Ambos grupos muestran mayor presencia de este ritmo cerebral en áreas temporales y frontales.</w:t>
      </w:r>
    </w:p>
    <w:bookmarkEnd w:id="0"/>
    <w:p w:rsidR="00E70417" w:rsidRDefault="00E70417" w:rsidP="009E720F">
      <w:pPr>
        <w:pStyle w:val="Ttulo1"/>
        <w:jc w:val="both"/>
        <w:rPr>
          <w:rFonts w:ascii="Times New Roman" w:hAnsi="Times New Roman" w:cs="Times New Roman"/>
        </w:rPr>
      </w:pPr>
      <w:r w:rsidRPr="0095750B">
        <w:rPr>
          <w:rFonts w:ascii="Times New Roman" w:hAnsi="Times New Roman" w:cs="Times New Roman"/>
        </w:rPr>
        <w:t>Referencias</w:t>
      </w:r>
    </w:p>
    <w:p w:rsidR="009E720F" w:rsidRPr="009E720F" w:rsidRDefault="009E720F" w:rsidP="009E720F">
      <w:pPr>
        <w:jc w:val="both"/>
        <w:rPr>
          <w:rFonts w:ascii="Times New Roman" w:hAnsi="Times New Roman" w:cs="Times New Roman"/>
          <w:color w:val="000000" w:themeColor="text1"/>
        </w:rPr>
      </w:pPr>
      <w:proofErr w:type="spellStart"/>
      <w:r w:rsidRPr="009E720F">
        <w:rPr>
          <w:rFonts w:ascii="Times New Roman" w:hAnsi="Times New Roman" w:cs="Times New Roman"/>
          <w:color w:val="000000" w:themeColor="text1"/>
        </w:rPr>
        <w:t>MedLink</w:t>
      </w:r>
      <w:proofErr w:type="spellEnd"/>
      <w:r w:rsidRPr="009E720F">
        <w:rPr>
          <w:rFonts w:ascii="Times New Roman" w:hAnsi="Times New Roman" w:cs="Times New Roman"/>
          <w:color w:val="000000" w:themeColor="text1"/>
        </w:rPr>
        <w:t xml:space="preserve">. (s. f.). </w:t>
      </w:r>
      <w:r w:rsidRPr="009E720F">
        <w:rPr>
          <w:rStyle w:val="nfasis"/>
          <w:rFonts w:ascii="Times New Roman" w:hAnsi="Times New Roman" w:cs="Times New Roman"/>
          <w:color w:val="000000" w:themeColor="text1"/>
        </w:rPr>
        <w:t>Epilepsia</w:t>
      </w:r>
      <w:r w:rsidRPr="009E720F">
        <w:rPr>
          <w:rFonts w:ascii="Times New Roman" w:hAnsi="Times New Roman" w:cs="Times New Roman"/>
          <w:color w:val="000000" w:themeColor="text1"/>
        </w:rPr>
        <w:t xml:space="preserve"> [Hoja informativa en español]. Recuperado de </w:t>
      </w:r>
      <w:hyperlink r:id="rId13" w:tgtFrame="_new" w:history="1">
        <w:r w:rsidRPr="009E720F">
          <w:rPr>
            <w:rStyle w:val="Hipervnculo"/>
            <w:rFonts w:ascii="Times New Roman" w:hAnsi="Times New Roman" w:cs="Times New Roman"/>
            <w:color w:val="000000" w:themeColor="text1"/>
            <w:u w:val="none"/>
          </w:rPr>
          <w:t>https://www.medlink.com/handouts/epilepsia-spanish</w:t>
        </w:r>
      </w:hyperlink>
    </w:p>
    <w:p w:rsidR="009E720F" w:rsidRDefault="009E720F" w:rsidP="009E720F">
      <w:pPr>
        <w:jc w:val="both"/>
        <w:rPr>
          <w:rFonts w:ascii="Times New Roman" w:hAnsi="Times New Roman" w:cs="Times New Roman"/>
          <w:color w:val="000000" w:themeColor="text1"/>
        </w:rPr>
      </w:pPr>
      <w:proofErr w:type="spellStart"/>
      <w:r w:rsidRPr="009E720F">
        <w:rPr>
          <w:rFonts w:ascii="Times New Roman" w:hAnsi="Times New Roman" w:cs="Times New Roman"/>
          <w:color w:val="000000" w:themeColor="text1"/>
        </w:rPr>
        <w:lastRenderedPageBreak/>
        <w:t>MedlinePlus</w:t>
      </w:r>
      <w:proofErr w:type="spellEnd"/>
      <w:r w:rsidRPr="009E720F">
        <w:rPr>
          <w:rFonts w:ascii="Times New Roman" w:hAnsi="Times New Roman" w:cs="Times New Roman"/>
          <w:color w:val="000000" w:themeColor="text1"/>
        </w:rPr>
        <w:t xml:space="preserve"> en español. (2025, abril 16). </w:t>
      </w:r>
      <w:r w:rsidRPr="009E720F">
        <w:rPr>
          <w:rStyle w:val="nfasis"/>
          <w:rFonts w:ascii="Times New Roman" w:hAnsi="Times New Roman" w:cs="Times New Roman"/>
          <w:color w:val="000000" w:themeColor="text1"/>
        </w:rPr>
        <w:t>Epilepsia</w:t>
      </w:r>
      <w:r w:rsidRPr="009E720F">
        <w:rPr>
          <w:rFonts w:ascii="Times New Roman" w:hAnsi="Times New Roman" w:cs="Times New Roman"/>
          <w:color w:val="000000" w:themeColor="text1"/>
        </w:rPr>
        <w:t xml:space="preserve">. Biblioteca Nacional de Medicina (EE. UU.). </w:t>
      </w:r>
      <w:hyperlink r:id="rId14" w:tgtFrame="_new" w:history="1">
        <w:r w:rsidRPr="009E720F">
          <w:rPr>
            <w:rStyle w:val="Hipervnculo"/>
            <w:rFonts w:ascii="Times New Roman" w:hAnsi="Times New Roman" w:cs="Times New Roman"/>
            <w:color w:val="000000" w:themeColor="text1"/>
            <w:u w:val="none"/>
          </w:rPr>
          <w:t>https://medlineplus.gov/spanish/ency/article/000694.htm</w:t>
        </w:r>
      </w:hyperlink>
    </w:p>
    <w:p w:rsidR="009E720F" w:rsidRPr="009E720F" w:rsidRDefault="009E720F" w:rsidP="009E720F">
      <w:pPr>
        <w:jc w:val="both"/>
        <w:rPr>
          <w:rFonts w:ascii="Times New Roman" w:hAnsi="Times New Roman" w:cs="Times New Roman"/>
          <w:color w:val="000000" w:themeColor="text1"/>
        </w:rPr>
      </w:pPr>
      <w:r w:rsidRPr="009E720F">
        <w:rPr>
          <w:rFonts w:ascii="Times New Roman" w:hAnsi="Times New Roman" w:cs="Times New Roman"/>
          <w:color w:val="000000" w:themeColor="text1"/>
        </w:rPr>
        <w:t>Reséndiz-Aparicio, J. C., Pérez-García, J. C., Olivas-Peña, E., García-Cuevas, E., Roque-Villavicencio, Y. L., Hernández-Hernández, M., … &amp; Rayo-Mares, J. D. (2019). Guía clínica. Definición y clasificación de la epilepsia. Revista mexicana de neurociencia, 20(2), 7-12. https://doi.org/10.24875/RMN.M19000052</w:t>
      </w:r>
    </w:p>
    <w:p w:rsidR="00E70417" w:rsidRDefault="00D50B0F" w:rsidP="009E720F">
      <w:pPr>
        <w:jc w:val="both"/>
        <w:rPr>
          <w:rFonts w:ascii="Times New Roman" w:hAnsi="Times New Roman" w:cs="Times New Roman"/>
          <w:color w:val="212121"/>
          <w:shd w:val="clear" w:color="auto" w:fill="FFFFFF"/>
        </w:rPr>
      </w:pPr>
      <w:r w:rsidRPr="0095750B">
        <w:rPr>
          <w:rFonts w:ascii="Times New Roman" w:hAnsi="Times New Roman" w:cs="Times New Roman"/>
          <w:color w:val="212121"/>
          <w:shd w:val="clear" w:color="auto" w:fill="FFFFFF"/>
        </w:rPr>
        <w:t xml:space="preserve">Chan SY. </w:t>
      </w:r>
      <w:proofErr w:type="spellStart"/>
      <w:r w:rsidRPr="0095750B">
        <w:rPr>
          <w:rFonts w:ascii="Times New Roman" w:hAnsi="Times New Roman" w:cs="Times New Roman"/>
          <w:color w:val="212121"/>
          <w:shd w:val="clear" w:color="auto" w:fill="FFFFFF"/>
        </w:rPr>
        <w:t>Sleep</w:t>
      </w:r>
      <w:proofErr w:type="spellEnd"/>
      <w:r w:rsidRPr="0095750B">
        <w:rPr>
          <w:rFonts w:ascii="Times New Roman" w:hAnsi="Times New Roman" w:cs="Times New Roman"/>
          <w:color w:val="212121"/>
          <w:shd w:val="clear" w:color="auto" w:fill="FFFFFF"/>
        </w:rPr>
        <w:t xml:space="preserve"> </w:t>
      </w:r>
      <w:proofErr w:type="spellStart"/>
      <w:r w:rsidRPr="0095750B">
        <w:rPr>
          <w:rFonts w:ascii="Times New Roman" w:hAnsi="Times New Roman" w:cs="Times New Roman"/>
          <w:color w:val="212121"/>
          <w:shd w:val="clear" w:color="auto" w:fill="FFFFFF"/>
        </w:rPr>
        <w:t>architecture</w:t>
      </w:r>
      <w:proofErr w:type="spellEnd"/>
      <w:r w:rsidRPr="0095750B">
        <w:rPr>
          <w:rFonts w:ascii="Times New Roman" w:hAnsi="Times New Roman" w:cs="Times New Roman"/>
          <w:color w:val="212121"/>
          <w:shd w:val="clear" w:color="auto" w:fill="FFFFFF"/>
        </w:rPr>
        <w:t xml:space="preserve"> and homeostasis in </w:t>
      </w:r>
      <w:proofErr w:type="spellStart"/>
      <w:r w:rsidRPr="0095750B">
        <w:rPr>
          <w:rFonts w:ascii="Times New Roman" w:hAnsi="Times New Roman" w:cs="Times New Roman"/>
          <w:color w:val="212121"/>
          <w:shd w:val="clear" w:color="auto" w:fill="FFFFFF"/>
        </w:rPr>
        <w:t>children</w:t>
      </w:r>
      <w:proofErr w:type="spellEnd"/>
      <w:r w:rsidRPr="0095750B">
        <w:rPr>
          <w:rFonts w:ascii="Times New Roman" w:hAnsi="Times New Roman" w:cs="Times New Roman"/>
          <w:color w:val="212121"/>
          <w:shd w:val="clear" w:color="auto" w:fill="FFFFFF"/>
        </w:rPr>
        <w:t xml:space="preserve"> </w:t>
      </w:r>
      <w:proofErr w:type="spellStart"/>
      <w:r w:rsidRPr="0095750B">
        <w:rPr>
          <w:rFonts w:ascii="Times New Roman" w:hAnsi="Times New Roman" w:cs="Times New Roman"/>
          <w:color w:val="212121"/>
          <w:shd w:val="clear" w:color="auto" w:fill="FFFFFF"/>
        </w:rPr>
        <w:t>with</w:t>
      </w:r>
      <w:proofErr w:type="spellEnd"/>
      <w:r w:rsidRPr="0095750B">
        <w:rPr>
          <w:rFonts w:ascii="Times New Roman" w:hAnsi="Times New Roman" w:cs="Times New Roman"/>
          <w:color w:val="212121"/>
          <w:shd w:val="clear" w:color="auto" w:fill="FFFFFF"/>
        </w:rPr>
        <w:t xml:space="preserve"> </w:t>
      </w:r>
      <w:proofErr w:type="spellStart"/>
      <w:r w:rsidRPr="0095750B">
        <w:rPr>
          <w:rFonts w:ascii="Times New Roman" w:hAnsi="Times New Roman" w:cs="Times New Roman"/>
          <w:color w:val="212121"/>
          <w:shd w:val="clear" w:color="auto" w:fill="FFFFFF"/>
        </w:rPr>
        <w:t>epilepsy</w:t>
      </w:r>
      <w:proofErr w:type="spellEnd"/>
      <w:r w:rsidRPr="0095750B">
        <w:rPr>
          <w:rFonts w:ascii="Times New Roman" w:hAnsi="Times New Roman" w:cs="Times New Roman"/>
          <w:color w:val="212121"/>
          <w:shd w:val="clear" w:color="auto" w:fill="FFFFFF"/>
        </w:rPr>
        <w:t xml:space="preserve">: a </w:t>
      </w:r>
      <w:proofErr w:type="spellStart"/>
      <w:r w:rsidRPr="0095750B">
        <w:rPr>
          <w:rFonts w:ascii="Times New Roman" w:hAnsi="Times New Roman" w:cs="Times New Roman"/>
          <w:color w:val="212121"/>
          <w:shd w:val="clear" w:color="auto" w:fill="FFFFFF"/>
        </w:rPr>
        <w:t>neurodevelopmental</w:t>
      </w:r>
      <w:proofErr w:type="spellEnd"/>
      <w:r w:rsidRPr="0095750B">
        <w:rPr>
          <w:rFonts w:ascii="Times New Roman" w:hAnsi="Times New Roman" w:cs="Times New Roman"/>
          <w:color w:val="212121"/>
          <w:shd w:val="clear" w:color="auto" w:fill="FFFFFF"/>
        </w:rPr>
        <w:t xml:space="preserve"> </w:t>
      </w:r>
      <w:proofErr w:type="spellStart"/>
      <w:r w:rsidRPr="0095750B">
        <w:rPr>
          <w:rFonts w:ascii="Times New Roman" w:hAnsi="Times New Roman" w:cs="Times New Roman"/>
          <w:color w:val="212121"/>
          <w:shd w:val="clear" w:color="auto" w:fill="FFFFFF"/>
        </w:rPr>
        <w:t>perspective</w:t>
      </w:r>
      <w:proofErr w:type="spellEnd"/>
      <w:r w:rsidRPr="0095750B">
        <w:rPr>
          <w:rFonts w:ascii="Times New Roman" w:hAnsi="Times New Roman" w:cs="Times New Roman"/>
          <w:color w:val="212121"/>
          <w:shd w:val="clear" w:color="auto" w:fill="FFFFFF"/>
        </w:rPr>
        <w:t xml:space="preserve">. </w:t>
      </w:r>
      <w:proofErr w:type="spellStart"/>
      <w:r w:rsidRPr="0095750B">
        <w:rPr>
          <w:rFonts w:ascii="Times New Roman" w:hAnsi="Times New Roman" w:cs="Times New Roman"/>
          <w:color w:val="212121"/>
          <w:shd w:val="clear" w:color="auto" w:fill="FFFFFF"/>
        </w:rPr>
        <w:t>Dev</w:t>
      </w:r>
      <w:proofErr w:type="spellEnd"/>
      <w:r w:rsidRPr="0095750B">
        <w:rPr>
          <w:rFonts w:ascii="Times New Roman" w:hAnsi="Times New Roman" w:cs="Times New Roman"/>
          <w:color w:val="212121"/>
          <w:shd w:val="clear" w:color="auto" w:fill="FFFFFF"/>
        </w:rPr>
        <w:t xml:space="preserve"> </w:t>
      </w:r>
      <w:proofErr w:type="spellStart"/>
      <w:r w:rsidRPr="0095750B">
        <w:rPr>
          <w:rFonts w:ascii="Times New Roman" w:hAnsi="Times New Roman" w:cs="Times New Roman"/>
          <w:color w:val="212121"/>
          <w:shd w:val="clear" w:color="auto" w:fill="FFFFFF"/>
        </w:rPr>
        <w:t>Med</w:t>
      </w:r>
      <w:proofErr w:type="spellEnd"/>
      <w:r w:rsidRPr="0095750B">
        <w:rPr>
          <w:rFonts w:ascii="Times New Roman" w:hAnsi="Times New Roman" w:cs="Times New Roman"/>
          <w:color w:val="212121"/>
          <w:shd w:val="clear" w:color="auto" w:fill="FFFFFF"/>
        </w:rPr>
        <w:t xml:space="preserve"> </w:t>
      </w:r>
      <w:proofErr w:type="spellStart"/>
      <w:r w:rsidRPr="0095750B">
        <w:rPr>
          <w:rFonts w:ascii="Times New Roman" w:hAnsi="Times New Roman" w:cs="Times New Roman"/>
          <w:color w:val="212121"/>
          <w:shd w:val="clear" w:color="auto" w:fill="FFFFFF"/>
        </w:rPr>
        <w:t>Child</w:t>
      </w:r>
      <w:proofErr w:type="spellEnd"/>
      <w:r w:rsidRPr="0095750B">
        <w:rPr>
          <w:rFonts w:ascii="Times New Roman" w:hAnsi="Times New Roman" w:cs="Times New Roman"/>
          <w:color w:val="212121"/>
          <w:shd w:val="clear" w:color="auto" w:fill="FFFFFF"/>
        </w:rPr>
        <w:t xml:space="preserve"> </w:t>
      </w:r>
      <w:proofErr w:type="spellStart"/>
      <w:r w:rsidRPr="0095750B">
        <w:rPr>
          <w:rFonts w:ascii="Times New Roman" w:hAnsi="Times New Roman" w:cs="Times New Roman"/>
          <w:color w:val="212121"/>
          <w:shd w:val="clear" w:color="auto" w:fill="FFFFFF"/>
        </w:rPr>
        <w:t>Neurol</w:t>
      </w:r>
      <w:proofErr w:type="spellEnd"/>
      <w:r w:rsidRPr="0095750B">
        <w:rPr>
          <w:rFonts w:ascii="Times New Roman" w:hAnsi="Times New Roman" w:cs="Times New Roman"/>
          <w:color w:val="212121"/>
          <w:shd w:val="clear" w:color="auto" w:fill="FFFFFF"/>
        </w:rPr>
        <w:t xml:space="preserve">. 2020 Apr;62(4):426-433. </w:t>
      </w:r>
      <w:proofErr w:type="spellStart"/>
      <w:r w:rsidRPr="0095750B">
        <w:rPr>
          <w:rFonts w:ascii="Times New Roman" w:hAnsi="Times New Roman" w:cs="Times New Roman"/>
          <w:color w:val="212121"/>
          <w:shd w:val="clear" w:color="auto" w:fill="FFFFFF"/>
        </w:rPr>
        <w:t>doi</w:t>
      </w:r>
      <w:proofErr w:type="spellEnd"/>
      <w:r w:rsidRPr="0095750B">
        <w:rPr>
          <w:rFonts w:ascii="Times New Roman" w:hAnsi="Times New Roman" w:cs="Times New Roman"/>
          <w:color w:val="212121"/>
          <w:shd w:val="clear" w:color="auto" w:fill="FFFFFF"/>
        </w:rPr>
        <w:t xml:space="preserve">: 10.1111/dmcn.14437. </w:t>
      </w:r>
      <w:proofErr w:type="spellStart"/>
      <w:r w:rsidRPr="0095750B">
        <w:rPr>
          <w:rFonts w:ascii="Times New Roman" w:hAnsi="Times New Roman" w:cs="Times New Roman"/>
          <w:color w:val="212121"/>
          <w:shd w:val="clear" w:color="auto" w:fill="FFFFFF"/>
        </w:rPr>
        <w:t>Epub</w:t>
      </w:r>
      <w:proofErr w:type="spellEnd"/>
      <w:r w:rsidRPr="0095750B">
        <w:rPr>
          <w:rFonts w:ascii="Times New Roman" w:hAnsi="Times New Roman" w:cs="Times New Roman"/>
          <w:color w:val="212121"/>
          <w:shd w:val="clear" w:color="auto" w:fill="FFFFFF"/>
        </w:rPr>
        <w:t xml:space="preserve"> 2019 </w:t>
      </w:r>
      <w:proofErr w:type="spellStart"/>
      <w:r w:rsidRPr="0095750B">
        <w:rPr>
          <w:rFonts w:ascii="Times New Roman" w:hAnsi="Times New Roman" w:cs="Times New Roman"/>
          <w:color w:val="212121"/>
          <w:shd w:val="clear" w:color="auto" w:fill="FFFFFF"/>
        </w:rPr>
        <w:t>Dec</w:t>
      </w:r>
      <w:proofErr w:type="spellEnd"/>
      <w:r w:rsidRPr="0095750B">
        <w:rPr>
          <w:rFonts w:ascii="Times New Roman" w:hAnsi="Times New Roman" w:cs="Times New Roman"/>
          <w:color w:val="212121"/>
          <w:shd w:val="clear" w:color="auto" w:fill="FFFFFF"/>
        </w:rPr>
        <w:t xml:space="preserve"> 26. PMID: 31879946.</w:t>
      </w:r>
    </w:p>
    <w:p w:rsidR="00AB0C34" w:rsidRPr="00AB0C34" w:rsidRDefault="00AB0C34" w:rsidP="009E720F">
      <w:pPr>
        <w:jc w:val="both"/>
        <w:rPr>
          <w:rFonts w:ascii="Times New Roman" w:hAnsi="Times New Roman" w:cs="Times New Roman"/>
          <w:color w:val="000000" w:themeColor="text1"/>
          <w:shd w:val="clear" w:color="auto" w:fill="FFFFFF"/>
        </w:rPr>
      </w:pPr>
      <w:proofErr w:type="spellStart"/>
      <w:r w:rsidRPr="00AB0C34">
        <w:rPr>
          <w:rFonts w:ascii="Times New Roman" w:hAnsi="Times New Roman" w:cs="Times New Roman"/>
          <w:color w:val="000000" w:themeColor="text1"/>
        </w:rPr>
        <w:t>ChatGPT</w:t>
      </w:r>
      <w:proofErr w:type="spellEnd"/>
      <w:r w:rsidRPr="00AB0C34">
        <w:rPr>
          <w:rFonts w:ascii="Times New Roman" w:hAnsi="Times New Roman" w:cs="Times New Roman"/>
          <w:color w:val="000000" w:themeColor="text1"/>
        </w:rPr>
        <w:t xml:space="preserve">. (2025). </w:t>
      </w:r>
      <w:r w:rsidRPr="00AB0C34">
        <w:rPr>
          <w:rStyle w:val="nfasis"/>
          <w:rFonts w:ascii="Times New Roman" w:hAnsi="Times New Roman" w:cs="Times New Roman"/>
          <w:i w:val="0"/>
          <w:color w:val="000000" w:themeColor="text1"/>
        </w:rPr>
        <w:t>Coordenadas y posiciones de electrodos en el sistema internacional 10–20</w:t>
      </w:r>
      <w:r w:rsidRPr="00AB0C34">
        <w:rPr>
          <w:rFonts w:ascii="Times New Roman" w:hAnsi="Times New Roman" w:cs="Times New Roman"/>
          <w:color w:val="000000" w:themeColor="text1"/>
        </w:rPr>
        <w:t xml:space="preserve"> [Respuesta generada por inteligencia artificial]. </w:t>
      </w:r>
      <w:proofErr w:type="spellStart"/>
      <w:r w:rsidRPr="00AB0C34">
        <w:rPr>
          <w:rFonts w:ascii="Times New Roman" w:hAnsi="Times New Roman" w:cs="Times New Roman"/>
          <w:color w:val="000000" w:themeColor="text1"/>
        </w:rPr>
        <w:t>OpenAI</w:t>
      </w:r>
      <w:proofErr w:type="spellEnd"/>
      <w:r w:rsidRPr="00AB0C34">
        <w:rPr>
          <w:rFonts w:ascii="Times New Roman" w:hAnsi="Times New Roman" w:cs="Times New Roman"/>
          <w:color w:val="000000" w:themeColor="text1"/>
        </w:rPr>
        <w:t xml:space="preserve">. </w:t>
      </w:r>
      <w:hyperlink r:id="rId15" w:tgtFrame="_new" w:history="1">
        <w:r w:rsidRPr="00AB0C34">
          <w:rPr>
            <w:rStyle w:val="Hipervnculo"/>
            <w:rFonts w:ascii="Times New Roman" w:hAnsi="Times New Roman" w:cs="Times New Roman"/>
            <w:color w:val="000000" w:themeColor="text1"/>
            <w:u w:val="none"/>
          </w:rPr>
          <w:t>https://chat.openai.com/</w:t>
        </w:r>
      </w:hyperlink>
    </w:p>
    <w:p w:rsidR="0095750B" w:rsidRDefault="0095750B" w:rsidP="00E70417"/>
    <w:p w:rsidR="0095750B" w:rsidRPr="0095750B" w:rsidRDefault="0095750B" w:rsidP="00E70417">
      <w:pPr>
        <w:rPr>
          <w:rFonts w:ascii="Times New Roman" w:hAnsi="Times New Roman" w:cs="Times New Roman"/>
        </w:rPr>
      </w:pPr>
    </w:p>
    <w:sectPr w:rsidR="0095750B" w:rsidRPr="0095750B">
      <w:head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3EF1" w:rsidRDefault="007E3EF1" w:rsidP="00247395">
      <w:pPr>
        <w:spacing w:after="0" w:line="240" w:lineRule="auto"/>
      </w:pPr>
      <w:r>
        <w:separator/>
      </w:r>
    </w:p>
  </w:endnote>
  <w:endnote w:type="continuationSeparator" w:id="0">
    <w:p w:rsidR="007E3EF1" w:rsidRDefault="007E3EF1" w:rsidP="00247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3EF1" w:rsidRDefault="007E3EF1" w:rsidP="00247395">
      <w:pPr>
        <w:spacing w:after="0" w:line="240" w:lineRule="auto"/>
      </w:pPr>
      <w:r>
        <w:separator/>
      </w:r>
    </w:p>
  </w:footnote>
  <w:footnote w:type="continuationSeparator" w:id="0">
    <w:p w:rsidR="007E3EF1" w:rsidRDefault="007E3EF1" w:rsidP="00247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7395" w:rsidRPr="00247395" w:rsidRDefault="00247395" w:rsidP="00247395">
    <w:pPr>
      <w:pStyle w:val="Encabezado"/>
      <w:jc w:val="right"/>
      <w:rPr>
        <w:rFonts w:ascii="Times New Roman" w:hAnsi="Times New Roman" w:cs="Times New Roman"/>
        <w:sz w:val="18"/>
      </w:rPr>
    </w:pPr>
    <w:r w:rsidRPr="00247395">
      <w:rPr>
        <w:rFonts w:ascii="Times New Roman" w:hAnsi="Times New Roman" w:cs="Times New Roman"/>
        <w:sz w:val="18"/>
      </w:rPr>
      <w:t>Lucía Maldonado Rojas</w:t>
    </w:r>
  </w:p>
  <w:p w:rsidR="00247395" w:rsidRPr="00247395" w:rsidRDefault="00247395" w:rsidP="00247395">
    <w:pPr>
      <w:pStyle w:val="Encabezado"/>
      <w:jc w:val="right"/>
      <w:rPr>
        <w:rFonts w:ascii="Times New Roman" w:hAnsi="Times New Roman" w:cs="Times New Roman"/>
        <w:sz w:val="18"/>
      </w:rPr>
    </w:pPr>
    <w:r w:rsidRPr="00247395">
      <w:rPr>
        <w:rFonts w:ascii="Times New Roman" w:hAnsi="Times New Roman" w:cs="Times New Roman"/>
        <w:sz w:val="18"/>
      </w:rPr>
      <w:t>Licenciatura en Neurociencias</w:t>
    </w:r>
  </w:p>
  <w:p w:rsidR="00247395" w:rsidRPr="00247395" w:rsidRDefault="00247395" w:rsidP="00247395">
    <w:pPr>
      <w:pStyle w:val="Encabezado"/>
      <w:jc w:val="right"/>
      <w:rPr>
        <w:rFonts w:ascii="Times New Roman" w:hAnsi="Times New Roman" w:cs="Times New Roman"/>
        <w:sz w:val="18"/>
      </w:rPr>
    </w:pPr>
    <w:r w:rsidRPr="00247395">
      <w:rPr>
        <w:rFonts w:ascii="Times New Roman" w:hAnsi="Times New Roman" w:cs="Times New Roman"/>
        <w:sz w:val="18"/>
      </w:rPr>
      <w:t>5to Semestre</w:t>
    </w:r>
  </w:p>
  <w:p w:rsidR="00247395" w:rsidRPr="00247395" w:rsidRDefault="00247395" w:rsidP="00247395">
    <w:pPr>
      <w:pStyle w:val="Encabezado"/>
      <w:jc w:val="right"/>
      <w:rPr>
        <w:rFonts w:ascii="Times New Roman" w:hAnsi="Times New Roman" w:cs="Times New Roman"/>
        <w:sz w:val="18"/>
      </w:rPr>
    </w:pPr>
    <w:r w:rsidRPr="00247395">
      <w:rPr>
        <w:rFonts w:ascii="Times New Roman" w:hAnsi="Times New Roman" w:cs="Times New Roman"/>
        <w:sz w:val="18"/>
      </w:rPr>
      <w:t>Asignatura: Modelos Computacionales</w:t>
    </w:r>
  </w:p>
  <w:p w:rsidR="00247395" w:rsidRPr="00247395" w:rsidRDefault="00247395" w:rsidP="00247395">
    <w:pPr>
      <w:pStyle w:val="Encabezado"/>
      <w:jc w:val="right"/>
      <w:rPr>
        <w:rFonts w:ascii="Times New Roman" w:hAnsi="Times New Roman" w:cs="Times New Roman"/>
        <w:sz w:val="18"/>
      </w:rPr>
    </w:pPr>
    <w:r w:rsidRPr="00247395">
      <w:rPr>
        <w:rFonts w:ascii="Times New Roman" w:hAnsi="Times New Roman" w:cs="Times New Roman"/>
        <w:sz w:val="18"/>
      </w:rPr>
      <w:t>Proyecto Final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FDA"/>
    <w:rsid w:val="000A7404"/>
    <w:rsid w:val="00247395"/>
    <w:rsid w:val="002B3052"/>
    <w:rsid w:val="002B5B72"/>
    <w:rsid w:val="00410E73"/>
    <w:rsid w:val="00794676"/>
    <w:rsid w:val="007B298F"/>
    <w:rsid w:val="007E3EF1"/>
    <w:rsid w:val="00945674"/>
    <w:rsid w:val="0095750B"/>
    <w:rsid w:val="009E720F"/>
    <w:rsid w:val="00A26FDA"/>
    <w:rsid w:val="00A34F30"/>
    <w:rsid w:val="00AB0C34"/>
    <w:rsid w:val="00D255CC"/>
    <w:rsid w:val="00D50B0F"/>
    <w:rsid w:val="00E704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5D10"/>
  <w15:chartTrackingRefBased/>
  <w15:docId w15:val="{69796E12-CAE5-4667-A087-1155F70A0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26F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A26F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6FDA"/>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A26FDA"/>
    <w:rPr>
      <w:rFonts w:asciiTheme="majorHAnsi" w:eastAsiaTheme="majorEastAsia" w:hAnsiTheme="majorHAnsi" w:cstheme="majorBidi"/>
      <w:color w:val="2F5496" w:themeColor="accent1" w:themeShade="BF"/>
      <w:sz w:val="32"/>
      <w:szCs w:val="32"/>
    </w:rPr>
  </w:style>
  <w:style w:type="character" w:styleId="nfasis">
    <w:name w:val="Emphasis"/>
    <w:basedOn w:val="Fuentedeprrafopredeter"/>
    <w:uiPriority w:val="20"/>
    <w:qFormat/>
    <w:rsid w:val="0095750B"/>
    <w:rPr>
      <w:i/>
      <w:iCs/>
    </w:rPr>
  </w:style>
  <w:style w:type="character" w:styleId="Hipervnculo">
    <w:name w:val="Hyperlink"/>
    <w:basedOn w:val="Fuentedeprrafopredeter"/>
    <w:uiPriority w:val="99"/>
    <w:semiHidden/>
    <w:unhideWhenUsed/>
    <w:rsid w:val="0095750B"/>
    <w:rPr>
      <w:color w:val="0000FF"/>
      <w:u w:val="single"/>
    </w:rPr>
  </w:style>
  <w:style w:type="paragraph" w:styleId="Encabezado">
    <w:name w:val="header"/>
    <w:basedOn w:val="Normal"/>
    <w:link w:val="EncabezadoCar"/>
    <w:uiPriority w:val="99"/>
    <w:unhideWhenUsed/>
    <w:rsid w:val="0024739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47395"/>
  </w:style>
  <w:style w:type="paragraph" w:styleId="Piedepgina">
    <w:name w:val="footer"/>
    <w:basedOn w:val="Normal"/>
    <w:link w:val="PiedepginaCar"/>
    <w:uiPriority w:val="99"/>
    <w:unhideWhenUsed/>
    <w:rsid w:val="0024739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473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medlink.com/handouts/epilepsia-spanish"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s://chat.openai.com/" TargetMode="Externa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medlineplus.gov/spanish/ency/article/000694.htm?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1013</Words>
  <Characters>5577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3</cp:revision>
  <cp:lastPrinted>2025-11-30T05:58:00Z</cp:lastPrinted>
  <dcterms:created xsi:type="dcterms:W3CDTF">2025-11-30T05:58:00Z</dcterms:created>
  <dcterms:modified xsi:type="dcterms:W3CDTF">2025-11-30T05:59:00Z</dcterms:modified>
</cp:coreProperties>
</file>