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13999" cy="4139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999" cy="413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46"/>
          <w:szCs w:val="46"/>
          <w:rtl w:val="0"/>
        </w:rPr>
        <w:t xml:space="preserve">META-AUDITOR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Meta-Auditoria de Acessibilidade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34"/>
          <w:szCs w:val="34"/>
          <w:rtl w:val="0"/>
        </w:rPr>
        <w:t xml:space="preserve">Os 80 Mapeamentos de Normalização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Material suplementar do artigo A Meta-Auditing Approach for Web Accessibility Quality Assessment submetido ao SBQS 2026</w:t>
      </w:r>
      <w:r w:rsidDel="00000000" w:rsidR="00000000" w:rsidRPr="00000000">
        <w:rPr>
          <w:rtl w:val="0"/>
        </w:rPr>
      </w:r>
    </w:p>
    <w:tbl>
      <w:tblPr>
        <w:tblStyle w:val="Table1"/>
        <w:tblW w:w="9978.0" w:type="dxa"/>
        <w:jc w:val="center"/>
        <w:tblLayout w:type="fixed"/>
        <w:tblLook w:val="0400"/>
      </w:tblPr>
      <w:tblGrid>
        <w:gridCol w:w="3326"/>
        <w:gridCol w:w="3326"/>
        <w:gridCol w:w="3326"/>
        <w:tblGridChange w:id="0">
          <w:tblGrid>
            <w:gridCol w:w="3326"/>
            <w:gridCol w:w="3326"/>
            <w:gridCol w:w="3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3b" w:space="0" w:sz="6" w:val="single"/>
              <w:left w:color="1f6b3b" w:space="0" w:sz="6" w:val="single"/>
              <w:bottom w:color="1f6b3b" w:space="0" w:sz="6" w:val="single"/>
              <w:right w:color="1f6b3b" w:space="0" w:sz="6" w:val="single"/>
            </w:tcBorders>
            <w:shd w:fill="f2f7f3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d28"/>
                <w:sz w:val="18"/>
                <w:szCs w:val="18"/>
                <w:rtl w:val="0"/>
              </w:rPr>
              <w:t xml:space="preserve">42 mapeamentos</w:t>
              <w:br w:type="textWrapping"/>
              <w:t xml:space="preserve">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3b" w:space="0" w:sz="6" w:val="single"/>
              <w:left w:color="1f6b3b" w:space="0" w:sz="6" w:val="single"/>
              <w:bottom w:color="1f6b3b" w:space="0" w:sz="6" w:val="single"/>
              <w:right w:color="1f6b3b" w:space="0" w:sz="6" w:val="single"/>
            </w:tcBorders>
            <w:shd w:fill="f2f7f3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d28"/>
                <w:sz w:val="18"/>
                <w:szCs w:val="18"/>
                <w:rtl w:val="0"/>
              </w:rPr>
              <w:t xml:space="preserve">38 mapeamentos</w:t>
              <w:br w:type="textWrapping"/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3b" w:space="0" w:sz="6" w:val="single"/>
              <w:left w:color="1f6b3b" w:space="0" w:sz="6" w:val="single"/>
              <w:bottom w:color="1f6b3b" w:space="0" w:sz="6" w:val="single"/>
              <w:right w:color="1f6b3b" w:space="0" w:sz="6" w:val="single"/>
            </w:tcBorders>
            <w:shd w:fill="f2f7f3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3d28"/>
                <w:sz w:val="18"/>
                <w:szCs w:val="18"/>
                <w:rtl w:val="0"/>
              </w:rPr>
              <w:t xml:space="preserve">71 tipos normalizados</w:t>
              <w:br w:type="textWrapping"/>
              <w:t xml:space="preserve">distintos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Finalidade e escopo</w:t>
      </w:r>
    </w:p>
    <w:p w:rsidR="00000000" w:rsidDel="00000000" w:rsidP="00000000" w:rsidRDefault="00000000" w:rsidRPr="00000000" w14:paraId="0000000A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Este material formaliza os 80 mapeamentos diretos utilizados pelo Meta-Auditor para converter identificadores originais do Lighthouse e do WAVE em uma representação comum. A base contém 42 entradas do Lighthouse e 38 entradas do WAVE e está implementada em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u w:val="single"/>
          <w:rtl w:val="0"/>
        </w:rPr>
        <w:t xml:space="preserve">app/services/normalize_maps.py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 nas estruturas 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LIGHTHOUSE_NORMALIZATION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color w:val="38761d"/>
          <w:sz w:val="24"/>
          <w:szCs w:val="24"/>
          <w:highlight w:val="white"/>
          <w:rtl w:val="0"/>
        </w:rPr>
        <w:t xml:space="preserve">WAVE_NORMALIZATION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Os mapeamentos foram definidos manualmente e de forma determinística. Eles não são gerados por inteligência artificial, não são aprendidos a partir dos portais avaliados e não são recalculados durante a execução. Sua função é permitir que achados descritos com vocabulários diferentes sejam comparados em uma etapa posterior do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 documento reproduz os valores utilizados pelo sistema para o identificador de origem, o tipo normalizado, o título técnico, o critério WCAG associado e o público potencialmente afetado. As tabelas devem ser lidas como uma especificação da camada de normalização, e não como uma declaração completa de conformidade das páginas avaliadas.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Como os mapeamentos foram construídos</w:t>
      </w:r>
    </w:p>
    <w:p w:rsidR="00000000" w:rsidDel="00000000" w:rsidP="00000000" w:rsidRDefault="00000000" w:rsidRPr="00000000" w14:paraId="0000000E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 construção da base partiu da documentação pública das auditorias do Lighthouse/axe-core e dos itens do WAVE. Essas fontes descrevem o significado técnico de cada identificador e sua relação com critérios WCAG, mas não fornecem uma tabela comum entre as ferramentas. A padronização foi realizada no projeto em cinco 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259" w:lineRule="auto"/>
        <w:ind w:left="198" w:hanging="198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24"/>
          <w:szCs w:val="24"/>
          <w:rtl w:val="0"/>
        </w:rPr>
        <w:t xml:space="preserve">1. Identificação da chave de origem.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No Lighthouse,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chave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é o identificador da auditoria, como image-alt. No WAVE, a chave é a tupla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categoria, item_id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), pois o mesmo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item_id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pode aparecer em categorias diferentes, como error, alert ou contrast.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259" w:lineRule="auto"/>
        <w:ind w:left="198" w:hanging="198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24"/>
          <w:szCs w:val="24"/>
          <w:rtl w:val="0"/>
        </w:rPr>
        <w:t xml:space="preserve">2. Interpretação semântica.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Foi verificado qual problema técnico o identificador representa e quais critérios WCAG são associados a ele pela documentação da ferramenta.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259" w:lineRule="auto"/>
        <w:ind w:left="198" w:hanging="198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24"/>
          <w:szCs w:val="24"/>
          <w:rtl w:val="0"/>
        </w:rPr>
        <w:t xml:space="preserve">3. Definição do tipo normalizado.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Cada identificador recebeu um valor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highlight w:val="white"/>
          <w:rtl w:val="0"/>
        </w:rPr>
        <w:t xml:space="preserve">issue_tipo_normalizado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. Identificadores de ferramentas diferentes que representam o mesmo problema receberam o mesmo tipo normalizado; identificadores específicos receberam tipos próprios.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259" w:lineRule="auto"/>
        <w:ind w:left="198" w:hanging="198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24"/>
          <w:szCs w:val="24"/>
          <w:rtl w:val="0"/>
        </w:rPr>
        <w:t xml:space="preserve">4. Registro dos metadados.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Para cada entrada foram definidos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titulo_tecnico, wcag_criterio e publico_afetado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. Esses campos acompanham o achado normalizado e são utilizados na geração do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59" w:lineRule="auto"/>
        <w:ind w:left="198" w:hanging="198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24"/>
          <w:szCs w:val="24"/>
          <w:rtl w:val="0"/>
        </w:rPr>
        <w:t xml:space="preserve">5. Validação de rastreabilidade.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 chave original permanece associada ao achado processado, permitindo relacionar a informação consolidada ao resultado bruto retornado pela ferramenta.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24"/>
          <w:szCs w:val="24"/>
          <w:rtl w:val="0"/>
        </w:rPr>
        <w:t xml:space="preserve">Exemplos de equivalência entre identificadores</w:t>
      </w:r>
      <w:r w:rsidDel="00000000" w:rsidR="00000000" w:rsidRPr="00000000">
        <w:rPr>
          <w:rtl w:val="0"/>
        </w:rPr>
      </w:r>
    </w:p>
    <w:tbl>
      <w:tblPr>
        <w:tblStyle w:val="Table2"/>
        <w:tblW w:w="9978.0" w:type="dxa"/>
        <w:jc w:val="center"/>
        <w:tblLayout w:type="fixed"/>
        <w:tblLook w:val="0400"/>
      </w:tblPr>
      <w:tblGrid>
        <w:gridCol w:w="3326"/>
        <w:gridCol w:w="3326"/>
        <w:gridCol w:w="3326"/>
        <w:tblGridChange w:id="0">
          <w:tblGrid>
            <w:gridCol w:w="3326"/>
            <w:gridCol w:w="3326"/>
            <w:gridCol w:w="33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 normalizado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image-alt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imagem_sem_texto_alternativo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(error, alt_missing)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imagem_sem_texto_alternativo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color-contrast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contraste_insuficiente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(contrast, contrast)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contraste_insuficiente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Estrutura de cada entrada</w:t>
      </w:r>
    </w:p>
    <w:tbl>
      <w:tblPr>
        <w:tblStyle w:val="Table3"/>
        <w:tblW w:w="9978.0" w:type="dxa"/>
        <w:jc w:val="center"/>
        <w:tblLayout w:type="fixed"/>
        <w:tblLook w:val="0400"/>
      </w:tblPr>
      <w:tblGrid>
        <w:gridCol w:w="3326"/>
        <w:gridCol w:w="3326"/>
        <w:gridCol w:w="3326"/>
        <w:tblGridChange w:id="0">
          <w:tblGrid>
            <w:gridCol w:w="3326"/>
            <w:gridCol w:w="3326"/>
            <w:gridCol w:w="33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Chave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Localiza a regra correspondente ao achado bruto.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audit_id no Lighthouse; (categoria, item_id) no WAVE.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issue_tipo_normalizado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Define a unidade comum usada para comparação e consolidação.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Pode ser compartilhado por identificadores diferentes.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titulo_tecnico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Fornece uma descrição curta e padronizada do problema.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É exibido nas camadas técnicas do relatório.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wcag_criterio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Registra um ou mais critérios WCAG relacionados ao identificador.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 nível A, AA ou AAA é inferido somente em etapa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publico_afetado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Indica o grupo potencialmente prejudicado pela barreira.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 associação é usada para contextualização do impacto.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correcao_sugerida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Permite texto específico para determinados identificadores.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Está preenchido diretamente em 5 entradas; as demais usam resolução determinística em tempo de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keepNext w:val="1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campo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publico_afetado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representa uma classificação definida no projeto para contextualizar o impacto potencial da barreira. Ele não é retornado diretamente pelo Lighthouse ou pelo WAVE e não indica que todos os usuários do grupo serão afetados da mesma forma. Sua interpretação depende do elemento, do conteúdo e do contexto específico da página.</w:t>
      </w:r>
    </w:p>
    <w:p w:rsidR="00000000" w:rsidDel="00000000" w:rsidP="00000000" w:rsidRDefault="00000000" w:rsidRPr="00000000" w14:paraId="0000003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Limites da etapa de normalização</w:t>
      </w:r>
    </w:p>
    <w:p w:rsidR="00000000" w:rsidDel="00000000" w:rsidP="00000000" w:rsidRDefault="00000000" w:rsidRPr="00000000" w14:paraId="0000003C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 normalização trata cada achado de forma isolada. Ela não verifica se a outra ferramenta encontrou o mesmo problema e não define interseção, exclusividade ou divergência; essas classificações são produzidas posteriormente pelo módulo de consolidação.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 etapa também não atribui severidade, não calcula o Score de Risco, não define prioridade P1/P2/P3 e não infere o nível A, AA ou AAA. A severidade depende da origem e da categoria do achado após a comparação entre ferramentas; o nível WCAG é derivado do critério associado durante a priorização. Nenhuma dessas decisões é tomada por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69" w:lineRule="auto"/>
        <w:rPr>
          <w:sz w:val="24"/>
          <w:szCs w:val="24"/>
        </w:rPr>
        <w:sectPr>
          <w:headerReference r:id="rId8" w:type="default"/>
          <w:footerReference r:id="rId9" w:type="default"/>
          <w:pgSz w:h="16838" w:w="11906" w:orient="portrait"/>
          <w:pgMar w:bottom="652" w:top="652" w:left="964" w:right="964" w:header="255" w:footer="312"/>
          <w:pgNumType w:start="1"/>
        </w:sect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Nota de escopo: as tabelas reproduzem integralmente a base implementada. O perfil principal do estudo é orientado à WCAG 2.1 nos níveis A e AA, mas algumas entradas mantêm referências complementares presentes na implementação, como o critério 2.5.8 da WCAG 2.2 e o critério 1.3.6 de nível AAA. Essas referências são preservadas para rastreabilidade técnica e não representam uma avaliação completa da WCAG 2.2 ou do nível AAA.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6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28"/>
          <w:szCs w:val="28"/>
          <w:rtl w:val="0"/>
        </w:rPr>
        <w:t xml:space="preserve">5. Mapeamentos do Lighthouse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100" w:lineRule="auto"/>
        <w:jc w:val="center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8761d"/>
          <w:sz w:val="24"/>
          <w:szCs w:val="24"/>
          <w:rtl w:val="0"/>
        </w:rPr>
        <w:t xml:space="preserve">Tabela 1. LIGHTHOUSE_NORMALIZATION (</w:t>
      </w:r>
      <w:r w:rsidDel="00000000" w:rsidR="00000000" w:rsidRPr="00000000">
        <w:rPr>
          <w:i w:val="1"/>
          <w:iCs w:val="1"/>
          <w:color w:val="38761d"/>
          <w:sz w:val="24"/>
          <w:szCs w:val="24"/>
          <w:rtl w:val="0"/>
        </w:rPr>
        <w:t xml:space="preserve">42 entradas; 42 tipos normalizados distintos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4"/>
        <w:tblW w:w="15876.0" w:type="dxa"/>
        <w:jc w:val="center"/>
        <w:tblLayout w:type="fixed"/>
        <w:tblLook w:val="0400"/>
      </w:tblPr>
      <w:tblGrid>
        <w:gridCol w:w="2646"/>
        <w:gridCol w:w="2646"/>
        <w:gridCol w:w="2646"/>
        <w:gridCol w:w="2646"/>
        <w:gridCol w:w="2646"/>
        <w:gridCol w:w="2646"/>
        <w:tblGridChange w:id="0">
          <w:tblGrid>
            <w:gridCol w:w="2646"/>
            <w:gridCol w:w="2646"/>
            <w:gridCol w:w="2646"/>
            <w:gridCol w:w="2646"/>
            <w:gridCol w:w="2646"/>
            <w:gridCol w:w="264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 normalizado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Título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Critério WCAG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Público afetado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image-alt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imagem_sem_texto_alternativo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Imagens sem texto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 Non-text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Cegos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link-name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link_sem_nome_acessivel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Links sem nome acessível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2.4.4 Link Purpose (In Context), 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Cegos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button-name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controle_sem_nome_acessivel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Botões ou controles sem nome acessível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formulario_sem_rotulo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Elementos de formulário sem rótulo 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Relationships, 3.3.2 Labels or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html-has-lang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idioma_documento_ausente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Idioma do documento não declarado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3.1.1 Language of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Cegos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document-title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titulo_pagina_ausente_ou_vazio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Título da página ausente ou inadequado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2.4.2 Page Titled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e orientação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color-contrast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contraste_insuficiente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Contraste de cores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1.4.3 Contrast (Minimum)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Baixa 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target-size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alvo_interacao_pequeno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Alvo de toque ou clique insuficiente (tamanho ou espaçamento)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2.5.8 Target Size (Minimum)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Limitação motora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meta-viewport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viewport_meta_problematico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Meta viewport impede zoom ou acessibilidade móvel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1.4.4 Resize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Baixa 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duplicate-id-aria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id_duplicado_aria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IDs duplicados afetando ARIA ou rótulos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4.1.1 Parsing (4.1.2 em WCAG 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hierarquia_titulos_incorreta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Ordem ou níveis de cabeçalhos incorretos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Relationships, 2.4.6 Headings and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estrutura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empty-heading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heading_sem_conteudo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Cabeçalho sem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Relationships, 2.4.6 Headings and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estrutura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html-xml-lang-mismatch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idioma_html_xml_inconsistente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Atributos de idioma inconsistentes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3.1.1 Language of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valid-lang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codigo_idioma_invalido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Código de idioma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3.1.1 Language of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frame-title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iframe_sem_titulo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Frame ou iframe sem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input-image-alt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input_imagem_sem_alt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Input imagem sem texto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 Non-text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object-alt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objeto_embed_sem_alternativa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Object/embed sem alternativa em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 Non-text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video-caption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video_sem_legendas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Vídeo sem legendas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1.2.2 Captions (Prerecorded)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Surdez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audio-caption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audio_sem_alternativa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Áudio sem alternativa equivalente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1.2.1 Audio-only and Video-only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Baixa audição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aria-allowed-attr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aria_atributo_nao_permitido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Atributo ARIA não permitido para o papel do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aria-required-attr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aria_atributo_obrigatorio_ausente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Atributo ARIA obrigatório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aria-valid-attr-value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aria_valor_invalido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Valor de atributo ARIA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aria-valid-attr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aria_atributo_invalido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Atributo ARIA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aria_papel_invalido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Papel ARIA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aria-required-children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aria_filhos_obrigatorios_ausentes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Filhos obrigatórios ausentes para papel 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aria-required-parent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aria_pai_obrigatorio_ausente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Pai obrigatório ausente para papel 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landmark-one-main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ausencia_landmark_main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Ausência do landmark &lt;main&gt;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1.3.6 Identify Purpose (WCAG 2.1 AAA), 1.3.1 Info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teclado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aria-prohibited-attr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aria_atributo_proibido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Atributo ARIA proibido para o papel do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aria-hidden-focus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aria_hidden_com_foco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Elemento aria-hidden=true contém descendentes focalizáveis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Value, 1.3.1 Info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teclado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lista_filhos_invalidos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Lista com elementos filhos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listitem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item_lista_fora_de_lista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Elemento &lt;li&gt; fora de &lt;ul&gt;, &lt;ol&gt; ou &lt;menu&gt;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link-in-text-block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link_distinguivel_somente_por_cor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Link diferenciado apenas por cor no bloco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1.4.1 Use of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Daltonismo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html-lang-valid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idioma_html_invalido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Valor do atributo [lang] do &lt;html&gt;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3.1.1 Language of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skip-link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skip_link_nao_focalizavel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Link de pulo (skip link) não é focalizável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2.4.1 Bypass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teclado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accesskeys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accesskey_duplicado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Valores de [accesskey] duplicados na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2.1.1 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teclado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tabindex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tabindex_positivo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Elemento com [tabindex] positivo (maior que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2.4.3 Focus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teclado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aria-command-name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controle_interativo_sem_nome_aria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Botão, link ou menuitem sem nome acessível via 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aria-conditional-attr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aria_atributo_condicional_invalido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Atributo ARIA condicional usado fora da especificação do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aria-deprecated-role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aria_role_obsoleto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Role ARIA obsoleto em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aria-hidden-body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body_aria_hidden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Elemento &lt;body&gt; marcado com aria-hidden=true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label-content-name-mismatch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rotulo_difere_do_nome_acessivel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Rótulo visível diferente do nome acessível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2.5.3 Label in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Controle por voz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select-name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campo_select_sem_label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Campo select sem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Relationships, 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keepNext w:val="1"/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3d28"/>
          <w:sz w:val="26"/>
          <w:szCs w:val="26"/>
          <w:rtl w:val="0"/>
        </w:rPr>
        <w:t xml:space="preserve">6. Mapeamentos do 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spacing w:after="60" w:lineRule="auto"/>
        <w:jc w:val="center"/>
        <w:rPr>
          <w:color w:val="38761d"/>
          <w:sz w:val="24"/>
          <w:szCs w:val="24"/>
        </w:rPr>
      </w:pPr>
      <w:r w:rsidDel="00000000" w:rsidR="00000000" w:rsidRPr="00000000">
        <w:rPr>
          <w:i w:val="1"/>
          <w:iCs w:val="1"/>
          <w:color w:val="38761d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4"/>
          <w:szCs w:val="24"/>
          <w:rtl w:val="0"/>
        </w:rPr>
        <w:t xml:space="preserve">abela 2. WAVE_NORMALIZATION </w:t>
      </w:r>
      <w:r w:rsidDel="00000000" w:rsidR="00000000" w:rsidRPr="00000000">
        <w:rPr>
          <w:i w:val="1"/>
          <w:iCs w:val="1"/>
          <w:color w:val="38761d"/>
          <w:sz w:val="24"/>
          <w:szCs w:val="24"/>
          <w:rtl w:val="0"/>
        </w:rPr>
        <w:t xml:space="preserve">(38 entradas; 36 tipos normalizados distintos).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spacing w:after="100" w:lineRule="auto"/>
        <w:jc w:val="center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 chave é a tupla (categoria, item_id); a categoria diferencia entradas que compartilham o mesmo item_id.</w:t>
      </w:r>
    </w:p>
    <w:tbl>
      <w:tblPr>
        <w:tblStyle w:val="Table5"/>
        <w:tblW w:w="15876.0" w:type="dxa"/>
        <w:jc w:val="center"/>
        <w:tblLayout w:type="fixed"/>
        <w:tblLook w:val="0400"/>
      </w:tblPr>
      <w:tblGrid>
        <w:gridCol w:w="2268"/>
        <w:gridCol w:w="2268"/>
        <w:gridCol w:w="2268"/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  <w:gridCol w:w="2268"/>
            <w:gridCol w:w="2268"/>
            <w:gridCol w:w="226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 normalizado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Título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Critério WCAG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Público afetado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formulario_sem_rotulo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Rótulo de formulário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1.3.1, 3.3.2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link_empty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link_sem_nome_acessivel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Link 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2.4.4, 4.1.2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language_missing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idioma_documento_ausente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Idioma do documento não indicado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alt_missing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imagem_sem_texto_alternativo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Texto alternativo ausente em 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alt_spacer_missing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imagem_sem_texto_alternativo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Imagem espaçadora sem 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alt_redundant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texto_alternativo_redundante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Texto alternativo redundante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aria_reference_broken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aria_referencia_quebrada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Referência ARIA quebrada (aria-labelledby / aria-describedby /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Cegos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aria_menu_broken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menu_aria_estrutura_invalida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Menu ARIA com estrutura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aria_menu_broken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menu_aria_estrutura_invalida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Menu ARIA com estrutura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contraste_insuficiente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Contraste muito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Baixa 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heading_skipped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hierarquia_titulos_incorreta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Nível de cabeçalho pulado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estrutura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h1_missing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h1_ausente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Cabeçalho de nível 1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Orientação na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link_suspicious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texto_link_suspeito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Texto de link suspeito ou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title_redundant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titulo_redundante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Título redundante ou pouco útil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Orientação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formulario_so_title_sem_label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Campo só com title, sem label visível 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accesskey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wave_alert_accesskey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Accesskey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2.4.1 Bypass Blocks (uso de accesskey pode conflituar com atalhos do sistema)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teclado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alt_duplicate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wave_alert_alt_duplicate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Imagem próxima com o mesmo texto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 Non-text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link_redundant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wave_alert_link_redundant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Link redundante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2.4.4 Link Purpose (In Context)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teclado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noscript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wave_alert_noscript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Elemento noscript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 (conteúdo equivalente quando JS está desativado, conforme uso)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Usuários sem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text_small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wave_alert_text_small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Texto muito pequeno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1.4.4 Resize text, 1.4.12 Text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Baixa 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underline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wave_alert_underline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Sublinhado em texto que não é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3.2.4 Consistent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Baixa visão e daltonismo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event_handler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wave_alert_event_handler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Event handler em elemento não interativo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teclado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table_layout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wave_alert_tabela_layout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Tabela usada para layout (não para dados)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1.3.2 Meaningful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alt_link_missing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imagem_link_sem_texto_alternativo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Imagem de link sem texto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 Non-text Content, 2.4.4 Link Purpose (In Context)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Cegos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alt_redundant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wave_alert_alt_redundant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Texto alternativo redundante: mesmo texto de outra imagem próxima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 Non-text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alt_long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wave_alert_alt_longo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Texto alternativo excessivamente 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 Non-text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Cegos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alt_suspicious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wave_alert_alt_suspeito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Texto alternativo suspeito (genérico ou nome de arquivo)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1.1.1 Non-text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Cegos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heading_possible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wave_alert_possivel_titulo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Texto que parece ser um título mas não usa elemento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Relationships, 2.4.6 Headings and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estrutura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fieldset_missing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wave_alert_fieldset_ausente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Grupo de controles de formulário sem &lt;fieldset&gt;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Relationships, 3.3.2 Labels or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label_orphaned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wave_alert_label_orfao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Label de formulário sem controle 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Relationships, 3.3.2 Labels or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link_pdf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wave_alert_link_pdf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Link para documento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2.4.4 Link Purpose (In Context), 3.1.1 Language of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Cegos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youtube_video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wave_alert_youtube_video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Vídeo do YouTube incorporado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1.2.2 Captions (Prerecorded), 1.2.3 Audio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Surdez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html5_video_audio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wave_alert_video_audio_html5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Elemento HTML5 de vídeo ou 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1.2.1 Audio-only/Video-only, 1.2.2 Captions, 1.2.3 Audio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Surdez e baixa 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button_empty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botao_completamente_vazio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Botão completamente 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4.1.2 Name, Role,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heading_empty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heading_sem_conteudo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Heading sem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por estrutura e 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label_empty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label_vazio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Label 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Relationships, 3.3.2 Labels or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label_multiple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campo_com_multiplos_labels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Campo com múltiplos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1.3.1 Info and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Leitores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title_invalid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titulo_pagina_invalido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Título da página ausente ou inadequado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2.4.2 Page Titled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Navegação e orientação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rPr/>
        <w:sectPr>
          <w:headerReference r:id="rId10" w:type="default"/>
          <w:footerReference r:id="rId11" w:type="default"/>
          <w:type w:val="nextPage"/>
          <w:pgSz w:h="11906" w:w="16838" w:orient="landscape"/>
          <w:pgMar w:bottom="425" w:top="425" w:left="482" w:right="482" w:header="170" w:footer="22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Verificação dos totais</w:t>
      </w:r>
    </w:p>
    <w:tbl>
      <w:tblPr>
        <w:tblStyle w:val="Table6"/>
        <w:tblW w:w="9978.0" w:type="dxa"/>
        <w:jc w:val="center"/>
        <w:tblLayout w:type="fixed"/>
        <w:tblLook w:val="0400"/>
      </w:tblPr>
      <w:tblGrid>
        <w:gridCol w:w="4989"/>
        <w:gridCol w:w="4989"/>
        <w:tblGridChange w:id="0">
          <w:tblGrid>
            <w:gridCol w:w="4989"/>
            <w:gridCol w:w="49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Entradas do 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Tipos distintos no 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Entradas do 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Tipos distintos no 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Tipos compartilhados entre as ferramentas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Total de entradas de normalização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Total de tipos normalizados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 total de 71 tipos distintos resulta de 42 tipos do Lighthouse e 36 tipos do WAVE, com sete tipos compartilhados entre as ferramentas: 42 + 36 - 7 = 71. As duas convergências internas que reduzem as 38 entradas do WAVE a 36 tipos distintos podem ser conferidas diretamente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Tabela 2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: alt_missing (linha 4) e alt_spacer_missing (linha 5) mapeiam para o mesmo tipo normalizado, imagem_sem_texto_alternativo; e aria_menu_broken aparece duas vezes, na linha 8 (categoria error) e na linha 9 (categoria alert), ambas mapeando para menu_aria_estrutura_invalida.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Tipos normalizados compartilhados</w:t>
      </w:r>
    </w:p>
    <w:p w:rsidR="00000000" w:rsidDel="00000000" w:rsidP="00000000" w:rsidRDefault="00000000" w:rsidRPr="00000000" w14:paraId="0000026B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Os sete tipos abaixo recebem identificadores diferentes nas duas ferramentas, mas compartilham exatamente o mesmo valor issue_tipo_normalizado. Essa equivalência permite que o módulo de consolidação reconheça uma interseção quando ambos os achados aparecem na mesma auditoria.</w:t>
      </w:r>
      <w:r w:rsidDel="00000000" w:rsidR="00000000" w:rsidRPr="00000000">
        <w:rPr>
          <w:rtl w:val="0"/>
        </w:rPr>
      </w:r>
    </w:p>
    <w:tbl>
      <w:tblPr>
        <w:tblStyle w:val="Table7"/>
        <w:tblW w:w="9978.0" w:type="dxa"/>
        <w:jc w:val="center"/>
        <w:tblLayout w:type="fixed"/>
        <w:tblLook w:val="0400"/>
      </w:tblPr>
      <w:tblGrid>
        <w:gridCol w:w="3326"/>
        <w:gridCol w:w="3326"/>
        <w:gridCol w:w="3326"/>
        <w:tblGridChange w:id="0">
          <w:tblGrid>
            <w:gridCol w:w="3326"/>
            <w:gridCol w:w="3326"/>
            <w:gridCol w:w="33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 normalizado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Identificador 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1f6b3b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Identificador(es) WAVE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imagem_sem_texto_alternativo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image-alt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alt_missing, alt_spacer_missing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contraste_insuficiente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color-contrast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formulario_sem_rotulo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label_missing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idioma_documento_ausente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html-has-lang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language_missing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link_sem_nome_acessivel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link-name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link_empty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heading_sem_conteudo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empty-heading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eef5f0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heading_empty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hierarquia_titulos_incorreta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b746d" w:space="0" w:sz="4" w:val="single"/>
              <w:left w:color="6b746d" w:space="0" w:sz="4" w:val="single"/>
              <w:bottom w:color="6b746d" w:space="0" w:sz="4" w:val="single"/>
              <w:right w:color="6b746d" w:space="0" w:sz="4" w:val="single"/>
            </w:tcBorders>
            <w:shd w:fill="ffffff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heading_skipped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Os demais valores não compartilham o mesmo issue_tipo_normalizado entre Lighthouse e WAVE na implementação atual. Isso não impede que alguns tratem aspectos semanticamente próximos, mas significa que o Meta-Auditor não os consolida automaticamente como a mesma barreira.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Resolução da orientação de correção</w:t>
      </w:r>
    </w:p>
    <w:p w:rsidR="00000000" w:rsidDel="00000000" w:rsidP="00000000" w:rsidRDefault="00000000" w:rsidRPr="00000000" w14:paraId="00000286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A orientação de correção é produzida sem uso de IA. O campo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correcao_sugerida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está preenchido diretamente em cinco entradas; para as demais, a função _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resolve_correcao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 em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u w:val="single"/>
          <w:rtl w:val="0"/>
        </w:rPr>
        <w:t xml:space="preserve">normalize_maps.py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 aplica a seguinte ordem: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1. utiliza o texto específico do identificador, quando existente;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2. busca uma orientação no dicionário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DEFAULT_CORRECAO_BY_TIPO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, indexado pelo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4"/>
          <w:szCs w:val="24"/>
          <w:rtl w:val="0"/>
        </w:rPr>
        <w:t xml:space="preserve">issue_tipo_normalizado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3. na ausência de texto por tipo, gera uma orientação genérica que cita o critério WCAG associado;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40" w:lineRule="auto"/>
        <w:ind w:left="255" w:hanging="198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4. se o achado não possuir critério WCAG, utiliza uma orientação genérica de revisão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Etapas posteriores à normalização</w:t>
      </w:r>
    </w:p>
    <w:p w:rsidR="00000000" w:rsidDel="00000000" w:rsidP="00000000" w:rsidRDefault="00000000" w:rsidRPr="00000000" w14:paraId="0000028C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da normalização, os registros são comparados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app/services/consolidation.py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Nesse módulo, o sistema identifica interseções, achados exclusivos e divergências, define a severidade e infere o nível WCAG por meio de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inferir_wcag_nivel(wcag_criterio)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tabela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WCAG_LEVEL_BY_CRITERION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Esses dados são usados por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 calcular_prioridade_barreira()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atribuição de P1, P2 ou P3.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00" w:line="26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separação entre as etapas é </w:t>
      </w:r>
      <w:r w:rsidDel="00000000" w:rsidR="00000000" w:rsidRPr="00000000">
        <w:rPr>
          <w:sz w:val="24"/>
          <w:szCs w:val="24"/>
          <w:rtl w:val="0"/>
        </w:rPr>
        <w:t xml:space="preserve">intencional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os 80 mapeamentos descrevem o significado técnico de cada identificador; a consolidação interpreta a relação entre os resultados das ferramentas; e a priorização transforma a barreira consolidada em uma ordem de tratamento.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1"/>
        <w:spacing w:after="0" w:before="0" w:line="252.00000000000003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Reprodutibilidade.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fonte de verdade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app/services/normalize_maps.py</w:t>
      </w:r>
      <w:r w:rsidDel="00000000" w:rsidR="00000000" w:rsidRPr="00000000">
        <w:rPr>
          <w:sz w:val="24"/>
          <w:szCs w:val="24"/>
          <w:rtl w:val="0"/>
        </w:rPr>
        <w:t xml:space="preserve">, que contém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42 chaves de </w:t>
      </w:r>
      <w:r w:rsidDel="00000000" w:rsidR="00000000" w:rsidRPr="00000000">
        <w:rPr>
          <w:b w:val="1"/>
          <w:bCs w:val="1"/>
          <w:color w:val="38761d"/>
          <w:sz w:val="24"/>
          <w:szCs w:val="24"/>
          <w:highlight w:val="white"/>
          <w:rtl w:val="0"/>
        </w:rPr>
        <w:t xml:space="preserve">LIGHTHOUSE_NORMALIZATION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as 38 chaves de </w:t>
      </w:r>
      <w:r w:rsidDel="00000000" w:rsidR="00000000" w:rsidRPr="00000000">
        <w:rPr>
          <w:b w:val="1"/>
          <w:bCs w:val="1"/>
          <w:color w:val="38761d"/>
          <w:sz w:val="24"/>
          <w:szCs w:val="24"/>
          <w:highlight w:val="white"/>
          <w:rtl w:val="0"/>
        </w:rPr>
        <w:t xml:space="preserve">WAVE_NORMALIZATION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nas Tabelas 1 e 2. Mudanças nas ferramentas exigem revisão da base e nova validação das contagens e equivalências. O documento complementa os arquivos brutos e explicita a transformação realizada antes da consolidação e da priorização.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6838" w:w="11906" w:orient="portrait"/>
      <w:pgMar w:bottom="454" w:top="652" w:left="964" w:right="964" w:header="255" w:footer="31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b w:val="1"/>
        <w:bCs w:val="1"/>
        <w:i w:val="0"/>
        <w:iCs w:val="0"/>
        <w:smallCaps w:val="0"/>
        <w:strike w:val="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b w:val="1"/>
        <w:bCs w:val="1"/>
        <w:i w:val="0"/>
        <w:iCs w:val="0"/>
        <w:smallCaps w:val="0"/>
        <w:strike w:val="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b w:val="1"/>
        <w:bCs w:val="1"/>
        <w:i w:val="0"/>
        <w:iCs w:val="0"/>
        <w:smallCaps w:val="0"/>
        <w:strike w:val="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163d2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40" w:lineRule="auto"/>
    </w:pPr>
    <w:rPr>
      <w:rFonts w:ascii="Arial" w:cs="Arial" w:eastAsia="Arial" w:hAnsi="Arial"/>
      <w:b w:val="1"/>
      <w:bCs w:val="1"/>
      <w:color w:val="163d2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liLxKIBPKeSTLEbiA/gw9yyO2A==">CgMxLjA4AHIhMVQwc1J5aGszMVRQSjJJMGU4R0VVQUpubEhjODdRZ05q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