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84154176"/>
        <w:docPartObj>
          <w:docPartGallery w:val="Table of Contents"/>
          <w:docPartUnique/>
        </w:docPartObj>
      </w:sdtPr>
      <w:sdtEndPr>
        <w:rPr>
          <w:rFonts w:ascii="Aptos Corpo" w:hAnsi="Aptos Corpo"/>
          <w:b/>
          <w:bCs/>
        </w:rPr>
      </w:sdtEndPr>
      <w:sdtContent>
        <w:p w14:paraId="0CC4C8ED" w14:textId="77777777" w:rsidR="00FC076A" w:rsidRPr="00D037B6" w:rsidRDefault="00FC076A" w:rsidP="00FC076A">
          <w:pPr>
            <w:pStyle w:val="CabealhodoSumrio"/>
            <w:jc w:val="both"/>
            <w:rPr>
              <w:rFonts w:ascii="Aptos Corpo" w:hAnsi="Aptos Corpo"/>
            </w:rPr>
          </w:pPr>
          <w:r w:rsidRPr="00D037B6">
            <w:rPr>
              <w:rFonts w:ascii="Aptos Corpo" w:hAnsi="Aptos Corpo"/>
              <w:lang w:val="es-MX"/>
            </w:rPr>
            <w:t>Contenido</w:t>
          </w:r>
        </w:p>
        <w:p w14:paraId="74974391" w14:textId="078CFD87" w:rsidR="00AD5973" w:rsidRDefault="00FC076A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r w:rsidRPr="00D037B6">
            <w:rPr>
              <w:rFonts w:ascii="Aptos Corpo" w:hAnsi="Aptos Corpo"/>
            </w:rPr>
            <w:fldChar w:fldCharType="begin"/>
          </w:r>
          <w:r w:rsidRPr="00D037B6">
            <w:rPr>
              <w:rFonts w:ascii="Aptos Corpo" w:hAnsi="Aptos Corpo"/>
            </w:rPr>
            <w:instrText xml:space="preserve"> TOC \o "1-3" \h \z \u </w:instrText>
          </w:r>
          <w:r w:rsidRPr="00D037B6">
            <w:rPr>
              <w:rFonts w:ascii="Aptos Corpo" w:hAnsi="Aptos Corpo"/>
            </w:rPr>
            <w:fldChar w:fldCharType="separate"/>
          </w:r>
          <w:hyperlink w:anchor="_Toc188969083" w:history="1">
            <w:r w:rsidR="00AD5973" w:rsidRPr="006C694D">
              <w:rPr>
                <w:rStyle w:val="Hyperlink"/>
                <w:rFonts w:ascii="Aptos corps" w:hAnsi="Aptos corps"/>
                <w:noProof/>
              </w:rPr>
              <w:t>1.- Objetivo</w:t>
            </w:r>
            <w:r w:rsidR="00AD5973">
              <w:rPr>
                <w:noProof/>
                <w:webHidden/>
              </w:rPr>
              <w:tab/>
            </w:r>
            <w:r w:rsidR="00AD5973">
              <w:rPr>
                <w:noProof/>
                <w:webHidden/>
              </w:rPr>
              <w:fldChar w:fldCharType="begin"/>
            </w:r>
            <w:r w:rsidR="00AD5973">
              <w:rPr>
                <w:noProof/>
                <w:webHidden/>
              </w:rPr>
              <w:instrText xml:space="preserve"> PAGEREF _Toc188969083 \h </w:instrText>
            </w:r>
            <w:r w:rsidR="00AD5973">
              <w:rPr>
                <w:noProof/>
                <w:webHidden/>
              </w:rPr>
            </w:r>
            <w:r w:rsidR="00AD5973">
              <w:rPr>
                <w:noProof/>
                <w:webHidden/>
              </w:rPr>
              <w:fldChar w:fldCharType="separate"/>
            </w:r>
            <w:r w:rsidR="00706186">
              <w:rPr>
                <w:noProof/>
                <w:webHidden/>
              </w:rPr>
              <w:t>2</w:t>
            </w:r>
            <w:r w:rsidR="00AD5973">
              <w:rPr>
                <w:noProof/>
                <w:webHidden/>
              </w:rPr>
              <w:fldChar w:fldCharType="end"/>
            </w:r>
          </w:hyperlink>
        </w:p>
        <w:p w14:paraId="6A0810C0" w14:textId="632C7C7D" w:rsidR="00AD5973" w:rsidRDefault="00AD5973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84" w:history="1">
            <w:r w:rsidRPr="006C694D">
              <w:rPr>
                <w:rStyle w:val="Hyperlink"/>
                <w:rFonts w:ascii="Aptos corps" w:hAnsi="Aptos corps"/>
                <w:noProof/>
              </w:rPr>
              <w:t>2.-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61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79859" w14:textId="60DEB222" w:rsidR="00AD5973" w:rsidRDefault="00AD5973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85" w:history="1">
            <w:r w:rsidRPr="006C694D">
              <w:rPr>
                <w:rStyle w:val="Hyperlink"/>
                <w:rFonts w:ascii="Aptos corps" w:hAnsi="Aptos corps"/>
                <w:noProof/>
              </w:rPr>
              <w:t>3.- 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61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C7F2C" w14:textId="63F650DF" w:rsidR="00AD5973" w:rsidRDefault="00AD5973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86" w:history="1">
            <w:r w:rsidRPr="006C694D">
              <w:rPr>
                <w:rStyle w:val="Hyperlink"/>
                <w:rFonts w:ascii="Aptos corps" w:hAnsi="Aptos corps"/>
                <w:noProof/>
              </w:rPr>
              <w:t>4.-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61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7A9F4" w14:textId="61EA39F0" w:rsidR="00AD5973" w:rsidRDefault="00AD5973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87" w:history="1">
            <w:r w:rsidRPr="006C694D">
              <w:rPr>
                <w:rStyle w:val="Hyperlink"/>
                <w:rFonts w:ascii="Aptos corps" w:hAnsi="Aptos corps"/>
                <w:noProof/>
              </w:rPr>
              <w:t>Gerente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61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FCFDB" w14:textId="129160C4" w:rsidR="00AD5973" w:rsidRDefault="00AD5973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88" w:history="1">
            <w:r w:rsidRPr="006C694D">
              <w:rPr>
                <w:rStyle w:val="Hyperlink"/>
                <w:rFonts w:ascii="Aptos corps" w:hAnsi="Aptos corps"/>
                <w:noProof/>
              </w:rPr>
              <w:t>Responsable del SGC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61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5D2B5" w14:textId="3F8A559C" w:rsidR="00AD5973" w:rsidRDefault="00AD5973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89" w:history="1">
            <w:r w:rsidRPr="006C694D">
              <w:rPr>
                <w:rStyle w:val="Hyperlink"/>
                <w:rFonts w:ascii="Aptos corps" w:hAnsi="Aptos corps"/>
                <w:noProof/>
              </w:rPr>
              <w:t>Responsables de Área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61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154E6" w14:textId="44D65E32" w:rsidR="00AD5973" w:rsidRDefault="00AD5973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90" w:history="1">
            <w:r w:rsidRPr="006C694D">
              <w:rPr>
                <w:rStyle w:val="Hyperlink"/>
                <w:rFonts w:ascii="Aptos corps" w:hAnsi="Aptos corps"/>
                <w:noProof/>
              </w:rPr>
              <w:t>Equipo Auditor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61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2F22B" w14:textId="6950715C" w:rsidR="00AD5973" w:rsidRDefault="00AD5973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91" w:history="1">
            <w:r w:rsidRPr="006C694D">
              <w:rPr>
                <w:rStyle w:val="Hyperlink"/>
                <w:rFonts w:ascii="Aptos corps" w:hAnsi="Aptos corps"/>
                <w:noProof/>
              </w:rPr>
              <w:t>5.- 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61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123C6" w14:textId="4D322D7E" w:rsidR="00AD5973" w:rsidRDefault="00AD5973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92" w:history="1">
            <w:r w:rsidRPr="006C694D">
              <w:rPr>
                <w:rStyle w:val="Hyperlink"/>
                <w:rFonts w:ascii="Aptos corps" w:hAnsi="Aptos corps"/>
                <w:noProof/>
              </w:rPr>
              <w:t>5.1 Identificación de No Conformidades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61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6600F" w14:textId="63F4F4C2" w:rsidR="00AD5973" w:rsidRDefault="00AD5973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93" w:history="1">
            <w:r w:rsidRPr="006C694D">
              <w:rPr>
                <w:rStyle w:val="Hyperlink"/>
                <w:rFonts w:ascii="Aptos corps" w:hAnsi="Aptos corps"/>
                <w:noProof/>
              </w:rPr>
              <w:t>5.2 Registro de No Conformidades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61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0067A" w14:textId="176504F4" w:rsidR="00AD5973" w:rsidRDefault="00AD5973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94" w:history="1">
            <w:r w:rsidRPr="006C694D">
              <w:rPr>
                <w:rStyle w:val="Hyperlink"/>
                <w:rFonts w:ascii="Aptos corps" w:hAnsi="Aptos corps"/>
                <w:noProof/>
              </w:rPr>
              <w:t>5.3 Análisis de la Causa Raíz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61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546CC" w14:textId="3E63B9C1" w:rsidR="00AD5973" w:rsidRDefault="00AD5973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95" w:history="1">
            <w:r w:rsidRPr="006C694D">
              <w:rPr>
                <w:rStyle w:val="Hyperlink"/>
                <w:rFonts w:ascii="Aptos corps" w:hAnsi="Aptos corps"/>
                <w:noProof/>
              </w:rPr>
              <w:t>5.4 Planificación de Acciones Correctivas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61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9B6BB" w14:textId="5012AD96" w:rsidR="00AD5973" w:rsidRDefault="00AD5973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96" w:history="1">
            <w:r w:rsidRPr="006C694D">
              <w:rPr>
                <w:rStyle w:val="Hyperlink"/>
                <w:rFonts w:ascii="Aptos corps" w:hAnsi="Aptos corps"/>
                <w:noProof/>
              </w:rPr>
              <w:t>5.5 Implementación de Acciones Correctivas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61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40DBC" w14:textId="731A0CE8" w:rsidR="00AD5973" w:rsidRDefault="00AD5973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97" w:history="1">
            <w:r w:rsidRPr="006C694D">
              <w:rPr>
                <w:rStyle w:val="Hyperlink"/>
                <w:rFonts w:ascii="Aptos corps" w:hAnsi="Aptos corps"/>
                <w:noProof/>
              </w:rPr>
              <w:t>5.6 Verificación de Efectividad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61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FAB0D" w14:textId="2012101B" w:rsidR="00AD5973" w:rsidRDefault="00AD5973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98" w:history="1">
            <w:r w:rsidRPr="006C694D">
              <w:rPr>
                <w:rStyle w:val="Hyperlink"/>
                <w:rFonts w:ascii="Aptos corps" w:hAnsi="Aptos corps"/>
                <w:noProof/>
              </w:rPr>
              <w:t>5.7 Cierre de la No Conformidad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61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2160C" w14:textId="65B89950" w:rsidR="00AD5973" w:rsidRDefault="00AD5973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99" w:history="1">
            <w:r w:rsidRPr="006C694D">
              <w:rPr>
                <w:rStyle w:val="Hyperlink"/>
                <w:rFonts w:ascii="Aptos corps" w:hAnsi="Aptos corps"/>
                <w:noProof/>
              </w:rPr>
              <w:t>5.8 Documentación y 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61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49BCE" w14:textId="7253FDC6" w:rsidR="00AD5973" w:rsidRDefault="00AD5973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100" w:history="1">
            <w:r w:rsidRPr="006C694D">
              <w:rPr>
                <w:rStyle w:val="Hyperlink"/>
                <w:rFonts w:ascii="Aptos corps" w:hAnsi="Aptos corps"/>
                <w:noProof/>
              </w:rPr>
              <w:t>6.- Documentos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61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A18AF" w14:textId="57F7898C" w:rsidR="00AD5973" w:rsidRDefault="00AD5973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101" w:history="1">
            <w:r w:rsidRPr="006C694D">
              <w:rPr>
                <w:rStyle w:val="Hyperlink"/>
                <w:rFonts w:ascii="Aptos corps" w:hAnsi="Aptos corps"/>
                <w:noProof/>
              </w:rPr>
              <w:t>7.- Indicadores de Desempeño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61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1CC2B" w14:textId="03B9E198" w:rsidR="00AD5973" w:rsidRDefault="00AD5973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102" w:history="1">
            <w:r w:rsidRPr="006C694D">
              <w:rPr>
                <w:rStyle w:val="Hyperlink"/>
                <w:rFonts w:ascii="Aptos corps" w:hAnsi="Aptos corps"/>
                <w:noProof/>
                <w:lang w:val="es-419"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61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B51BC" w14:textId="4E6231E3" w:rsidR="00FC076A" w:rsidRPr="00D037B6" w:rsidRDefault="00FC076A" w:rsidP="00FC076A">
          <w:pPr>
            <w:jc w:val="both"/>
            <w:rPr>
              <w:rFonts w:ascii="Aptos Corpo" w:hAnsi="Aptos Corpo"/>
            </w:rPr>
          </w:pPr>
          <w:r w:rsidRPr="00D037B6">
            <w:rPr>
              <w:rFonts w:ascii="Aptos Corpo" w:hAnsi="Aptos Corpo"/>
              <w:b/>
              <w:bCs/>
              <w:lang w:val="es-MX"/>
            </w:rPr>
            <w:fldChar w:fldCharType="end"/>
          </w:r>
        </w:p>
      </w:sdtContent>
    </w:sdt>
    <w:p w14:paraId="1E1B8D70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20DC9FF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916AE93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760DC6F8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506A6AA9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152C6E47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F826C13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56AFADDC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7EA2C7B0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09844836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375EAADB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356DE18F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929AED1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8576F4F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479CB748" w14:textId="77777777" w:rsidR="009774E6" w:rsidRPr="009774E6" w:rsidRDefault="009774E6" w:rsidP="009774E6">
      <w:pPr>
        <w:pStyle w:val="Ttulo2"/>
        <w:rPr>
          <w:rFonts w:ascii="Aptos corps" w:hAnsi="Aptos corps"/>
        </w:rPr>
      </w:pPr>
      <w:bookmarkStart w:id="0" w:name="_Toc188969083"/>
      <w:r w:rsidRPr="009774E6">
        <w:rPr>
          <w:rFonts w:ascii="Aptos corps" w:hAnsi="Aptos corps"/>
        </w:rPr>
        <w:t>1.- Objetivo</w:t>
      </w:r>
      <w:bookmarkEnd w:id="0"/>
    </w:p>
    <w:p w14:paraId="62301541" w14:textId="77777777" w:rsidR="009774E6" w:rsidRPr="009774E6" w:rsidRDefault="009774E6" w:rsidP="009774E6">
      <w:pPr>
        <w:pStyle w:val="NormalWeb"/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Establecer los lineamientos para identificar, analizar, implementar y verificar acciones correctivas en respuesta a no conformidades detectadas en el Sistema de Gestión de Calidad (SGC), garantizando la eliminación de las causas y promoviendo la mejora continua.</w:t>
      </w:r>
    </w:p>
    <w:p w14:paraId="69AC3F1E" w14:textId="77777777" w:rsidR="009774E6" w:rsidRPr="009774E6" w:rsidRDefault="009774E6" w:rsidP="009774E6">
      <w:pPr>
        <w:pStyle w:val="Ttulo2"/>
        <w:jc w:val="both"/>
        <w:rPr>
          <w:rFonts w:ascii="Aptos corps" w:hAnsi="Aptos corps"/>
        </w:rPr>
      </w:pPr>
      <w:bookmarkStart w:id="1" w:name="_Toc188969084"/>
      <w:r w:rsidRPr="009774E6">
        <w:rPr>
          <w:rFonts w:ascii="Aptos corps" w:hAnsi="Aptos corps"/>
        </w:rPr>
        <w:t>2.- Alcance</w:t>
      </w:r>
      <w:bookmarkEnd w:id="1"/>
    </w:p>
    <w:p w14:paraId="0FFE604E" w14:textId="77777777" w:rsidR="009774E6" w:rsidRPr="009774E6" w:rsidRDefault="009774E6" w:rsidP="009774E6">
      <w:pPr>
        <w:pStyle w:val="NormalWeb"/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Este procedimiento aplica a todas las áreas y procesos de la organización donde se identifiquen no conformidades relacionadas con el SGC, ya sea a través de auditorías internas, auditorías externas, quejas de clientes u otros mecanismos de control.</w:t>
      </w:r>
    </w:p>
    <w:p w14:paraId="2CC15439" w14:textId="77777777" w:rsidR="009774E6" w:rsidRPr="009774E6" w:rsidRDefault="009774E6" w:rsidP="009774E6">
      <w:pPr>
        <w:pStyle w:val="Ttulo2"/>
        <w:jc w:val="both"/>
        <w:rPr>
          <w:rFonts w:ascii="Aptos corps" w:hAnsi="Aptos corps"/>
        </w:rPr>
      </w:pPr>
      <w:bookmarkStart w:id="2" w:name="_Toc188969085"/>
      <w:r w:rsidRPr="009774E6">
        <w:rPr>
          <w:rFonts w:ascii="Aptos corps" w:hAnsi="Aptos corps"/>
        </w:rPr>
        <w:t>3.- Definiciones</w:t>
      </w:r>
      <w:bookmarkEnd w:id="2"/>
    </w:p>
    <w:p w14:paraId="0FC8D7EA" w14:textId="77777777" w:rsidR="009774E6" w:rsidRPr="009774E6" w:rsidRDefault="009774E6">
      <w:pPr>
        <w:pStyle w:val="NormalWeb"/>
        <w:numPr>
          <w:ilvl w:val="0"/>
          <w:numId w:val="1"/>
        </w:numPr>
        <w:jc w:val="both"/>
        <w:rPr>
          <w:rFonts w:ascii="Aptos corps" w:hAnsi="Aptos corps"/>
        </w:rPr>
      </w:pPr>
      <w:r w:rsidRPr="009774E6">
        <w:rPr>
          <w:rStyle w:val="Forte"/>
          <w:rFonts w:ascii="Aptos corps" w:eastAsiaTheme="majorEastAsia" w:hAnsi="Aptos corps"/>
        </w:rPr>
        <w:t>No Conformidad:</w:t>
      </w:r>
      <w:r w:rsidRPr="009774E6">
        <w:rPr>
          <w:rFonts w:ascii="Aptos corps" w:hAnsi="Aptos corps"/>
        </w:rPr>
        <w:t xml:space="preserve"> Incumplimiento de un requisito especificado en la norma, procedimientos internos o expectativas del cliente.</w:t>
      </w:r>
    </w:p>
    <w:p w14:paraId="270FF13E" w14:textId="77777777" w:rsidR="009774E6" w:rsidRPr="009774E6" w:rsidRDefault="009774E6">
      <w:pPr>
        <w:pStyle w:val="NormalWeb"/>
        <w:numPr>
          <w:ilvl w:val="0"/>
          <w:numId w:val="1"/>
        </w:numPr>
        <w:jc w:val="both"/>
        <w:rPr>
          <w:rFonts w:ascii="Aptos corps" w:hAnsi="Aptos corps"/>
        </w:rPr>
      </w:pPr>
      <w:r w:rsidRPr="009774E6">
        <w:rPr>
          <w:rStyle w:val="Forte"/>
          <w:rFonts w:ascii="Aptos corps" w:eastAsiaTheme="majorEastAsia" w:hAnsi="Aptos corps"/>
        </w:rPr>
        <w:t>Acción Correctiva:</w:t>
      </w:r>
      <w:r w:rsidRPr="009774E6">
        <w:rPr>
          <w:rFonts w:ascii="Aptos corps" w:hAnsi="Aptos corps"/>
        </w:rPr>
        <w:t xml:space="preserve"> Medida tomada para eliminar la causa de una no conformidad detectada y prevenir su recurrencia.</w:t>
      </w:r>
    </w:p>
    <w:p w14:paraId="29A6AB12" w14:textId="77777777" w:rsidR="009774E6" w:rsidRPr="009774E6" w:rsidRDefault="009774E6">
      <w:pPr>
        <w:pStyle w:val="NormalWeb"/>
        <w:numPr>
          <w:ilvl w:val="0"/>
          <w:numId w:val="1"/>
        </w:numPr>
        <w:jc w:val="both"/>
        <w:rPr>
          <w:rFonts w:ascii="Aptos corps" w:hAnsi="Aptos corps"/>
        </w:rPr>
      </w:pPr>
      <w:r w:rsidRPr="009774E6">
        <w:rPr>
          <w:rStyle w:val="Forte"/>
          <w:rFonts w:ascii="Aptos corps" w:eastAsiaTheme="majorEastAsia" w:hAnsi="Aptos corps"/>
        </w:rPr>
        <w:t>Análisis de Causa Raíz:</w:t>
      </w:r>
      <w:r w:rsidRPr="009774E6">
        <w:rPr>
          <w:rFonts w:ascii="Aptos corps" w:hAnsi="Aptos corps"/>
        </w:rPr>
        <w:t xml:space="preserve"> Proceso de identificación de la causa fundamental de una no conformidad.</w:t>
      </w:r>
    </w:p>
    <w:p w14:paraId="79FD9951" w14:textId="77777777" w:rsidR="009774E6" w:rsidRPr="009774E6" w:rsidRDefault="009774E6">
      <w:pPr>
        <w:pStyle w:val="NormalWeb"/>
        <w:numPr>
          <w:ilvl w:val="0"/>
          <w:numId w:val="1"/>
        </w:numPr>
        <w:jc w:val="both"/>
        <w:rPr>
          <w:rFonts w:ascii="Aptos corps" w:hAnsi="Aptos corps"/>
        </w:rPr>
      </w:pPr>
      <w:r w:rsidRPr="009774E6">
        <w:rPr>
          <w:rStyle w:val="Forte"/>
          <w:rFonts w:ascii="Aptos corps" w:eastAsiaTheme="majorEastAsia" w:hAnsi="Aptos corps"/>
        </w:rPr>
        <w:t>Reporte de No Conformidad (RNC):</w:t>
      </w:r>
      <w:r w:rsidRPr="009774E6">
        <w:rPr>
          <w:rFonts w:ascii="Aptos corps" w:hAnsi="Aptos corps"/>
        </w:rPr>
        <w:t xml:space="preserve"> Documento donde se registra </w:t>
      </w:r>
      <w:proofErr w:type="gramStart"/>
      <w:r w:rsidRPr="009774E6">
        <w:rPr>
          <w:rFonts w:ascii="Aptos corps" w:hAnsi="Aptos corps"/>
        </w:rPr>
        <w:t>una no</w:t>
      </w:r>
      <w:proofErr w:type="gramEnd"/>
      <w:r w:rsidRPr="009774E6">
        <w:rPr>
          <w:rFonts w:ascii="Aptos corps" w:hAnsi="Aptos corps"/>
        </w:rPr>
        <w:t xml:space="preserve"> conformidad y su tratamiento.</w:t>
      </w:r>
    </w:p>
    <w:p w14:paraId="10EFB915" w14:textId="77777777" w:rsidR="009774E6" w:rsidRPr="009774E6" w:rsidRDefault="009774E6" w:rsidP="009774E6">
      <w:pPr>
        <w:pStyle w:val="Ttulo2"/>
        <w:jc w:val="both"/>
        <w:rPr>
          <w:rFonts w:ascii="Aptos corps" w:hAnsi="Aptos corps"/>
        </w:rPr>
      </w:pPr>
      <w:bookmarkStart w:id="3" w:name="_Toc188969086"/>
      <w:r w:rsidRPr="009774E6">
        <w:rPr>
          <w:rFonts w:ascii="Aptos corps" w:hAnsi="Aptos corps"/>
        </w:rPr>
        <w:t>4.- Responsabilidades</w:t>
      </w:r>
      <w:bookmarkEnd w:id="3"/>
    </w:p>
    <w:p w14:paraId="579C0975" w14:textId="77777777" w:rsidR="009774E6" w:rsidRPr="009774E6" w:rsidRDefault="009774E6" w:rsidP="009774E6">
      <w:pPr>
        <w:pStyle w:val="Ttulo3"/>
        <w:jc w:val="both"/>
        <w:rPr>
          <w:rFonts w:ascii="Aptos corps" w:hAnsi="Aptos corps"/>
        </w:rPr>
      </w:pPr>
      <w:bookmarkStart w:id="4" w:name="_Toc188969087"/>
      <w:r w:rsidRPr="009774E6">
        <w:rPr>
          <w:rFonts w:ascii="Aptos corps" w:hAnsi="Aptos corps"/>
        </w:rPr>
        <w:t>Gerente General</w:t>
      </w:r>
      <w:bookmarkEnd w:id="4"/>
    </w:p>
    <w:p w14:paraId="1823BB80" w14:textId="77777777" w:rsidR="009774E6" w:rsidRPr="009774E6" w:rsidRDefault="009774E6">
      <w:pPr>
        <w:pStyle w:val="NormalWeb"/>
        <w:numPr>
          <w:ilvl w:val="0"/>
          <w:numId w:val="2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Aprobar las acciones correctivas propuestas para no conformidades críticas.</w:t>
      </w:r>
    </w:p>
    <w:p w14:paraId="2DDCE9DA" w14:textId="77777777" w:rsidR="009774E6" w:rsidRPr="009774E6" w:rsidRDefault="009774E6">
      <w:pPr>
        <w:pStyle w:val="NormalWeb"/>
        <w:numPr>
          <w:ilvl w:val="0"/>
          <w:numId w:val="2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Supervisar la implementación y efectividad de las acciones correctivas.</w:t>
      </w:r>
    </w:p>
    <w:p w14:paraId="0F042D8F" w14:textId="77777777" w:rsidR="009774E6" w:rsidRPr="009774E6" w:rsidRDefault="009774E6" w:rsidP="009774E6">
      <w:pPr>
        <w:pStyle w:val="Ttulo3"/>
        <w:jc w:val="both"/>
        <w:rPr>
          <w:rFonts w:ascii="Aptos corps" w:hAnsi="Aptos corps"/>
        </w:rPr>
      </w:pPr>
      <w:bookmarkStart w:id="5" w:name="_Toc188969088"/>
      <w:r w:rsidRPr="009774E6">
        <w:rPr>
          <w:rFonts w:ascii="Aptos corps" w:hAnsi="Aptos corps"/>
        </w:rPr>
        <w:t>Responsable del SGC</w:t>
      </w:r>
      <w:bookmarkEnd w:id="5"/>
    </w:p>
    <w:p w14:paraId="2E5486DD" w14:textId="77777777" w:rsidR="009774E6" w:rsidRPr="009774E6" w:rsidRDefault="009774E6">
      <w:pPr>
        <w:pStyle w:val="NormalWeb"/>
        <w:numPr>
          <w:ilvl w:val="0"/>
          <w:numId w:val="3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Coordinar el registro, análisis, implementación y seguimiento de las acciones correctivas.</w:t>
      </w:r>
    </w:p>
    <w:p w14:paraId="7BC6A3CC" w14:textId="77777777" w:rsidR="009774E6" w:rsidRPr="009774E6" w:rsidRDefault="009774E6">
      <w:pPr>
        <w:pStyle w:val="NormalWeb"/>
        <w:numPr>
          <w:ilvl w:val="0"/>
          <w:numId w:val="3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Verificar la efectividad de las acciones correctivas y cerrar las no conformidades.</w:t>
      </w:r>
    </w:p>
    <w:p w14:paraId="0E86CF4F" w14:textId="77777777" w:rsidR="009774E6" w:rsidRPr="009774E6" w:rsidRDefault="009774E6">
      <w:pPr>
        <w:pStyle w:val="NormalWeb"/>
        <w:numPr>
          <w:ilvl w:val="0"/>
          <w:numId w:val="3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Mantener registros actualizados de las acciones correctivas.</w:t>
      </w:r>
    </w:p>
    <w:p w14:paraId="64CBC976" w14:textId="77777777" w:rsidR="009774E6" w:rsidRPr="009774E6" w:rsidRDefault="009774E6" w:rsidP="009774E6">
      <w:pPr>
        <w:pStyle w:val="Ttulo3"/>
        <w:jc w:val="both"/>
        <w:rPr>
          <w:rFonts w:ascii="Aptos corps" w:hAnsi="Aptos corps"/>
        </w:rPr>
      </w:pPr>
      <w:bookmarkStart w:id="6" w:name="_Toc188969089"/>
      <w:r w:rsidRPr="009774E6">
        <w:rPr>
          <w:rFonts w:ascii="Aptos corps" w:hAnsi="Aptos corps"/>
        </w:rPr>
        <w:t>Responsables de Área</w:t>
      </w:r>
      <w:bookmarkEnd w:id="6"/>
    </w:p>
    <w:p w14:paraId="78FCA3CF" w14:textId="77777777" w:rsidR="009774E6" w:rsidRPr="009774E6" w:rsidRDefault="009774E6">
      <w:pPr>
        <w:pStyle w:val="NormalWeb"/>
        <w:numPr>
          <w:ilvl w:val="0"/>
          <w:numId w:val="4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Participar en la investigación y análisis de las causas de las no conformidades.</w:t>
      </w:r>
    </w:p>
    <w:p w14:paraId="0F252447" w14:textId="77777777" w:rsidR="009774E6" w:rsidRPr="009774E6" w:rsidRDefault="009774E6">
      <w:pPr>
        <w:pStyle w:val="NormalWeb"/>
        <w:numPr>
          <w:ilvl w:val="0"/>
          <w:numId w:val="4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Implementar las acciones correctivas aprobadas.</w:t>
      </w:r>
    </w:p>
    <w:p w14:paraId="1EED76CF" w14:textId="77777777" w:rsidR="009774E6" w:rsidRPr="009774E6" w:rsidRDefault="009774E6">
      <w:pPr>
        <w:pStyle w:val="NormalWeb"/>
        <w:numPr>
          <w:ilvl w:val="0"/>
          <w:numId w:val="4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Proveer evidencia de la ejecución de las acciones correctivas.</w:t>
      </w:r>
    </w:p>
    <w:p w14:paraId="16F3B3D3" w14:textId="77777777" w:rsidR="009774E6" w:rsidRPr="009774E6" w:rsidRDefault="009774E6" w:rsidP="009774E6">
      <w:pPr>
        <w:pStyle w:val="Ttulo3"/>
        <w:jc w:val="both"/>
        <w:rPr>
          <w:rFonts w:ascii="Aptos corps" w:hAnsi="Aptos corps"/>
        </w:rPr>
      </w:pPr>
      <w:bookmarkStart w:id="7" w:name="_Toc188969090"/>
      <w:r w:rsidRPr="009774E6">
        <w:rPr>
          <w:rFonts w:ascii="Aptos corps" w:hAnsi="Aptos corps"/>
        </w:rPr>
        <w:lastRenderedPageBreak/>
        <w:t>Equipo Auditor</w:t>
      </w:r>
      <w:bookmarkEnd w:id="7"/>
    </w:p>
    <w:p w14:paraId="1E466A37" w14:textId="77777777" w:rsidR="009774E6" w:rsidRPr="009774E6" w:rsidRDefault="009774E6">
      <w:pPr>
        <w:pStyle w:val="NormalWeb"/>
        <w:numPr>
          <w:ilvl w:val="0"/>
          <w:numId w:val="5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Identificar no conformidades durante auditorías internas y documentarlas en el Reporte de Auditoría.</w:t>
      </w:r>
    </w:p>
    <w:p w14:paraId="0E657B2D" w14:textId="77777777" w:rsidR="009774E6" w:rsidRPr="009774E6" w:rsidRDefault="009774E6" w:rsidP="009774E6">
      <w:pPr>
        <w:pStyle w:val="Ttulo2"/>
        <w:jc w:val="both"/>
        <w:rPr>
          <w:rFonts w:ascii="Aptos corps" w:hAnsi="Aptos corps"/>
        </w:rPr>
      </w:pPr>
      <w:bookmarkStart w:id="8" w:name="_Toc188969091"/>
      <w:r w:rsidRPr="009774E6">
        <w:rPr>
          <w:rFonts w:ascii="Aptos corps" w:hAnsi="Aptos corps"/>
        </w:rPr>
        <w:t>5.- Procedimiento</w:t>
      </w:r>
      <w:bookmarkEnd w:id="8"/>
    </w:p>
    <w:p w14:paraId="663333DA" w14:textId="77777777" w:rsidR="009774E6" w:rsidRPr="009774E6" w:rsidRDefault="009774E6" w:rsidP="009774E6">
      <w:pPr>
        <w:pStyle w:val="Ttulo3"/>
        <w:jc w:val="both"/>
        <w:rPr>
          <w:rFonts w:ascii="Aptos corps" w:hAnsi="Aptos corps"/>
        </w:rPr>
      </w:pPr>
      <w:bookmarkStart w:id="9" w:name="_Toc188969092"/>
      <w:r w:rsidRPr="009774E6">
        <w:rPr>
          <w:rFonts w:ascii="Aptos corps" w:hAnsi="Aptos corps"/>
        </w:rPr>
        <w:t>5.1 Identificación de No Conformidades</w:t>
      </w:r>
      <w:bookmarkEnd w:id="9"/>
    </w:p>
    <w:p w14:paraId="55592F79" w14:textId="77777777" w:rsidR="009774E6" w:rsidRPr="009774E6" w:rsidRDefault="009774E6">
      <w:pPr>
        <w:pStyle w:val="NormalWeb"/>
        <w:numPr>
          <w:ilvl w:val="0"/>
          <w:numId w:val="6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Las no conformidades pueden ser identificadas a través de:</w:t>
      </w:r>
    </w:p>
    <w:p w14:paraId="597F29C5" w14:textId="77777777" w:rsidR="009774E6" w:rsidRPr="009774E6" w:rsidRDefault="009774E6">
      <w:pPr>
        <w:pStyle w:val="NormalWeb"/>
        <w:numPr>
          <w:ilvl w:val="1"/>
          <w:numId w:val="6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Auditorías internas y externas.</w:t>
      </w:r>
    </w:p>
    <w:p w14:paraId="7E724B38" w14:textId="77777777" w:rsidR="009774E6" w:rsidRPr="009774E6" w:rsidRDefault="009774E6">
      <w:pPr>
        <w:pStyle w:val="NormalWeb"/>
        <w:numPr>
          <w:ilvl w:val="1"/>
          <w:numId w:val="6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Quejas de clientes.</w:t>
      </w:r>
    </w:p>
    <w:p w14:paraId="01BCAFB0" w14:textId="77777777" w:rsidR="009774E6" w:rsidRPr="009774E6" w:rsidRDefault="009774E6">
      <w:pPr>
        <w:pStyle w:val="NormalWeb"/>
        <w:numPr>
          <w:ilvl w:val="1"/>
          <w:numId w:val="6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Revisiones de desempeño del SGC.</w:t>
      </w:r>
    </w:p>
    <w:p w14:paraId="3EACAEA8" w14:textId="77777777" w:rsidR="009774E6" w:rsidRPr="009774E6" w:rsidRDefault="009774E6">
      <w:pPr>
        <w:pStyle w:val="NormalWeb"/>
        <w:numPr>
          <w:ilvl w:val="1"/>
          <w:numId w:val="6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Inspecciones operativas o de procesos.</w:t>
      </w:r>
    </w:p>
    <w:p w14:paraId="01B533F6" w14:textId="77777777" w:rsidR="009774E6" w:rsidRPr="009774E6" w:rsidRDefault="009774E6" w:rsidP="009774E6">
      <w:pPr>
        <w:pStyle w:val="Ttulo3"/>
        <w:jc w:val="both"/>
        <w:rPr>
          <w:rFonts w:ascii="Aptos corps" w:hAnsi="Aptos corps"/>
        </w:rPr>
      </w:pPr>
      <w:bookmarkStart w:id="10" w:name="_Toc188969093"/>
      <w:r w:rsidRPr="009774E6">
        <w:rPr>
          <w:rFonts w:ascii="Aptos corps" w:hAnsi="Aptos corps"/>
        </w:rPr>
        <w:t>5.2 Registro de No Conformidades</w:t>
      </w:r>
      <w:bookmarkEnd w:id="10"/>
    </w:p>
    <w:p w14:paraId="1F970F14" w14:textId="77777777" w:rsidR="009774E6" w:rsidRPr="009774E6" w:rsidRDefault="009774E6">
      <w:pPr>
        <w:pStyle w:val="NormalWeb"/>
        <w:numPr>
          <w:ilvl w:val="0"/>
          <w:numId w:val="7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Las no conformidades serán registradas en el Reporte de No Conformidad (FORM 020), indicando:</w:t>
      </w:r>
    </w:p>
    <w:p w14:paraId="012A3A47" w14:textId="77777777" w:rsidR="009774E6" w:rsidRPr="009774E6" w:rsidRDefault="009774E6">
      <w:pPr>
        <w:pStyle w:val="NormalWeb"/>
        <w:numPr>
          <w:ilvl w:val="1"/>
          <w:numId w:val="7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Descripción de la no conformidad.</w:t>
      </w:r>
    </w:p>
    <w:p w14:paraId="4C0A6F43" w14:textId="77777777" w:rsidR="009774E6" w:rsidRPr="009774E6" w:rsidRDefault="009774E6">
      <w:pPr>
        <w:pStyle w:val="NormalWeb"/>
        <w:numPr>
          <w:ilvl w:val="1"/>
          <w:numId w:val="7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Área afectada.</w:t>
      </w:r>
    </w:p>
    <w:p w14:paraId="475B4365" w14:textId="77777777" w:rsidR="009774E6" w:rsidRPr="009774E6" w:rsidRDefault="009774E6">
      <w:pPr>
        <w:pStyle w:val="NormalWeb"/>
        <w:numPr>
          <w:ilvl w:val="1"/>
          <w:numId w:val="7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Fecha de detección.</w:t>
      </w:r>
    </w:p>
    <w:p w14:paraId="133547C5" w14:textId="77777777" w:rsidR="009774E6" w:rsidRPr="009774E6" w:rsidRDefault="009774E6">
      <w:pPr>
        <w:pStyle w:val="NormalWeb"/>
        <w:numPr>
          <w:ilvl w:val="1"/>
          <w:numId w:val="7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Evidencia asociada.</w:t>
      </w:r>
    </w:p>
    <w:p w14:paraId="7E0F0E61" w14:textId="77777777" w:rsidR="009774E6" w:rsidRPr="009774E6" w:rsidRDefault="009774E6" w:rsidP="009774E6">
      <w:pPr>
        <w:pStyle w:val="Ttulo3"/>
        <w:jc w:val="both"/>
        <w:rPr>
          <w:rFonts w:ascii="Aptos corps" w:hAnsi="Aptos corps"/>
        </w:rPr>
      </w:pPr>
      <w:bookmarkStart w:id="11" w:name="_Toc188969094"/>
      <w:r w:rsidRPr="009774E6">
        <w:rPr>
          <w:rFonts w:ascii="Aptos corps" w:hAnsi="Aptos corps"/>
        </w:rPr>
        <w:t>5.3 Análisis de la Causa Raíz</w:t>
      </w:r>
      <w:bookmarkEnd w:id="11"/>
    </w:p>
    <w:p w14:paraId="22A799D3" w14:textId="77777777" w:rsidR="009774E6" w:rsidRPr="009774E6" w:rsidRDefault="009774E6">
      <w:pPr>
        <w:pStyle w:val="NormalWeb"/>
        <w:numPr>
          <w:ilvl w:val="0"/>
          <w:numId w:val="8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 xml:space="preserve">El </w:t>
      </w:r>
      <w:proofErr w:type="gramStart"/>
      <w:r w:rsidRPr="009774E6">
        <w:rPr>
          <w:rFonts w:ascii="Aptos corps" w:hAnsi="Aptos corps"/>
        </w:rPr>
        <w:t>Responsable</w:t>
      </w:r>
      <w:proofErr w:type="gramEnd"/>
      <w:r w:rsidRPr="009774E6">
        <w:rPr>
          <w:rFonts w:ascii="Aptos corps" w:hAnsi="Aptos corps"/>
        </w:rPr>
        <w:t xml:space="preserve"> del SGC, junto con los responsables de área, realizará un análisis de causa raíz empleando herramientas como:</w:t>
      </w:r>
    </w:p>
    <w:p w14:paraId="12C4ED6D" w14:textId="77777777" w:rsidR="009774E6" w:rsidRPr="009774E6" w:rsidRDefault="009774E6">
      <w:pPr>
        <w:pStyle w:val="NormalWeb"/>
        <w:numPr>
          <w:ilvl w:val="1"/>
          <w:numId w:val="8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Diagrama de Ishikawa.</w:t>
      </w:r>
    </w:p>
    <w:p w14:paraId="27D523CC" w14:textId="77777777" w:rsidR="009774E6" w:rsidRPr="009774E6" w:rsidRDefault="009774E6">
      <w:pPr>
        <w:pStyle w:val="NormalWeb"/>
        <w:numPr>
          <w:ilvl w:val="1"/>
          <w:numId w:val="8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Los 5 Porqués.</w:t>
      </w:r>
    </w:p>
    <w:p w14:paraId="36CB219A" w14:textId="77777777" w:rsidR="009774E6" w:rsidRPr="009774E6" w:rsidRDefault="009774E6">
      <w:pPr>
        <w:pStyle w:val="NormalWeb"/>
        <w:numPr>
          <w:ilvl w:val="1"/>
          <w:numId w:val="8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Análisis de Pareto, según sea necesario.</w:t>
      </w:r>
    </w:p>
    <w:p w14:paraId="29D4D847" w14:textId="77777777" w:rsidR="009774E6" w:rsidRPr="009774E6" w:rsidRDefault="009774E6" w:rsidP="009774E6">
      <w:pPr>
        <w:pStyle w:val="Ttulo3"/>
        <w:jc w:val="both"/>
        <w:rPr>
          <w:rFonts w:ascii="Aptos corps" w:hAnsi="Aptos corps"/>
        </w:rPr>
      </w:pPr>
      <w:bookmarkStart w:id="12" w:name="_Toc188969095"/>
      <w:r w:rsidRPr="009774E6">
        <w:rPr>
          <w:rFonts w:ascii="Aptos corps" w:hAnsi="Aptos corps"/>
        </w:rPr>
        <w:t>5.4 Planificación de Acciones Correctivas</w:t>
      </w:r>
      <w:bookmarkEnd w:id="12"/>
    </w:p>
    <w:p w14:paraId="6579F2A2" w14:textId="77777777" w:rsidR="009774E6" w:rsidRPr="009774E6" w:rsidRDefault="009774E6">
      <w:pPr>
        <w:pStyle w:val="NormalWeb"/>
        <w:numPr>
          <w:ilvl w:val="0"/>
          <w:numId w:val="9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En base al análisis de causa raíz, se definirán acciones correctivas específicas, detallando:</w:t>
      </w:r>
    </w:p>
    <w:p w14:paraId="125E1EB3" w14:textId="77777777" w:rsidR="009774E6" w:rsidRPr="009774E6" w:rsidRDefault="009774E6">
      <w:pPr>
        <w:pStyle w:val="NormalWeb"/>
        <w:numPr>
          <w:ilvl w:val="1"/>
          <w:numId w:val="9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Responsable de implementación.</w:t>
      </w:r>
    </w:p>
    <w:p w14:paraId="3FCC7771" w14:textId="77777777" w:rsidR="009774E6" w:rsidRPr="009774E6" w:rsidRDefault="009774E6">
      <w:pPr>
        <w:pStyle w:val="NormalWeb"/>
        <w:numPr>
          <w:ilvl w:val="1"/>
          <w:numId w:val="9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Recursos necesarios.</w:t>
      </w:r>
    </w:p>
    <w:p w14:paraId="220F0FA8" w14:textId="77777777" w:rsidR="009774E6" w:rsidRPr="009774E6" w:rsidRDefault="009774E6">
      <w:pPr>
        <w:pStyle w:val="NormalWeb"/>
        <w:numPr>
          <w:ilvl w:val="1"/>
          <w:numId w:val="9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Plazo para la ejecución.</w:t>
      </w:r>
    </w:p>
    <w:p w14:paraId="36D85F32" w14:textId="77777777" w:rsidR="009774E6" w:rsidRPr="009774E6" w:rsidRDefault="009774E6">
      <w:pPr>
        <w:pStyle w:val="NormalWeb"/>
        <w:numPr>
          <w:ilvl w:val="1"/>
          <w:numId w:val="9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Indicadores de efectividad.</w:t>
      </w:r>
    </w:p>
    <w:p w14:paraId="25C8DFBA" w14:textId="77777777" w:rsidR="009774E6" w:rsidRPr="009774E6" w:rsidRDefault="009774E6" w:rsidP="009774E6">
      <w:pPr>
        <w:pStyle w:val="Ttulo3"/>
        <w:jc w:val="both"/>
        <w:rPr>
          <w:rFonts w:ascii="Aptos corps" w:hAnsi="Aptos corps"/>
        </w:rPr>
      </w:pPr>
      <w:bookmarkStart w:id="13" w:name="_Toc188969096"/>
      <w:r w:rsidRPr="009774E6">
        <w:rPr>
          <w:rFonts w:ascii="Aptos corps" w:hAnsi="Aptos corps"/>
        </w:rPr>
        <w:t>5.5 Implementación de Acciones Correctivas</w:t>
      </w:r>
      <w:bookmarkEnd w:id="13"/>
    </w:p>
    <w:p w14:paraId="263B9EE4" w14:textId="77777777" w:rsidR="009774E6" w:rsidRPr="009774E6" w:rsidRDefault="009774E6">
      <w:pPr>
        <w:pStyle w:val="NormalWeb"/>
        <w:numPr>
          <w:ilvl w:val="0"/>
          <w:numId w:val="10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Los responsables de área ejecutarán las acciones correctivas en los plazos establecidos.</w:t>
      </w:r>
    </w:p>
    <w:p w14:paraId="584B4CC5" w14:textId="77777777" w:rsidR="009774E6" w:rsidRPr="009774E6" w:rsidRDefault="009774E6">
      <w:pPr>
        <w:pStyle w:val="NormalWeb"/>
        <w:numPr>
          <w:ilvl w:val="0"/>
          <w:numId w:val="10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Se recopilarán evidencias documentales y fotográficas del cumplimiento de las acciones.</w:t>
      </w:r>
    </w:p>
    <w:p w14:paraId="5BCD0765" w14:textId="77777777" w:rsidR="009774E6" w:rsidRPr="009774E6" w:rsidRDefault="009774E6" w:rsidP="009774E6">
      <w:pPr>
        <w:pStyle w:val="Ttulo3"/>
        <w:jc w:val="both"/>
        <w:rPr>
          <w:rFonts w:ascii="Aptos corps" w:hAnsi="Aptos corps"/>
        </w:rPr>
      </w:pPr>
      <w:bookmarkStart w:id="14" w:name="_Toc188969097"/>
      <w:r w:rsidRPr="009774E6">
        <w:rPr>
          <w:rFonts w:ascii="Aptos corps" w:hAnsi="Aptos corps"/>
        </w:rPr>
        <w:lastRenderedPageBreak/>
        <w:t>5.6 Verificación de Efectividad</w:t>
      </w:r>
      <w:bookmarkEnd w:id="14"/>
    </w:p>
    <w:p w14:paraId="63A181C2" w14:textId="77777777" w:rsidR="009774E6" w:rsidRPr="009774E6" w:rsidRDefault="009774E6">
      <w:pPr>
        <w:pStyle w:val="NormalWeb"/>
        <w:numPr>
          <w:ilvl w:val="0"/>
          <w:numId w:val="11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 xml:space="preserve">El </w:t>
      </w:r>
      <w:proofErr w:type="gramStart"/>
      <w:r w:rsidRPr="009774E6">
        <w:rPr>
          <w:rFonts w:ascii="Aptos corps" w:hAnsi="Aptos corps"/>
        </w:rPr>
        <w:t>Responsable</w:t>
      </w:r>
      <w:proofErr w:type="gramEnd"/>
      <w:r w:rsidRPr="009774E6">
        <w:rPr>
          <w:rFonts w:ascii="Aptos corps" w:hAnsi="Aptos corps"/>
        </w:rPr>
        <w:t xml:space="preserve"> del SGC verificará la efectividad de las acciones correctivas mediante:</w:t>
      </w:r>
    </w:p>
    <w:p w14:paraId="45FBE809" w14:textId="77777777" w:rsidR="009774E6" w:rsidRPr="009774E6" w:rsidRDefault="009774E6">
      <w:pPr>
        <w:pStyle w:val="NormalWeb"/>
        <w:numPr>
          <w:ilvl w:val="1"/>
          <w:numId w:val="11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Revisión de registros.</w:t>
      </w:r>
    </w:p>
    <w:p w14:paraId="6C018512" w14:textId="77777777" w:rsidR="009774E6" w:rsidRPr="009774E6" w:rsidRDefault="009774E6">
      <w:pPr>
        <w:pStyle w:val="NormalWeb"/>
        <w:numPr>
          <w:ilvl w:val="1"/>
          <w:numId w:val="11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Auditorías de seguimiento.</w:t>
      </w:r>
    </w:p>
    <w:p w14:paraId="115B01A6" w14:textId="77777777" w:rsidR="009774E6" w:rsidRPr="009774E6" w:rsidRDefault="009774E6">
      <w:pPr>
        <w:pStyle w:val="NormalWeb"/>
        <w:numPr>
          <w:ilvl w:val="1"/>
          <w:numId w:val="11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Entrevistas con el personal involucrado.</w:t>
      </w:r>
    </w:p>
    <w:p w14:paraId="6B5AE564" w14:textId="77777777" w:rsidR="009774E6" w:rsidRPr="009774E6" w:rsidRDefault="009774E6">
      <w:pPr>
        <w:pStyle w:val="NormalWeb"/>
        <w:numPr>
          <w:ilvl w:val="0"/>
          <w:numId w:val="11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Si las acciones correctivas no son efectivas, se deberá realizar un nuevo análisis de causa raíz y establecer medidas adicionales.</w:t>
      </w:r>
    </w:p>
    <w:p w14:paraId="191F0DFD" w14:textId="77777777" w:rsidR="009774E6" w:rsidRPr="009774E6" w:rsidRDefault="009774E6" w:rsidP="009774E6">
      <w:pPr>
        <w:pStyle w:val="Ttulo3"/>
        <w:jc w:val="both"/>
        <w:rPr>
          <w:rFonts w:ascii="Aptos corps" w:hAnsi="Aptos corps"/>
        </w:rPr>
      </w:pPr>
      <w:bookmarkStart w:id="15" w:name="_Toc188969098"/>
      <w:r w:rsidRPr="009774E6">
        <w:rPr>
          <w:rFonts w:ascii="Aptos corps" w:hAnsi="Aptos corps"/>
        </w:rPr>
        <w:t>5.7 Cierre de la No Conformidad</w:t>
      </w:r>
      <w:bookmarkEnd w:id="15"/>
    </w:p>
    <w:p w14:paraId="576862AC" w14:textId="77777777" w:rsidR="009774E6" w:rsidRPr="009774E6" w:rsidRDefault="009774E6">
      <w:pPr>
        <w:pStyle w:val="NormalWeb"/>
        <w:numPr>
          <w:ilvl w:val="0"/>
          <w:numId w:val="12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 xml:space="preserve">Una vez verificada la efectividad de las acciones correctivas, el </w:t>
      </w:r>
      <w:proofErr w:type="gramStart"/>
      <w:r w:rsidRPr="009774E6">
        <w:rPr>
          <w:rFonts w:ascii="Aptos corps" w:hAnsi="Aptos corps"/>
        </w:rPr>
        <w:t>Responsable</w:t>
      </w:r>
      <w:proofErr w:type="gramEnd"/>
      <w:r w:rsidRPr="009774E6">
        <w:rPr>
          <w:rFonts w:ascii="Aptos corps" w:hAnsi="Aptos corps"/>
        </w:rPr>
        <w:t xml:space="preserve"> del SGC procederá al cierre de la no conformidad en el Reporte de No Conformidad (FORM 020).</w:t>
      </w:r>
    </w:p>
    <w:p w14:paraId="5A9E506D" w14:textId="77777777" w:rsidR="009774E6" w:rsidRPr="009774E6" w:rsidRDefault="009774E6" w:rsidP="009774E6">
      <w:pPr>
        <w:pStyle w:val="Ttulo3"/>
        <w:jc w:val="both"/>
        <w:rPr>
          <w:rFonts w:ascii="Aptos corps" w:hAnsi="Aptos corps"/>
        </w:rPr>
      </w:pPr>
      <w:bookmarkStart w:id="16" w:name="_Toc188969099"/>
      <w:r w:rsidRPr="009774E6">
        <w:rPr>
          <w:rFonts w:ascii="Aptos corps" w:hAnsi="Aptos corps"/>
        </w:rPr>
        <w:t>5.8 Documentación y Archivo</w:t>
      </w:r>
      <w:bookmarkEnd w:id="16"/>
    </w:p>
    <w:p w14:paraId="06804DAD" w14:textId="77777777" w:rsidR="009774E6" w:rsidRPr="009774E6" w:rsidRDefault="009774E6">
      <w:pPr>
        <w:pStyle w:val="NormalWeb"/>
        <w:numPr>
          <w:ilvl w:val="0"/>
          <w:numId w:val="13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Todos los registros relacionados con las acciones correctivas serán archivados y conservados según el procedimiento de control de registros.</w:t>
      </w:r>
    </w:p>
    <w:p w14:paraId="0330A4CB" w14:textId="77777777" w:rsidR="009774E6" w:rsidRPr="009774E6" w:rsidRDefault="009774E6" w:rsidP="009774E6">
      <w:pPr>
        <w:pStyle w:val="Ttulo2"/>
        <w:jc w:val="both"/>
        <w:rPr>
          <w:rFonts w:ascii="Aptos corps" w:hAnsi="Aptos corps"/>
        </w:rPr>
      </w:pPr>
      <w:bookmarkStart w:id="17" w:name="_Toc188969100"/>
      <w:r w:rsidRPr="009774E6">
        <w:rPr>
          <w:rFonts w:ascii="Aptos corps" w:hAnsi="Aptos corps"/>
        </w:rPr>
        <w:t>6.- Documentos Relacionados</w:t>
      </w:r>
      <w:bookmarkEnd w:id="17"/>
    </w:p>
    <w:p w14:paraId="7C2EA309" w14:textId="77777777" w:rsidR="009774E6" w:rsidRPr="009774E6" w:rsidRDefault="009774E6">
      <w:pPr>
        <w:pStyle w:val="NormalWeb"/>
        <w:numPr>
          <w:ilvl w:val="0"/>
          <w:numId w:val="14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Reporte de No Conformidad (FORM 020).</w:t>
      </w:r>
    </w:p>
    <w:p w14:paraId="24317F51" w14:textId="77777777" w:rsidR="009774E6" w:rsidRPr="009774E6" w:rsidRDefault="009774E6">
      <w:pPr>
        <w:pStyle w:val="NormalWeb"/>
        <w:numPr>
          <w:ilvl w:val="0"/>
          <w:numId w:val="14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Procedimiento de Auditorías Internas.</w:t>
      </w:r>
    </w:p>
    <w:p w14:paraId="19EE1853" w14:textId="77777777" w:rsidR="009774E6" w:rsidRPr="009774E6" w:rsidRDefault="009774E6">
      <w:pPr>
        <w:pStyle w:val="NormalWeb"/>
        <w:numPr>
          <w:ilvl w:val="0"/>
          <w:numId w:val="14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Plan de Acción Correctiva.</w:t>
      </w:r>
    </w:p>
    <w:p w14:paraId="5E27F015" w14:textId="77777777" w:rsidR="009774E6" w:rsidRPr="009774E6" w:rsidRDefault="009774E6" w:rsidP="009774E6">
      <w:pPr>
        <w:pStyle w:val="Ttulo2"/>
        <w:jc w:val="both"/>
        <w:rPr>
          <w:rFonts w:ascii="Aptos corps" w:hAnsi="Aptos corps"/>
        </w:rPr>
      </w:pPr>
      <w:bookmarkStart w:id="18" w:name="_Toc188969101"/>
      <w:r w:rsidRPr="009774E6">
        <w:rPr>
          <w:rFonts w:ascii="Aptos corps" w:hAnsi="Aptos corps"/>
        </w:rPr>
        <w:t>7.- Indicadores de Desempeño</w:t>
      </w:r>
      <w:bookmarkEnd w:id="18"/>
    </w:p>
    <w:p w14:paraId="3D323DDB" w14:textId="77777777" w:rsidR="009774E6" w:rsidRPr="009774E6" w:rsidRDefault="009774E6">
      <w:pPr>
        <w:pStyle w:val="NormalWeb"/>
        <w:numPr>
          <w:ilvl w:val="0"/>
          <w:numId w:val="15"/>
        </w:numPr>
        <w:jc w:val="both"/>
        <w:rPr>
          <w:rFonts w:ascii="Aptos corps" w:hAnsi="Aptos corps"/>
        </w:rPr>
      </w:pPr>
      <w:r w:rsidRPr="009774E6">
        <w:rPr>
          <w:rStyle w:val="Forte"/>
          <w:rFonts w:ascii="Aptos corps" w:eastAsiaTheme="majorEastAsia" w:hAnsi="Aptos corps"/>
        </w:rPr>
        <w:t>Tasa de Efectividad de Acciones Correctivas:</w:t>
      </w:r>
      <w:r w:rsidRPr="009774E6">
        <w:rPr>
          <w:rFonts w:ascii="Aptos corps" w:hAnsi="Aptos corps"/>
        </w:rPr>
        <w:t xml:space="preserve"> </w:t>
      </w:r>
    </w:p>
    <w:p w14:paraId="4B7BC76F" w14:textId="77777777" w:rsidR="009774E6" w:rsidRPr="009774E6" w:rsidRDefault="009774E6">
      <w:pPr>
        <w:pStyle w:val="NormalWeb"/>
        <w:numPr>
          <w:ilvl w:val="0"/>
          <w:numId w:val="15"/>
        </w:numPr>
        <w:jc w:val="both"/>
        <w:rPr>
          <w:rFonts w:ascii="Aptos corps" w:hAnsi="Aptos corps"/>
        </w:rPr>
      </w:pPr>
      <w:r w:rsidRPr="009774E6">
        <w:rPr>
          <w:rStyle w:val="Forte"/>
          <w:rFonts w:ascii="Aptos corps" w:eastAsiaTheme="majorEastAsia" w:hAnsi="Aptos corps"/>
        </w:rPr>
        <w:t>Tiempo Promedio de Cierre de No Conformidades:</w:t>
      </w:r>
      <w:r w:rsidRPr="009774E6">
        <w:rPr>
          <w:rFonts w:ascii="Aptos corps" w:hAnsi="Aptos corps"/>
        </w:rPr>
        <w:t xml:space="preserve"> Promedio de días desde la detección hasta el cierre de las no conformidades.</w:t>
      </w:r>
    </w:p>
    <w:p w14:paraId="4BBBEEA3" w14:textId="7110936C" w:rsidR="00E3789B" w:rsidRPr="009774E6" w:rsidRDefault="00E3789B" w:rsidP="009774E6">
      <w:pPr>
        <w:spacing w:before="100" w:beforeAutospacing="1" w:after="100" w:afterAutospacing="1" w:line="240" w:lineRule="auto"/>
        <w:ind w:left="720"/>
        <w:jc w:val="both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</w:p>
    <w:p w14:paraId="7585D260" w14:textId="77777777" w:rsidR="00E3789B" w:rsidRPr="009774E6" w:rsidRDefault="00E3789B" w:rsidP="009774E6">
      <w:pPr>
        <w:spacing w:before="100" w:beforeAutospacing="1" w:after="100" w:afterAutospacing="1" w:line="240" w:lineRule="auto"/>
        <w:jc w:val="both"/>
        <w:rPr>
          <w:rFonts w:ascii="Aptos corps" w:eastAsia="Times New Roman" w:hAnsi="Aptos corps" w:cs="Times New Roman"/>
          <w:kern w:val="0"/>
          <w:lang w:eastAsia="es-CL"/>
          <w14:ligatures w14:val="none"/>
        </w:rPr>
      </w:pPr>
    </w:p>
    <w:p w14:paraId="03BEC261" w14:textId="6D4B7780" w:rsidR="00B945EC" w:rsidRPr="009774E6" w:rsidRDefault="00B945EC" w:rsidP="009774E6">
      <w:pPr>
        <w:pStyle w:val="Ttulo2"/>
        <w:jc w:val="both"/>
        <w:rPr>
          <w:rFonts w:ascii="Aptos corps" w:hAnsi="Aptos corps"/>
          <w:lang w:val="es-419"/>
        </w:rPr>
      </w:pPr>
      <w:bookmarkStart w:id="19" w:name="_Toc188969102"/>
      <w:r w:rsidRPr="009774E6">
        <w:rPr>
          <w:rFonts w:ascii="Aptos corps" w:hAnsi="Aptos corps"/>
          <w:lang w:val="es-419"/>
        </w:rPr>
        <w:t>Historial de Versiones</w:t>
      </w:r>
      <w:bookmarkEnd w:id="19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:rsidRPr="009774E6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Pr="009774E6" w:rsidRDefault="00B945EC" w:rsidP="009774E6">
            <w:pPr>
              <w:jc w:val="both"/>
              <w:rPr>
                <w:rFonts w:ascii="Aptos corps" w:hAnsi="Aptos corps"/>
                <w:lang w:val="es-419"/>
              </w:rPr>
            </w:pPr>
            <w:r w:rsidRPr="009774E6">
              <w:rPr>
                <w:rFonts w:ascii="Aptos corps" w:hAnsi="Aptos corps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Pr="009774E6" w:rsidRDefault="00B945EC" w:rsidP="009774E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9774E6">
              <w:rPr>
                <w:rFonts w:ascii="Aptos corps" w:hAnsi="Aptos corps"/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Pr="009774E6" w:rsidRDefault="00B945EC" w:rsidP="009774E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9774E6">
              <w:rPr>
                <w:rFonts w:ascii="Aptos corps" w:hAnsi="Aptos corps"/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Pr="009774E6" w:rsidRDefault="00B945EC" w:rsidP="009774E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9774E6">
              <w:rPr>
                <w:rFonts w:ascii="Aptos corps" w:hAnsi="Aptos corps"/>
                <w:lang w:val="es-419"/>
              </w:rPr>
              <w:t>Aprueba</w:t>
            </w:r>
          </w:p>
        </w:tc>
      </w:tr>
      <w:tr w:rsidR="00B945EC" w:rsidRPr="009774E6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Pr="009774E6" w:rsidRDefault="00B945EC" w:rsidP="009774E6">
            <w:pPr>
              <w:jc w:val="both"/>
              <w:rPr>
                <w:rFonts w:ascii="Aptos corps" w:hAnsi="Aptos corps"/>
                <w:lang w:val="es-419"/>
              </w:rPr>
            </w:pPr>
            <w:r w:rsidRPr="009774E6">
              <w:rPr>
                <w:rFonts w:ascii="Aptos corps" w:hAnsi="Aptos corps"/>
                <w:lang w:val="es-419"/>
              </w:rPr>
              <w:t>00</w:t>
            </w:r>
            <w:r w:rsidR="00992657" w:rsidRPr="009774E6">
              <w:rPr>
                <w:rFonts w:ascii="Aptos corps" w:hAnsi="Aptos corps"/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466BB2BF" w:rsidR="00B945EC" w:rsidRPr="009774E6" w:rsidRDefault="0099186B" w:rsidP="00977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9774E6">
              <w:rPr>
                <w:rFonts w:ascii="Aptos corps" w:hAnsi="Aptos corps"/>
                <w:sz w:val="20"/>
                <w:szCs w:val="20"/>
              </w:rPr>
              <w:t xml:space="preserve"> 01.12.2024</w:t>
            </w:r>
          </w:p>
        </w:tc>
        <w:tc>
          <w:tcPr>
            <w:tcW w:w="5490" w:type="dxa"/>
          </w:tcPr>
          <w:p w14:paraId="27C5B6C4" w14:textId="438C39F6" w:rsidR="00B945EC" w:rsidRPr="009774E6" w:rsidRDefault="00B945EC" w:rsidP="00977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9774E6">
              <w:rPr>
                <w:rFonts w:ascii="Aptos corps" w:hAnsi="Aptos corps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Pr="009774E6" w:rsidRDefault="00B945EC" w:rsidP="00977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9774E6">
              <w:rPr>
                <w:rFonts w:ascii="Aptos corps" w:hAnsi="Aptos corps"/>
                <w:lang w:val="es-419"/>
              </w:rPr>
              <w:t>CEO</w:t>
            </w:r>
          </w:p>
        </w:tc>
      </w:tr>
      <w:tr w:rsidR="00B945EC" w:rsidRPr="009774E6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Pr="009774E6" w:rsidRDefault="00B945EC" w:rsidP="009774E6">
            <w:pPr>
              <w:jc w:val="both"/>
              <w:rPr>
                <w:rFonts w:ascii="Aptos corps" w:hAnsi="Aptos corps"/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Pr="009774E6" w:rsidRDefault="00B945EC" w:rsidP="00977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Pr="009774E6" w:rsidRDefault="00B945EC" w:rsidP="00977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Pr="009774E6" w:rsidRDefault="00B945EC" w:rsidP="00977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</w:tr>
      <w:tr w:rsidR="00B945EC" w:rsidRPr="009774E6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Pr="009774E6" w:rsidRDefault="00B945EC" w:rsidP="009774E6">
            <w:pPr>
              <w:jc w:val="both"/>
              <w:rPr>
                <w:rFonts w:ascii="Aptos corps" w:hAnsi="Aptos corps"/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Pr="009774E6" w:rsidRDefault="00B945EC" w:rsidP="00977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Pr="009774E6" w:rsidRDefault="00B945EC" w:rsidP="00977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Pr="009774E6" w:rsidRDefault="00B945EC" w:rsidP="00977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</w:tr>
    </w:tbl>
    <w:p w14:paraId="562DFDE5" w14:textId="77777777" w:rsidR="00B945EC" w:rsidRPr="009774E6" w:rsidRDefault="00B945EC" w:rsidP="009774E6">
      <w:pPr>
        <w:jc w:val="both"/>
        <w:rPr>
          <w:rFonts w:ascii="Aptos corps" w:hAnsi="Aptos corps"/>
          <w:lang w:val="es-419"/>
        </w:rPr>
      </w:pPr>
    </w:p>
    <w:sectPr w:rsidR="00B945EC" w:rsidRPr="009774E6" w:rsidSect="00B945EC">
      <w:head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BE55DE" w14:textId="77777777" w:rsidR="004454C0" w:rsidRDefault="004454C0" w:rsidP="003A4E23">
      <w:pPr>
        <w:spacing w:after="0" w:line="240" w:lineRule="auto"/>
      </w:pPr>
      <w:r>
        <w:separator/>
      </w:r>
    </w:p>
  </w:endnote>
  <w:endnote w:type="continuationSeparator" w:id="0">
    <w:p w14:paraId="763F2CDD" w14:textId="77777777" w:rsidR="004454C0" w:rsidRDefault="004454C0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Corpo">
    <w:altName w:val="Calibri"/>
    <w:panose1 w:val="00000000000000000000"/>
    <w:charset w:val="00"/>
    <w:family w:val="roman"/>
    <w:notTrueType/>
    <w:pitch w:val="default"/>
  </w:font>
  <w:font w:name="Aptos corps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64A2B3" w14:textId="77777777" w:rsidR="004454C0" w:rsidRDefault="004454C0" w:rsidP="003A4E23">
      <w:pPr>
        <w:spacing w:after="0" w:line="240" w:lineRule="auto"/>
      </w:pPr>
      <w:r>
        <w:separator/>
      </w:r>
    </w:p>
  </w:footnote>
  <w:footnote w:type="continuationSeparator" w:id="0">
    <w:p w14:paraId="0250E552" w14:textId="77777777" w:rsidR="004454C0" w:rsidRDefault="004454C0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1351ACB8" w:rsidR="00B945EC" w:rsidRDefault="00706186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BD85DB3" wp14:editId="4D1B465E">
                <wp:simplePos x="0" y="0"/>
                <wp:positionH relativeFrom="margin">
                  <wp:posOffset>14605</wp:posOffset>
                </wp:positionH>
                <wp:positionV relativeFrom="paragraph">
                  <wp:posOffset>-512445</wp:posOffset>
                </wp:positionV>
                <wp:extent cx="1714500" cy="1714500"/>
                <wp:effectExtent l="0" t="0" r="0" b="0"/>
                <wp:wrapNone/>
                <wp:docPr id="1008042872" name="Imagem 1" descr="Logotipo, nome da empresa&#10;&#10;O conteúdo gerado por IA pode estar incorre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8042872" name="Imagem 1" descr="Logotipo, nome da empresa&#10;&#10;O conteúdo gerado por IA pode estar incorre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032CA0C0" w:rsidR="00B945EC" w:rsidRPr="00B945EC" w:rsidRDefault="00706186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706186">
            <w:rPr>
              <w:b/>
              <w:bCs/>
              <w:sz w:val="28"/>
              <w:szCs w:val="28"/>
            </w:rPr>
            <w:t xml:space="preserve">TERRA GROUP </w:t>
          </w:r>
          <w:proofErr w:type="gramStart"/>
          <w:r w:rsidRPr="00706186">
            <w:rPr>
              <w:b/>
              <w:bCs/>
              <w:sz w:val="28"/>
              <w:szCs w:val="28"/>
            </w:rPr>
            <w:t>S.A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0DC84049" w14:textId="77777777" w:rsidR="009774E6" w:rsidRPr="009774E6" w:rsidRDefault="00E3789B" w:rsidP="009774E6">
          <w:pPr>
            <w:pStyle w:val="Cabealho"/>
            <w:jc w:val="center"/>
            <w:rPr>
              <w:b/>
              <w:bCs/>
              <w:sz w:val="20"/>
              <w:szCs w:val="20"/>
              <w:lang w:val="es-ES"/>
            </w:rPr>
          </w:pPr>
          <w:proofErr w:type="gramStart"/>
          <w:r>
            <w:rPr>
              <w:sz w:val="20"/>
              <w:szCs w:val="20"/>
            </w:rPr>
            <w:t>PRO 00</w:t>
          </w:r>
          <w:r w:rsidR="008A09C1">
            <w:rPr>
              <w:sz w:val="20"/>
              <w:szCs w:val="20"/>
            </w:rPr>
            <w:t>5</w:t>
          </w:r>
          <w:proofErr w:type="gramEnd"/>
          <w:r w:rsidRPr="00B945EC">
            <w:rPr>
              <w:sz w:val="20"/>
              <w:szCs w:val="20"/>
            </w:rPr>
            <w:t>|</w:t>
          </w:r>
          <w:r w:rsidR="0059766C">
            <w:rPr>
              <w:sz w:val="20"/>
              <w:szCs w:val="20"/>
            </w:rPr>
            <w:t xml:space="preserve"> </w:t>
          </w:r>
          <w:r w:rsidR="009774E6" w:rsidRPr="009774E6">
            <w:rPr>
              <w:b/>
              <w:bCs/>
              <w:sz w:val="20"/>
              <w:szCs w:val="20"/>
              <w:lang w:val="es-ES"/>
            </w:rPr>
            <w:t>Acciones Correctivas</w:t>
          </w:r>
        </w:p>
        <w:p w14:paraId="2D2B2398" w14:textId="5656EB43" w:rsidR="00B945EC" w:rsidRPr="003E6E28" w:rsidRDefault="00B945EC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</w:p>
      </w:tc>
      <w:tc>
        <w:tcPr>
          <w:tcW w:w="1980" w:type="dxa"/>
        </w:tcPr>
        <w:p w14:paraId="6B0138BC" w14:textId="6308C07A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Fecha</w:t>
          </w:r>
          <w:r w:rsidR="0099186B" w:rsidRPr="00B945EC">
            <w:rPr>
              <w:sz w:val="20"/>
              <w:szCs w:val="20"/>
            </w:rPr>
            <w:t xml:space="preserve">: </w:t>
          </w:r>
          <w:r w:rsidR="0099186B">
            <w:rPr>
              <w:sz w:val="20"/>
              <w:szCs w:val="20"/>
            </w:rPr>
            <w:t>01</w:t>
          </w:r>
          <w:r w:rsidR="0099186B" w:rsidRPr="00B945EC">
            <w:rPr>
              <w:sz w:val="20"/>
              <w:szCs w:val="20"/>
            </w:rPr>
            <w:t>.</w:t>
          </w:r>
          <w:r w:rsidR="0099186B">
            <w:rPr>
              <w:sz w:val="20"/>
              <w:szCs w:val="20"/>
            </w:rPr>
            <w:t>12</w:t>
          </w:r>
          <w:r w:rsidR="0099186B"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73DA13B1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A26CBB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793F7AA9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A7BD3"/>
    <w:multiLevelType w:val="multilevel"/>
    <w:tmpl w:val="30F2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16CB0"/>
    <w:multiLevelType w:val="multilevel"/>
    <w:tmpl w:val="CBB6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F3F52"/>
    <w:multiLevelType w:val="multilevel"/>
    <w:tmpl w:val="C2F0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9094B"/>
    <w:multiLevelType w:val="multilevel"/>
    <w:tmpl w:val="4B54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B2FAA"/>
    <w:multiLevelType w:val="multilevel"/>
    <w:tmpl w:val="A78A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F36A2"/>
    <w:multiLevelType w:val="multilevel"/>
    <w:tmpl w:val="2924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A6994"/>
    <w:multiLevelType w:val="multilevel"/>
    <w:tmpl w:val="5BF0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44039"/>
    <w:multiLevelType w:val="multilevel"/>
    <w:tmpl w:val="2820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7248C1"/>
    <w:multiLevelType w:val="multilevel"/>
    <w:tmpl w:val="8DBC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7F06FE"/>
    <w:multiLevelType w:val="multilevel"/>
    <w:tmpl w:val="00F0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5842D8"/>
    <w:multiLevelType w:val="multilevel"/>
    <w:tmpl w:val="4AEA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BE0B0D"/>
    <w:multiLevelType w:val="multilevel"/>
    <w:tmpl w:val="6190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752E1B"/>
    <w:multiLevelType w:val="multilevel"/>
    <w:tmpl w:val="E626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295B5E"/>
    <w:multiLevelType w:val="multilevel"/>
    <w:tmpl w:val="FA5C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B65498"/>
    <w:multiLevelType w:val="multilevel"/>
    <w:tmpl w:val="0F98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323883">
    <w:abstractNumId w:val="11"/>
  </w:num>
  <w:num w:numId="2" w16cid:durableId="1542328692">
    <w:abstractNumId w:val="5"/>
  </w:num>
  <w:num w:numId="3" w16cid:durableId="1904489682">
    <w:abstractNumId w:val="8"/>
  </w:num>
  <w:num w:numId="4" w16cid:durableId="543255579">
    <w:abstractNumId w:val="4"/>
  </w:num>
  <w:num w:numId="5" w16cid:durableId="941641878">
    <w:abstractNumId w:val="1"/>
  </w:num>
  <w:num w:numId="6" w16cid:durableId="1189946503">
    <w:abstractNumId w:val="9"/>
  </w:num>
  <w:num w:numId="7" w16cid:durableId="848180046">
    <w:abstractNumId w:val="3"/>
  </w:num>
  <w:num w:numId="8" w16cid:durableId="1936865170">
    <w:abstractNumId w:val="12"/>
  </w:num>
  <w:num w:numId="9" w16cid:durableId="1201895885">
    <w:abstractNumId w:val="0"/>
  </w:num>
  <w:num w:numId="10" w16cid:durableId="1284116774">
    <w:abstractNumId w:val="13"/>
  </w:num>
  <w:num w:numId="11" w16cid:durableId="2063166673">
    <w:abstractNumId w:val="2"/>
  </w:num>
  <w:num w:numId="12" w16cid:durableId="414791495">
    <w:abstractNumId w:val="10"/>
  </w:num>
  <w:num w:numId="13" w16cid:durableId="818956200">
    <w:abstractNumId w:val="14"/>
  </w:num>
  <w:num w:numId="14" w16cid:durableId="2019113975">
    <w:abstractNumId w:val="6"/>
  </w:num>
  <w:num w:numId="15" w16cid:durableId="1946693068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43CAD"/>
    <w:rsid w:val="000A4AB9"/>
    <w:rsid w:val="000B2D24"/>
    <w:rsid w:val="000C07AD"/>
    <w:rsid w:val="000E1F1A"/>
    <w:rsid w:val="001168EF"/>
    <w:rsid w:val="00122EDF"/>
    <w:rsid w:val="00135B5E"/>
    <w:rsid w:val="00165D6E"/>
    <w:rsid w:val="00191AC6"/>
    <w:rsid w:val="00192F93"/>
    <w:rsid w:val="001C4D83"/>
    <w:rsid w:val="001D2187"/>
    <w:rsid w:val="001D514C"/>
    <w:rsid w:val="00217176"/>
    <w:rsid w:val="002562E5"/>
    <w:rsid w:val="002736C6"/>
    <w:rsid w:val="002A0FCD"/>
    <w:rsid w:val="002A4978"/>
    <w:rsid w:val="002B4D06"/>
    <w:rsid w:val="002B7C79"/>
    <w:rsid w:val="002C5F86"/>
    <w:rsid w:val="002F7E6F"/>
    <w:rsid w:val="00315911"/>
    <w:rsid w:val="00330AFF"/>
    <w:rsid w:val="00344EAC"/>
    <w:rsid w:val="00353702"/>
    <w:rsid w:val="003567DA"/>
    <w:rsid w:val="003658D6"/>
    <w:rsid w:val="00372C8C"/>
    <w:rsid w:val="00387C1D"/>
    <w:rsid w:val="003940C1"/>
    <w:rsid w:val="003A4E23"/>
    <w:rsid w:val="003A65A9"/>
    <w:rsid w:val="003B4E8A"/>
    <w:rsid w:val="003D38DE"/>
    <w:rsid w:val="003E195A"/>
    <w:rsid w:val="003E6E28"/>
    <w:rsid w:val="003F5A6D"/>
    <w:rsid w:val="004003E4"/>
    <w:rsid w:val="004454C0"/>
    <w:rsid w:val="004573DD"/>
    <w:rsid w:val="00523913"/>
    <w:rsid w:val="00572233"/>
    <w:rsid w:val="00582831"/>
    <w:rsid w:val="0059766C"/>
    <w:rsid w:val="005A13D5"/>
    <w:rsid w:val="005A19C6"/>
    <w:rsid w:val="005C081F"/>
    <w:rsid w:val="005C6137"/>
    <w:rsid w:val="00630280"/>
    <w:rsid w:val="00641C38"/>
    <w:rsid w:val="00643AB1"/>
    <w:rsid w:val="00645C02"/>
    <w:rsid w:val="0065226B"/>
    <w:rsid w:val="0069769B"/>
    <w:rsid w:val="006B4111"/>
    <w:rsid w:val="00706186"/>
    <w:rsid w:val="0072198F"/>
    <w:rsid w:val="007F292E"/>
    <w:rsid w:val="0080688D"/>
    <w:rsid w:val="00807DA6"/>
    <w:rsid w:val="00834294"/>
    <w:rsid w:val="0088570C"/>
    <w:rsid w:val="00893EDB"/>
    <w:rsid w:val="008A09C1"/>
    <w:rsid w:val="008C436E"/>
    <w:rsid w:val="008E69E8"/>
    <w:rsid w:val="008E7B9E"/>
    <w:rsid w:val="0094705C"/>
    <w:rsid w:val="009774E6"/>
    <w:rsid w:val="009833C3"/>
    <w:rsid w:val="0099186B"/>
    <w:rsid w:val="00992657"/>
    <w:rsid w:val="009E0A76"/>
    <w:rsid w:val="00A122AD"/>
    <w:rsid w:val="00A21654"/>
    <w:rsid w:val="00A26CBB"/>
    <w:rsid w:val="00A3768C"/>
    <w:rsid w:val="00A44CBE"/>
    <w:rsid w:val="00A509DB"/>
    <w:rsid w:val="00A54B57"/>
    <w:rsid w:val="00A853C8"/>
    <w:rsid w:val="00A96A1D"/>
    <w:rsid w:val="00AA34C8"/>
    <w:rsid w:val="00AA4A8E"/>
    <w:rsid w:val="00AA7615"/>
    <w:rsid w:val="00AD5973"/>
    <w:rsid w:val="00AF6E33"/>
    <w:rsid w:val="00B1040C"/>
    <w:rsid w:val="00B41694"/>
    <w:rsid w:val="00B57C15"/>
    <w:rsid w:val="00B77FA6"/>
    <w:rsid w:val="00B945EC"/>
    <w:rsid w:val="00BC064B"/>
    <w:rsid w:val="00BD61E8"/>
    <w:rsid w:val="00C26898"/>
    <w:rsid w:val="00C279A7"/>
    <w:rsid w:val="00C4422F"/>
    <w:rsid w:val="00C45A77"/>
    <w:rsid w:val="00C45FE9"/>
    <w:rsid w:val="00C56672"/>
    <w:rsid w:val="00C81071"/>
    <w:rsid w:val="00C91039"/>
    <w:rsid w:val="00CA1B68"/>
    <w:rsid w:val="00CA74D8"/>
    <w:rsid w:val="00CC716D"/>
    <w:rsid w:val="00CF62FF"/>
    <w:rsid w:val="00D037B6"/>
    <w:rsid w:val="00D538A7"/>
    <w:rsid w:val="00D627E0"/>
    <w:rsid w:val="00DA427B"/>
    <w:rsid w:val="00DB6CAB"/>
    <w:rsid w:val="00DD3B8C"/>
    <w:rsid w:val="00E10B07"/>
    <w:rsid w:val="00E26B15"/>
    <w:rsid w:val="00E3187E"/>
    <w:rsid w:val="00E3789B"/>
    <w:rsid w:val="00E63153"/>
    <w:rsid w:val="00E81D12"/>
    <w:rsid w:val="00E949B9"/>
    <w:rsid w:val="00EA3245"/>
    <w:rsid w:val="00EB3DBA"/>
    <w:rsid w:val="00EB54DD"/>
    <w:rsid w:val="00EE0066"/>
    <w:rsid w:val="00EE7A85"/>
    <w:rsid w:val="00EF5B43"/>
    <w:rsid w:val="00F35BF9"/>
    <w:rsid w:val="00F64BEC"/>
    <w:rsid w:val="00F94BC1"/>
    <w:rsid w:val="00F94BC6"/>
    <w:rsid w:val="00FC076A"/>
    <w:rsid w:val="00FC5F30"/>
    <w:rsid w:val="00FD3188"/>
    <w:rsid w:val="00FE4BD5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C076A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FC076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C076A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C076A"/>
    <w:pPr>
      <w:spacing w:after="100"/>
      <w:ind w:left="480"/>
    </w:pPr>
  </w:style>
  <w:style w:type="paragraph" w:styleId="Sumrio1">
    <w:name w:val="toc 1"/>
    <w:basedOn w:val="Normal"/>
    <w:next w:val="Normal"/>
    <w:autoRedefine/>
    <w:uiPriority w:val="39"/>
    <w:unhideWhenUsed/>
    <w:rsid w:val="002B4D0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90319-7038-4243-A352-A1DFF7CA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907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33</cp:revision>
  <cp:lastPrinted>2025-02-11T13:18:00Z</cp:lastPrinted>
  <dcterms:created xsi:type="dcterms:W3CDTF">2024-11-14T18:52:00Z</dcterms:created>
  <dcterms:modified xsi:type="dcterms:W3CDTF">2025-02-11T13:19:00Z</dcterms:modified>
</cp:coreProperties>
</file>