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s" w:hAnsi="Aptos corps"/>
          <w:b/>
          <w:bCs/>
        </w:rPr>
      </w:sdtEndPr>
      <w:sdtContent>
        <w:p w14:paraId="0CC4C8ED" w14:textId="77777777" w:rsidR="00FC076A" w:rsidRPr="00554A96" w:rsidRDefault="00FC076A" w:rsidP="00FC076A">
          <w:pPr>
            <w:pStyle w:val="CabealhodoSumrio"/>
            <w:jc w:val="both"/>
            <w:rPr>
              <w:rFonts w:ascii="Aptos corps" w:hAnsi="Aptos corps"/>
            </w:rPr>
          </w:pPr>
          <w:r w:rsidRPr="00C8099D">
            <w:rPr>
              <w:rFonts w:ascii="Aptos Corpo" w:hAnsi="Aptos Corpo"/>
              <w:lang w:val="es-MX"/>
            </w:rPr>
            <w:t>Contenido</w:t>
          </w:r>
        </w:p>
        <w:p w14:paraId="487D423C" w14:textId="2B0DE667" w:rsidR="00554A96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4A96">
            <w:rPr>
              <w:rFonts w:ascii="Aptos corps" w:hAnsi="Aptos corps"/>
            </w:rPr>
            <w:fldChar w:fldCharType="begin"/>
          </w:r>
          <w:r w:rsidRPr="00554A96">
            <w:rPr>
              <w:rFonts w:ascii="Aptos corps" w:hAnsi="Aptos corps"/>
            </w:rPr>
            <w:instrText xml:space="preserve"> TOC \o "1-3" \h \z \u </w:instrText>
          </w:r>
          <w:r w:rsidRPr="00554A96">
            <w:rPr>
              <w:rFonts w:ascii="Aptos corps" w:hAnsi="Aptos corps"/>
            </w:rPr>
            <w:fldChar w:fldCharType="separate"/>
          </w:r>
          <w:hyperlink w:anchor="_Toc188871416" w:history="1">
            <w:r w:rsidR="00554A96" w:rsidRPr="00B94A15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554A96">
              <w:rPr>
                <w:noProof/>
                <w:webHidden/>
              </w:rPr>
              <w:tab/>
            </w:r>
            <w:r w:rsidR="00554A96">
              <w:rPr>
                <w:noProof/>
                <w:webHidden/>
              </w:rPr>
              <w:fldChar w:fldCharType="begin"/>
            </w:r>
            <w:r w:rsidR="00554A96">
              <w:rPr>
                <w:noProof/>
                <w:webHidden/>
              </w:rPr>
              <w:instrText xml:space="preserve"> PAGEREF _Toc188871416 \h </w:instrText>
            </w:r>
            <w:r w:rsidR="00554A96">
              <w:rPr>
                <w:noProof/>
                <w:webHidden/>
              </w:rPr>
            </w:r>
            <w:r w:rsidR="00554A96"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 w:rsidR="00554A96">
              <w:rPr>
                <w:noProof/>
                <w:webHidden/>
              </w:rPr>
              <w:fldChar w:fldCharType="end"/>
            </w:r>
          </w:hyperlink>
        </w:p>
        <w:p w14:paraId="0862DF20" w14:textId="4D31B503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7" w:history="1">
            <w:r w:rsidRPr="00B94A15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949B" w14:textId="408545B0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8" w:history="1">
            <w:r w:rsidRPr="00B94A15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F12E" w14:textId="50F3574B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9" w:history="1">
            <w:r w:rsidRPr="00B94A15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1047" w14:textId="27B82E51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0" w:history="1">
            <w:r w:rsidRPr="00B94A15">
              <w:rPr>
                <w:rStyle w:val="Hyperlink"/>
                <w:rFonts w:ascii="Aptos corps" w:hAnsi="Aptos corps"/>
                <w:noProof/>
              </w:rPr>
              <w:t>Alta 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7832" w14:textId="23E94DC6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1" w:history="1">
            <w:r w:rsidRPr="00B94A15">
              <w:rPr>
                <w:rStyle w:val="Hyperlink"/>
                <w:rFonts w:ascii="Aptos corps" w:hAnsi="Aptos corps"/>
                <w:noProof/>
              </w:rPr>
              <w:t>Coordinador del 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D3AD" w14:textId="2A503509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2" w:history="1">
            <w:r w:rsidRPr="00B94A15">
              <w:rPr>
                <w:rStyle w:val="Hyperlink"/>
                <w:rFonts w:ascii="Aptos corps" w:hAnsi="Aptos corps"/>
                <w:noProof/>
              </w:rPr>
              <w:t>Responsables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98EC" w14:textId="047BF825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3" w:history="1">
            <w:r w:rsidRPr="00B94A15">
              <w:rPr>
                <w:rStyle w:val="Hyperlink"/>
                <w:rFonts w:ascii="Aptos corps" w:hAnsi="Aptos corps"/>
                <w:noProof/>
              </w:rPr>
              <w:t>Personal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5FFE" w14:textId="36B4E699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4" w:history="1">
            <w:r w:rsidRPr="00B94A15">
              <w:rPr>
                <w:rStyle w:val="Hyperlink"/>
                <w:rFonts w:ascii="Aptos corps" w:hAnsi="Aptos corps"/>
                <w:noProof/>
              </w:rPr>
              <w:t>5.- Procedimiento Común de Gestión del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46F9" w14:textId="63A214B7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5" w:history="1">
            <w:r w:rsidRPr="00B94A15">
              <w:rPr>
                <w:rStyle w:val="Hyperlink"/>
                <w:rFonts w:ascii="Aptos corps" w:hAnsi="Aptos corps"/>
                <w:noProof/>
              </w:rPr>
              <w:t>5.1 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A509" w14:textId="42523B64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6" w:history="1">
            <w:r w:rsidRPr="00B94A15">
              <w:rPr>
                <w:rStyle w:val="Hyperlink"/>
                <w:rFonts w:ascii="Aptos corps" w:hAnsi="Aptos corps"/>
                <w:noProof/>
              </w:rPr>
              <w:t>5.2 Análisis y Evaluación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2C2" w14:textId="64A00272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7" w:history="1">
            <w:r w:rsidRPr="00B94A15">
              <w:rPr>
                <w:rStyle w:val="Hyperlink"/>
                <w:rFonts w:ascii="Aptos corps" w:hAnsi="Aptos corps"/>
                <w:noProof/>
              </w:rPr>
              <w:t>5.3 Tratamiento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5A2B" w14:textId="087D696D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8" w:history="1">
            <w:r w:rsidRPr="00B94A15">
              <w:rPr>
                <w:rStyle w:val="Hyperlink"/>
                <w:rFonts w:ascii="Aptos corps" w:hAnsi="Aptos corps"/>
                <w:noProof/>
              </w:rPr>
              <w:t>5.4 Seguimiento y Revisión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20D4" w14:textId="5BBAA2E7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9" w:history="1">
            <w:r w:rsidRPr="00B94A15">
              <w:rPr>
                <w:rStyle w:val="Hyperlink"/>
                <w:rFonts w:ascii="Aptos corps" w:hAnsi="Aptos corps"/>
                <w:noProof/>
              </w:rPr>
              <w:t>6.- Gestión de Riesgos de Calidad (ISO 9001)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2C7F" w14:textId="33C25653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0" w:history="1">
            <w:r w:rsidRPr="00B94A15">
              <w:rPr>
                <w:rStyle w:val="Hyperlink"/>
                <w:rFonts w:ascii="Aptos corps" w:hAnsi="Aptos corps"/>
                <w:noProof/>
              </w:rPr>
              <w:t>6.1 Identificación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E8EB" w14:textId="772FDC47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1" w:history="1">
            <w:r w:rsidRPr="00B94A15">
              <w:rPr>
                <w:rStyle w:val="Hyperlink"/>
                <w:rFonts w:ascii="Aptos corps" w:hAnsi="Aptos corps"/>
                <w:noProof/>
              </w:rPr>
              <w:t>6.2 Análisis y Evaluación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3EAF" w14:textId="7EFBA96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2" w:history="1">
            <w:r w:rsidRPr="00B94A15">
              <w:rPr>
                <w:rStyle w:val="Hyperlink"/>
                <w:rFonts w:ascii="Aptos corps" w:hAnsi="Aptos corps"/>
                <w:noProof/>
              </w:rPr>
              <w:t>6.3 Tratamiento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AC12" w14:textId="5CAD3C5D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3" w:history="1">
            <w:r w:rsidRPr="00B94A15">
              <w:rPr>
                <w:rStyle w:val="Hyperlink"/>
                <w:rFonts w:ascii="Aptos corps" w:hAnsi="Aptos corps"/>
                <w:noProof/>
              </w:rPr>
              <w:t>6.4 Seguimiento y Revisión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8FA" w14:textId="5C8FBB14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4" w:history="1">
            <w:r w:rsidRPr="00B94A15">
              <w:rPr>
                <w:rStyle w:val="Hyperlink"/>
                <w:rFonts w:ascii="Aptos corps" w:hAnsi="Aptos corps"/>
                <w:noProof/>
              </w:rPr>
              <w:t>6.5 Formatos para 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41E1" w14:textId="1A83F361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5" w:history="1">
            <w:r w:rsidRPr="00B94A15">
              <w:rPr>
                <w:rStyle w:val="Hyperlink"/>
                <w:rFonts w:ascii="Aptos corps" w:hAnsi="Aptos corps"/>
                <w:noProof/>
              </w:rPr>
              <w:t>7.- Evaluación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0D29" w14:textId="07AB1885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6" w:history="1">
            <w:r w:rsidRPr="00B94A15">
              <w:rPr>
                <w:rStyle w:val="Hyperlink"/>
                <w:rFonts w:ascii="Aptos corps" w:hAnsi="Aptos corps"/>
                <w:noProof/>
              </w:rPr>
              <w:t>7.1 Contextualización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AF1E" w14:textId="0AB7A0E8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7" w:history="1">
            <w:r w:rsidRPr="00B94A15">
              <w:rPr>
                <w:rStyle w:val="Hyperlink"/>
                <w:rFonts w:ascii="Aptos corps" w:hAnsi="Aptos corps"/>
                <w:noProof/>
              </w:rPr>
              <w:t>7.2 Análisis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E7D7" w14:textId="627B7DDA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8" w:history="1">
            <w:r w:rsidRPr="00B94A15">
              <w:rPr>
                <w:rStyle w:val="Hyperlink"/>
                <w:rFonts w:ascii="Aptos corps" w:hAnsi="Aptos corps"/>
                <w:noProof/>
              </w:rPr>
              <w:t>7.3 Tratamiento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0A0E" w14:textId="02D4E46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9" w:history="1">
            <w:r w:rsidRPr="00B94A15">
              <w:rPr>
                <w:rStyle w:val="Hyperlink"/>
                <w:rFonts w:ascii="Aptos corps" w:hAnsi="Aptos corps"/>
                <w:noProof/>
              </w:rPr>
              <w:t>7.4 Registro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AAF5" w14:textId="3E0988A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0" w:history="1">
            <w:r w:rsidRPr="00B94A15">
              <w:rPr>
                <w:rStyle w:val="Hyperlink"/>
                <w:rFonts w:ascii="Aptos corps" w:hAnsi="Aptos corps"/>
                <w:noProof/>
              </w:rPr>
              <w:t>7.5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33C0" w14:textId="6C54B7D8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1" w:history="1">
            <w:r w:rsidRPr="00B94A15">
              <w:rPr>
                <w:rStyle w:val="Hyperlink"/>
                <w:rFonts w:ascii="Aptos corps" w:hAnsi="Aptos corps"/>
                <w:noProof/>
              </w:rPr>
              <w:t>8.-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0FCF" w14:textId="5987C968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2" w:history="1">
            <w:r w:rsidRPr="00B94A15">
              <w:rPr>
                <w:rStyle w:val="Hyperlink"/>
                <w:rFonts w:ascii="Aptos Corpo" w:hAnsi="Aptos Corpo"/>
                <w:noProof/>
                <w:lang w:val="es-419"/>
              </w:rPr>
              <w:t>9.-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88F67D7" w:rsidR="00FC076A" w:rsidRPr="00554A96" w:rsidRDefault="00FC076A" w:rsidP="00FC076A">
          <w:pPr>
            <w:jc w:val="both"/>
            <w:rPr>
              <w:rFonts w:ascii="Aptos corps" w:hAnsi="Aptos corps"/>
            </w:rPr>
          </w:pPr>
          <w:r w:rsidRPr="00554A96">
            <w:rPr>
              <w:rFonts w:ascii="Aptos corps" w:hAnsi="Aptos corps"/>
              <w:lang w:val="es-MX"/>
            </w:rPr>
            <w:fldChar w:fldCharType="end"/>
          </w:r>
        </w:p>
      </w:sdtContent>
    </w:sdt>
    <w:p w14:paraId="1E1B8D70" w14:textId="77777777" w:rsidR="00FC076A" w:rsidRPr="00554A96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B74965B" w14:textId="77777777" w:rsidR="002A6E48" w:rsidRPr="00554A96" w:rsidRDefault="002A6E48" w:rsidP="001C3588">
      <w:pPr>
        <w:pStyle w:val="SemEspaamento"/>
        <w:rPr>
          <w:rFonts w:ascii="Aptos corps" w:hAnsi="Aptos corps"/>
          <w:lang w:val="es-419"/>
        </w:rPr>
      </w:pPr>
    </w:p>
    <w:p w14:paraId="1AA4CEDD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0" w:name="_Toc188871416"/>
      <w:r w:rsidRPr="00554A96">
        <w:rPr>
          <w:rFonts w:ascii="Aptos corps" w:hAnsi="Aptos corps"/>
        </w:rPr>
        <w:t>1.- Objetivo</w:t>
      </w:r>
      <w:bookmarkEnd w:id="0"/>
    </w:p>
    <w:p w14:paraId="3FA0AFA1" w14:textId="77777777" w:rsidR="00554A96" w:rsidRPr="00554A96" w:rsidRDefault="00554A96" w:rsidP="00554A96">
      <w:pPr>
        <w:pStyle w:val="NormalWeb"/>
        <w:rPr>
          <w:rFonts w:ascii="Aptos corps" w:hAnsi="Aptos corps"/>
        </w:rPr>
      </w:pPr>
      <w:r w:rsidRPr="00554A96">
        <w:rPr>
          <w:rFonts w:ascii="Aptos corps" w:hAnsi="Aptos corps"/>
        </w:rPr>
        <w:t>Establecer una metodología estructurada para identificar, evaluar y tratar riesgos y oportunidades que puedan afectar la conformidad de los productos y servicios, así como la mejora continua del Sistema de Gestión de Calidad (SGC), en cumplimiento con los requisitos de la norma ISO 9001:2015.</w:t>
      </w:r>
    </w:p>
    <w:p w14:paraId="127E87F0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" w:name="_Toc188871417"/>
      <w:r w:rsidRPr="00554A96">
        <w:rPr>
          <w:rFonts w:ascii="Aptos corps" w:hAnsi="Aptos corps"/>
        </w:rPr>
        <w:t>2.- Alcance</w:t>
      </w:r>
      <w:bookmarkEnd w:id="1"/>
    </w:p>
    <w:p w14:paraId="1B31AA80" w14:textId="77777777" w:rsidR="00554A96" w:rsidRPr="00554A96" w:rsidRDefault="00554A96" w:rsidP="00554A96">
      <w:pPr>
        <w:pStyle w:val="NormalWeb"/>
        <w:rPr>
          <w:rFonts w:ascii="Aptos corps" w:hAnsi="Aptos corps"/>
        </w:rPr>
      </w:pPr>
      <w:r w:rsidRPr="00554A96">
        <w:rPr>
          <w:rFonts w:ascii="Aptos corps" w:hAnsi="Aptos corps"/>
        </w:rPr>
        <w:t>Este procedimiento aplica a todos los procesos y actividades del SGC, garantizando la prevención de posibles fallos y el aprovechamiento de oportunidades de mejora.</w:t>
      </w:r>
    </w:p>
    <w:p w14:paraId="5B66BFB3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2" w:name="_Toc188871418"/>
      <w:r w:rsidRPr="00554A96">
        <w:rPr>
          <w:rFonts w:ascii="Aptos corps" w:hAnsi="Aptos corps"/>
        </w:rPr>
        <w:t>3.- Definiciones</w:t>
      </w:r>
      <w:bookmarkEnd w:id="2"/>
    </w:p>
    <w:p w14:paraId="0FD50FA5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Riesgo</w:t>
      </w:r>
      <w:r w:rsidRPr="00554A96">
        <w:rPr>
          <w:rFonts w:ascii="Aptos corps" w:hAnsi="Aptos corps"/>
        </w:rPr>
        <w:t>: Efecto de la incertidumbre sobre un resultado previsto.</w:t>
      </w:r>
    </w:p>
    <w:p w14:paraId="7BC5E9B4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Oportunidad</w:t>
      </w:r>
      <w:r w:rsidRPr="00554A96">
        <w:rPr>
          <w:rFonts w:ascii="Aptos corps" w:hAnsi="Aptos corps"/>
        </w:rPr>
        <w:t>: Circunstancia que permite mejorar el desempeño del SGC.</w:t>
      </w:r>
    </w:p>
    <w:p w14:paraId="72A3AA81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Gestión del Riesgo</w:t>
      </w:r>
      <w:r w:rsidRPr="00554A96">
        <w:rPr>
          <w:rFonts w:ascii="Aptos corps" w:hAnsi="Aptos corps"/>
        </w:rPr>
        <w:t>: Actividades coordinadas para identificar, analizar y tratar los riesgos.</w:t>
      </w:r>
    </w:p>
    <w:p w14:paraId="0BD10A7B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Matriz de Riesgos</w:t>
      </w:r>
      <w:r w:rsidRPr="00554A96">
        <w:rPr>
          <w:rFonts w:ascii="Aptos corps" w:hAnsi="Aptos corps"/>
        </w:rPr>
        <w:t>: Herramienta que permite evaluar la probabilidad e impacto de un riesgo para priorizar su tratamiento.</w:t>
      </w:r>
    </w:p>
    <w:p w14:paraId="6D8BCEA6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3" w:name="_Toc188871419"/>
      <w:r w:rsidRPr="00554A96">
        <w:rPr>
          <w:rFonts w:ascii="Aptos corps" w:hAnsi="Aptos corps"/>
        </w:rPr>
        <w:t>4.- Responsabilidades</w:t>
      </w:r>
      <w:bookmarkEnd w:id="3"/>
    </w:p>
    <w:p w14:paraId="27839876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4" w:name="_Toc188871420"/>
      <w:r w:rsidRPr="00554A96">
        <w:rPr>
          <w:rFonts w:ascii="Aptos corps" w:hAnsi="Aptos corps"/>
        </w:rPr>
        <w:t>Alta Dirección</w:t>
      </w:r>
      <w:bookmarkEnd w:id="4"/>
    </w:p>
    <w:p w14:paraId="7E7CBEE8" w14:textId="77777777" w:rsidR="00554A96" w:rsidRPr="00554A96" w:rsidRDefault="00554A96" w:rsidP="00554A96">
      <w:pPr>
        <w:pStyle w:val="NormalWeb"/>
        <w:numPr>
          <w:ilvl w:val="0"/>
          <w:numId w:val="2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Aprobar las estrategias y medidas relacionadas con la gestión de riesgos y oportunidades.</w:t>
      </w:r>
    </w:p>
    <w:p w14:paraId="12B4B488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5" w:name="_Toc188871421"/>
      <w:r w:rsidRPr="00554A96">
        <w:rPr>
          <w:rFonts w:ascii="Aptos corps" w:hAnsi="Aptos corps"/>
        </w:rPr>
        <w:t>Coordinador del SGC</w:t>
      </w:r>
      <w:bookmarkEnd w:id="5"/>
    </w:p>
    <w:p w14:paraId="397E8EC3" w14:textId="77777777" w:rsidR="00554A96" w:rsidRPr="00554A96" w:rsidRDefault="00554A96" w:rsidP="00554A96">
      <w:pPr>
        <w:pStyle w:val="NormalWeb"/>
        <w:numPr>
          <w:ilvl w:val="0"/>
          <w:numId w:val="2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Coordinar el proceso de identificación, análisis y tratamiento de riesgos y oportunidades.</w:t>
      </w:r>
    </w:p>
    <w:p w14:paraId="4737A203" w14:textId="77777777" w:rsidR="00554A96" w:rsidRPr="00554A96" w:rsidRDefault="00554A96" w:rsidP="00554A96">
      <w:pPr>
        <w:pStyle w:val="NormalWeb"/>
        <w:numPr>
          <w:ilvl w:val="0"/>
          <w:numId w:val="2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Monitorear la efectividad de las acciones implementadas.</w:t>
      </w:r>
    </w:p>
    <w:p w14:paraId="3C4F1865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6" w:name="_Toc188871422"/>
      <w:r w:rsidRPr="00554A96">
        <w:rPr>
          <w:rFonts w:ascii="Aptos corps" w:hAnsi="Aptos corps"/>
        </w:rPr>
        <w:t>Responsables de Procesos</w:t>
      </w:r>
      <w:bookmarkEnd w:id="6"/>
    </w:p>
    <w:p w14:paraId="4167A339" w14:textId="77777777" w:rsidR="00554A96" w:rsidRPr="00554A96" w:rsidRDefault="00554A96" w:rsidP="00554A96">
      <w:pPr>
        <w:pStyle w:val="NormalWeb"/>
        <w:numPr>
          <w:ilvl w:val="0"/>
          <w:numId w:val="2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Identificar riesgos en sus respectivas áreas y colaborar en su evaluación y tratamiento.</w:t>
      </w:r>
    </w:p>
    <w:p w14:paraId="3FED94F4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7" w:name="_Toc188871423"/>
      <w:r w:rsidRPr="00554A96">
        <w:rPr>
          <w:rFonts w:ascii="Aptos corps" w:hAnsi="Aptos corps"/>
        </w:rPr>
        <w:t>Personal Operativo</w:t>
      </w:r>
      <w:bookmarkEnd w:id="7"/>
    </w:p>
    <w:p w14:paraId="187826EA" w14:textId="77777777" w:rsidR="00554A96" w:rsidRPr="00554A96" w:rsidRDefault="00554A96" w:rsidP="00554A96">
      <w:pPr>
        <w:pStyle w:val="NormalWeb"/>
        <w:numPr>
          <w:ilvl w:val="0"/>
          <w:numId w:val="24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Reportar posibles riesgos y participar en la implementación de controles.</w:t>
      </w:r>
    </w:p>
    <w:p w14:paraId="5479A36B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8" w:name="_Toc188871424"/>
      <w:r w:rsidRPr="00554A96">
        <w:rPr>
          <w:rFonts w:ascii="Aptos corps" w:hAnsi="Aptos corps"/>
        </w:rPr>
        <w:lastRenderedPageBreak/>
        <w:t>5.- Procedimiento Común de Gestión del Riesgo</w:t>
      </w:r>
      <w:bookmarkEnd w:id="8"/>
    </w:p>
    <w:p w14:paraId="597F137D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9" w:name="_Toc188871425"/>
      <w:r w:rsidRPr="00554A96">
        <w:rPr>
          <w:rFonts w:ascii="Aptos corps" w:hAnsi="Aptos corps"/>
        </w:rPr>
        <w:t>5.1 Identificación de Riesgos</w:t>
      </w:r>
      <w:bookmarkEnd w:id="9"/>
    </w:p>
    <w:p w14:paraId="7B1B9785" w14:textId="77777777" w:rsidR="00554A96" w:rsidRPr="00554A96" w:rsidRDefault="00554A96" w:rsidP="00554A96">
      <w:pPr>
        <w:pStyle w:val="NormalWeb"/>
        <w:numPr>
          <w:ilvl w:val="0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identificarán mediante análisis de procesos, auditorías, análisis de incidentes, observaciones y sugerencias del personal, entre otras fuentes.</w:t>
      </w:r>
    </w:p>
    <w:p w14:paraId="6C90C5D8" w14:textId="77777777" w:rsidR="00554A96" w:rsidRPr="00554A96" w:rsidRDefault="00554A96" w:rsidP="00554A96">
      <w:pPr>
        <w:pStyle w:val="NormalWeb"/>
        <w:numPr>
          <w:ilvl w:val="0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La identificación de riesgos se documentará en el Registro de Riesgos, con la siguiente información:</w:t>
      </w:r>
    </w:p>
    <w:p w14:paraId="0902EB7B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Descripción del riesgo.</w:t>
      </w:r>
    </w:p>
    <w:p w14:paraId="50107279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Área de impacto (calidad).</w:t>
      </w:r>
    </w:p>
    <w:p w14:paraId="22046CEB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Causas potenciales.</w:t>
      </w:r>
    </w:p>
    <w:p w14:paraId="1ED3287F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Consecuencias esperadas.</w:t>
      </w:r>
    </w:p>
    <w:p w14:paraId="25C561A9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0" w:name="_Toc188871426"/>
      <w:r w:rsidRPr="00554A96">
        <w:rPr>
          <w:rFonts w:ascii="Aptos corps" w:hAnsi="Aptos corps"/>
        </w:rPr>
        <w:t>5.2 Análisis y Evaluación de Riesgos</w:t>
      </w:r>
      <w:bookmarkEnd w:id="10"/>
    </w:p>
    <w:p w14:paraId="20405BD9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Cada riesgo identificado se analizará para determinar su nivel de impacto y probabilidad de ocurrencia.</w:t>
      </w:r>
    </w:p>
    <w:p w14:paraId="60106A4C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usará una matriz de riesgos para clasificar los riesgos según su severidad y frecuencia.</w:t>
      </w:r>
    </w:p>
    <w:p w14:paraId="70CAD6F9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serán evaluados y priorizados, asignando un nivel de riesgo: bajo, medio o alto.</w:t>
      </w:r>
    </w:p>
    <w:p w14:paraId="30A607D8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1" w:name="_Toc188871427"/>
      <w:r w:rsidRPr="00554A96">
        <w:rPr>
          <w:rFonts w:ascii="Aptos corps" w:hAnsi="Aptos corps"/>
        </w:rPr>
        <w:t>5.3 Tratamiento de Riesgos</w:t>
      </w:r>
      <w:bookmarkEnd w:id="11"/>
    </w:p>
    <w:p w14:paraId="6C87A6D5" w14:textId="77777777" w:rsidR="00554A96" w:rsidRPr="00554A96" w:rsidRDefault="00554A96" w:rsidP="00554A96">
      <w:pPr>
        <w:pStyle w:val="NormalWeb"/>
        <w:numPr>
          <w:ilvl w:val="0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Para cada riesgo significativo, se determinarán y aplicarán medidas de control que puedan:</w:t>
      </w:r>
    </w:p>
    <w:p w14:paraId="2B183084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Eliminar el riesgo (evitación).</w:t>
      </w:r>
    </w:p>
    <w:p w14:paraId="5A0A0A99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Reducir la probabilidad o el impacto del riesgo (mitigación).</w:t>
      </w:r>
    </w:p>
    <w:p w14:paraId="4E4576D5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Transferir el riesgo a un tercero.</w:t>
      </w:r>
    </w:p>
    <w:p w14:paraId="59ECAEC1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Aceptar el riesgo si es bajo y está controlado.</w:t>
      </w:r>
    </w:p>
    <w:p w14:paraId="67F91919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2" w:name="_Toc188871428"/>
      <w:r w:rsidRPr="00554A96">
        <w:rPr>
          <w:rFonts w:ascii="Aptos corps" w:hAnsi="Aptos corps"/>
        </w:rPr>
        <w:t>5.4 Seguimiento y Revisión de Riesgos</w:t>
      </w:r>
      <w:bookmarkEnd w:id="12"/>
    </w:p>
    <w:p w14:paraId="5A44BF01" w14:textId="77777777" w:rsidR="00554A96" w:rsidRPr="00554A96" w:rsidRDefault="00554A96" w:rsidP="00554A96">
      <w:pPr>
        <w:pStyle w:val="NormalWeb"/>
        <w:numPr>
          <w:ilvl w:val="0"/>
          <w:numId w:val="28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revisarán periódicamente y cada vez que ocurra un cambio significativo en los procesos o el entorno.</w:t>
      </w:r>
    </w:p>
    <w:p w14:paraId="1A606AEC" w14:textId="77777777" w:rsidR="00554A96" w:rsidRPr="00554A96" w:rsidRDefault="00554A96" w:rsidP="00554A96">
      <w:pPr>
        <w:pStyle w:val="NormalWeb"/>
        <w:numPr>
          <w:ilvl w:val="0"/>
          <w:numId w:val="28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 Coordinador del SGC actualizará el Registro de Riesgos con cualquier cambio o medida de control aplicada.</w:t>
      </w:r>
    </w:p>
    <w:p w14:paraId="7FF2A63D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3" w:name="_Toc188871429"/>
      <w:r w:rsidRPr="00554A96">
        <w:rPr>
          <w:rFonts w:ascii="Aptos corps" w:hAnsi="Aptos corps"/>
        </w:rPr>
        <w:t>6.- Gestión de Riesgos de Calidad (ISO 9001)</w:t>
      </w:r>
      <w:bookmarkEnd w:id="13"/>
    </w:p>
    <w:p w14:paraId="1AE06F71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4" w:name="_Toc188871430"/>
      <w:r w:rsidRPr="00554A96">
        <w:rPr>
          <w:rFonts w:ascii="Aptos corps" w:hAnsi="Aptos corps"/>
        </w:rPr>
        <w:t>6.1 Identificación de Riesgos de Calidad</w:t>
      </w:r>
      <w:bookmarkEnd w:id="14"/>
    </w:p>
    <w:p w14:paraId="2F201081" w14:textId="77777777" w:rsidR="00554A96" w:rsidRPr="00554A96" w:rsidRDefault="00554A96" w:rsidP="00554A96">
      <w:pPr>
        <w:pStyle w:val="NormalWeb"/>
        <w:numPr>
          <w:ilvl w:val="0"/>
          <w:numId w:val="29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y oportunidades de calidad se identificarán en todos los procesos, considerando aspectos como la satisfacción del cliente, el cumplimiento de los requisitos y la conformidad del producto o servicio.</w:t>
      </w:r>
    </w:p>
    <w:p w14:paraId="7C25DF27" w14:textId="77777777" w:rsidR="00554A96" w:rsidRPr="00554A96" w:rsidRDefault="00554A96" w:rsidP="00554A96">
      <w:pPr>
        <w:pStyle w:val="NormalWeb"/>
        <w:numPr>
          <w:ilvl w:val="0"/>
          <w:numId w:val="29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documentarán en el proceso mismo o en una matriz independiente.</w:t>
      </w:r>
    </w:p>
    <w:p w14:paraId="53EEE782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5" w:name="_Toc188871431"/>
      <w:r w:rsidRPr="00554A96">
        <w:rPr>
          <w:rFonts w:ascii="Aptos corps" w:hAnsi="Aptos corps"/>
        </w:rPr>
        <w:lastRenderedPageBreak/>
        <w:t>6.2 Análisis y Evaluación de Riesgos de Calidad</w:t>
      </w:r>
      <w:bookmarkEnd w:id="15"/>
    </w:p>
    <w:p w14:paraId="0F344850" w14:textId="77777777" w:rsidR="00554A96" w:rsidRPr="00554A96" w:rsidRDefault="00554A96" w:rsidP="00554A96">
      <w:pPr>
        <w:pStyle w:val="NormalWeb"/>
        <w:numPr>
          <w:ilvl w:val="0"/>
          <w:numId w:val="30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evaluarán en términos de su impacto en la calidad del producto o servicio y su capacidad para cumplir los requisitos del cliente.</w:t>
      </w:r>
    </w:p>
    <w:p w14:paraId="63C6CF9F" w14:textId="77777777" w:rsidR="00554A96" w:rsidRPr="00554A96" w:rsidRDefault="00554A96" w:rsidP="00554A96">
      <w:pPr>
        <w:pStyle w:val="NormalWeb"/>
        <w:numPr>
          <w:ilvl w:val="0"/>
          <w:numId w:val="30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aplicará la metodología de matriz de riesgos para priorizar los riesgos en función de su impacto y probabilidad.</w:t>
      </w:r>
    </w:p>
    <w:p w14:paraId="5D17E731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6" w:name="_Toc188871432"/>
      <w:r w:rsidRPr="00554A96">
        <w:rPr>
          <w:rFonts w:ascii="Aptos corps" w:hAnsi="Aptos corps"/>
        </w:rPr>
        <w:t>6.3 Tratamiento de Riesgos de Calidad</w:t>
      </w:r>
      <w:bookmarkEnd w:id="16"/>
    </w:p>
    <w:p w14:paraId="790D3A3C" w14:textId="77777777" w:rsidR="00554A96" w:rsidRPr="00554A96" w:rsidRDefault="00554A96" w:rsidP="00554A96">
      <w:pPr>
        <w:pStyle w:val="NormalWeb"/>
        <w:numPr>
          <w:ilvl w:val="0"/>
          <w:numId w:val="3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Las acciones preventivas y correctivas serán las principales medidas de control para mitigar los riesgos de calidad.</w:t>
      </w:r>
    </w:p>
    <w:p w14:paraId="0B7FFE2B" w14:textId="77777777" w:rsidR="00554A96" w:rsidRPr="00554A96" w:rsidRDefault="00554A96" w:rsidP="00554A96">
      <w:pPr>
        <w:pStyle w:val="NormalWeb"/>
        <w:numPr>
          <w:ilvl w:val="0"/>
          <w:numId w:val="3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controles específicos incluirán capacitaciones, mejora de procedimientos y controles de proceso.</w:t>
      </w:r>
    </w:p>
    <w:p w14:paraId="48468087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7" w:name="_Toc188871433"/>
      <w:r w:rsidRPr="00554A96">
        <w:rPr>
          <w:rFonts w:ascii="Aptos corps" w:hAnsi="Aptos corps"/>
        </w:rPr>
        <w:t>6.4 Seguimiento y Revisión de Riesgos de Calidad</w:t>
      </w:r>
      <w:bookmarkEnd w:id="17"/>
    </w:p>
    <w:p w14:paraId="53BD8AC4" w14:textId="77777777" w:rsidR="00554A96" w:rsidRPr="00554A96" w:rsidRDefault="00554A96" w:rsidP="00554A96">
      <w:pPr>
        <w:pStyle w:val="NormalWeb"/>
        <w:numPr>
          <w:ilvl w:val="0"/>
          <w:numId w:val="3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 área de calidad supervisará regularmente los riesgos y los controles aplicados para asegurar la conformidad continua con los requisitos de ISO 9001.</w:t>
      </w:r>
    </w:p>
    <w:p w14:paraId="2981653C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8" w:name="_Toc188871434"/>
      <w:r w:rsidRPr="00554A96">
        <w:rPr>
          <w:rFonts w:ascii="Aptos corps" w:hAnsi="Aptos corps"/>
        </w:rPr>
        <w:t>6.5 Formatos para el Análisis</w:t>
      </w:r>
      <w:bookmarkEnd w:id="18"/>
    </w:p>
    <w:p w14:paraId="64157514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FODA.</w:t>
      </w:r>
    </w:p>
    <w:p w14:paraId="263968A5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PESTEL.</w:t>
      </w:r>
    </w:p>
    <w:p w14:paraId="03703665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Matriz de identificación de riesgos y oportunidades.</w:t>
      </w:r>
    </w:p>
    <w:p w14:paraId="02E379DE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9" w:name="_Toc188871435"/>
      <w:r w:rsidRPr="00554A96">
        <w:rPr>
          <w:rFonts w:ascii="Aptos corps" w:hAnsi="Aptos corps"/>
        </w:rPr>
        <w:t>7.- Evaluación de Riesgos y Oportunidades</w:t>
      </w:r>
      <w:bookmarkEnd w:id="19"/>
    </w:p>
    <w:p w14:paraId="6BC6DD76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20" w:name="_Toc188871436"/>
      <w:r w:rsidRPr="00554A96">
        <w:rPr>
          <w:rFonts w:ascii="Aptos corps" w:hAnsi="Aptos corps"/>
        </w:rPr>
        <w:t>7.1 Contextualización</w:t>
      </w:r>
      <w:bookmarkEnd w:id="20"/>
    </w:p>
    <w:p w14:paraId="472AF154" w14:textId="77777777" w:rsidR="00554A96" w:rsidRPr="00554A96" w:rsidRDefault="00554A96" w:rsidP="00554A96">
      <w:pPr>
        <w:pStyle w:val="NormalWeb"/>
        <w:numPr>
          <w:ilvl w:val="0"/>
          <w:numId w:val="34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Para cada riesgo y oportunidad identificada, se determinará el contexto interno o externo que influye en su aparición.</w:t>
      </w:r>
    </w:p>
    <w:p w14:paraId="5578FEDA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21" w:name="_Toc188871437"/>
      <w:r w:rsidRPr="00554A96">
        <w:rPr>
          <w:rFonts w:ascii="Aptos corps" w:hAnsi="Aptos corps"/>
        </w:rPr>
        <w:t>7.2 Análisis y Evaluación</w:t>
      </w:r>
      <w:bookmarkEnd w:id="21"/>
    </w:p>
    <w:p w14:paraId="1DD5DB25" w14:textId="77777777" w:rsidR="00554A96" w:rsidRPr="00554A96" w:rsidRDefault="00554A96" w:rsidP="00554A96">
      <w:pPr>
        <w:pStyle w:val="NormalWeb"/>
        <w:numPr>
          <w:ilvl w:val="0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calificará el nivel de riesgo teniendo en cuenta dos criterios:</w:t>
      </w:r>
    </w:p>
    <w:p w14:paraId="3044EE23" w14:textId="77777777" w:rsidR="00554A96" w:rsidRPr="00554A96" w:rsidRDefault="00554A96" w:rsidP="00554A96">
      <w:pPr>
        <w:pStyle w:val="NormalWeb"/>
        <w:numPr>
          <w:ilvl w:val="1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Probabilidad de ocurrencia (baja, media, alta).</w:t>
      </w:r>
    </w:p>
    <w:p w14:paraId="5F708A6E" w14:textId="77777777" w:rsidR="00554A96" w:rsidRPr="00554A96" w:rsidRDefault="00554A96" w:rsidP="00554A96">
      <w:pPr>
        <w:pStyle w:val="NormalWeb"/>
        <w:numPr>
          <w:ilvl w:val="1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Impacto sobre los resultados del SGC (bajo, medio, alto).</w:t>
      </w:r>
    </w:p>
    <w:p w14:paraId="7B7B965E" w14:textId="77777777" w:rsidR="00554A96" w:rsidRPr="00554A96" w:rsidRDefault="00554A96" w:rsidP="00554A96">
      <w:pPr>
        <w:pStyle w:val="NormalWeb"/>
        <w:numPr>
          <w:ilvl w:val="0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asignarán niveles de criticidad con base en una Matriz de Riesgos, estableciendo prioridades de atención.</w:t>
      </w:r>
    </w:p>
    <w:p w14:paraId="2B3CE305" w14:textId="77777777" w:rsidR="002A6E48" w:rsidRPr="00554A96" w:rsidRDefault="002A6E48" w:rsidP="002A6E48">
      <w:pPr>
        <w:pStyle w:val="Ttulo4"/>
        <w:rPr>
          <w:rFonts w:ascii="Aptos corps" w:hAnsi="Aptos corps"/>
        </w:rPr>
      </w:pPr>
      <w:r w:rsidRPr="00554A96">
        <w:rPr>
          <w:rFonts w:ascii="Aptos corps" w:hAnsi="Aptos corps"/>
        </w:rPr>
        <w:t>7.2.1 Matriz de evaluación del riesgo</w:t>
      </w:r>
    </w:p>
    <w:p w14:paraId="59DDFC59" w14:textId="77777777" w:rsidR="002A6E48" w:rsidRPr="00554A96" w:rsidRDefault="002A6E48" w:rsidP="002A6E48">
      <w:pPr>
        <w:rPr>
          <w:rFonts w:ascii="Aptos corps" w:hAnsi="Aptos corps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91"/>
        <w:gridCol w:w="1594"/>
        <w:gridCol w:w="1530"/>
        <w:gridCol w:w="1620"/>
        <w:gridCol w:w="1710"/>
        <w:gridCol w:w="1787"/>
      </w:tblGrid>
      <w:tr w:rsidR="002A6E48" w:rsidRPr="00554A96" w14:paraId="3135E7EF" w14:textId="77777777" w:rsidTr="009737D5">
        <w:tc>
          <w:tcPr>
            <w:tcW w:w="2091" w:type="dxa"/>
          </w:tcPr>
          <w:p w14:paraId="3426D1C0" w14:textId="77777777" w:rsidR="002A6E48" w:rsidRPr="00554A96" w:rsidRDefault="002A6E48" w:rsidP="009737D5">
            <w:pPr>
              <w:rPr>
                <w:rFonts w:ascii="Aptos corps" w:hAnsi="Aptos corps"/>
              </w:rPr>
            </w:pPr>
          </w:p>
        </w:tc>
        <w:tc>
          <w:tcPr>
            <w:tcW w:w="8241" w:type="dxa"/>
            <w:gridSpan w:val="5"/>
          </w:tcPr>
          <w:p w14:paraId="5049906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IMPACTO DEL EVENTO SOBRE LOS OBJETIVOS O RESULTADOS</w:t>
            </w:r>
          </w:p>
        </w:tc>
      </w:tr>
      <w:tr w:rsidR="002A6E48" w:rsidRPr="00554A96" w14:paraId="41BCF541" w14:textId="77777777" w:rsidTr="009737D5">
        <w:tc>
          <w:tcPr>
            <w:tcW w:w="2091" w:type="dxa"/>
          </w:tcPr>
          <w:p w14:paraId="7C0F82D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lastRenderedPageBreak/>
              <w:t>Probabilidad de ocurrencia del evento que se analiza</w:t>
            </w:r>
          </w:p>
        </w:tc>
        <w:tc>
          <w:tcPr>
            <w:tcW w:w="1594" w:type="dxa"/>
            <w:shd w:val="clear" w:color="auto" w:fill="DAE9F7" w:themeFill="text2" w:themeFillTint="1A"/>
          </w:tcPr>
          <w:p w14:paraId="7A1BECE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1</w:t>
            </w:r>
          </w:p>
          <w:p w14:paraId="1C5BBED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Bajo impacto</w:t>
            </w:r>
          </w:p>
        </w:tc>
        <w:tc>
          <w:tcPr>
            <w:tcW w:w="1530" w:type="dxa"/>
            <w:shd w:val="clear" w:color="auto" w:fill="84E290" w:themeFill="accent3" w:themeFillTint="66"/>
          </w:tcPr>
          <w:p w14:paraId="06B634F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2</w:t>
            </w:r>
          </w:p>
          <w:p w14:paraId="171B04A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Impacto Moderado</w:t>
            </w:r>
          </w:p>
        </w:tc>
        <w:tc>
          <w:tcPr>
            <w:tcW w:w="1620" w:type="dxa"/>
            <w:shd w:val="clear" w:color="auto" w:fill="FFFF00"/>
          </w:tcPr>
          <w:p w14:paraId="028D7BF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3</w:t>
            </w:r>
          </w:p>
          <w:p w14:paraId="08D986A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Impacto medio</w:t>
            </w:r>
          </w:p>
        </w:tc>
        <w:tc>
          <w:tcPr>
            <w:tcW w:w="1710" w:type="dxa"/>
            <w:shd w:val="clear" w:color="auto" w:fill="FFC000"/>
          </w:tcPr>
          <w:p w14:paraId="1C0F78E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4</w:t>
            </w:r>
          </w:p>
          <w:p w14:paraId="189F1F2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Alto Impacto</w:t>
            </w:r>
          </w:p>
        </w:tc>
        <w:tc>
          <w:tcPr>
            <w:tcW w:w="1787" w:type="dxa"/>
            <w:shd w:val="clear" w:color="auto" w:fill="FF0000"/>
          </w:tcPr>
          <w:p w14:paraId="2B7A66C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5</w:t>
            </w:r>
          </w:p>
          <w:p w14:paraId="11C4E4E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Extremadamente</w:t>
            </w:r>
          </w:p>
          <w:p w14:paraId="498F1C0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Grave</w:t>
            </w:r>
          </w:p>
          <w:p w14:paraId="1232CBB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</w:p>
        </w:tc>
      </w:tr>
      <w:tr w:rsidR="002A6E48" w:rsidRPr="00554A96" w14:paraId="7F510B6E" w14:textId="77777777" w:rsidTr="009737D5">
        <w:tc>
          <w:tcPr>
            <w:tcW w:w="2091" w:type="dxa"/>
            <w:shd w:val="clear" w:color="auto" w:fill="DAE9F7" w:themeFill="text2" w:themeFillTint="1A"/>
          </w:tcPr>
          <w:p w14:paraId="0919A20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1</w:t>
            </w:r>
          </w:p>
          <w:p w14:paraId="376A5B4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POCO PROBABLE</w:t>
            </w:r>
          </w:p>
          <w:p w14:paraId="063BD5F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(Nunca sucedió)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408BEFD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</w:t>
            </w:r>
          </w:p>
          <w:p w14:paraId="537C20A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18"/>
                <w:szCs w:val="18"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60CAF3" w:themeFill="accent4" w:themeFillTint="99"/>
          </w:tcPr>
          <w:p w14:paraId="5BFCBC6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</w:t>
            </w:r>
          </w:p>
          <w:p w14:paraId="09D53F5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620" w:type="dxa"/>
            <w:shd w:val="clear" w:color="auto" w:fill="60CAF3" w:themeFill="accent4" w:themeFillTint="99"/>
          </w:tcPr>
          <w:p w14:paraId="54EBF11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3</w:t>
            </w:r>
          </w:p>
          <w:p w14:paraId="7A8C6B7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710" w:type="dxa"/>
            <w:shd w:val="clear" w:color="auto" w:fill="FFFF00"/>
          </w:tcPr>
          <w:p w14:paraId="7804E22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18"/>
                <w:szCs w:val="18"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 xml:space="preserve"> </w:t>
            </w:r>
          </w:p>
          <w:p w14:paraId="6E656F5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787" w:type="dxa"/>
            <w:shd w:val="clear" w:color="auto" w:fill="FFFF00"/>
          </w:tcPr>
          <w:p w14:paraId="446DA08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5</w:t>
            </w:r>
          </w:p>
          <w:p w14:paraId="3CB4CE0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</w:tr>
      <w:tr w:rsidR="002A6E48" w:rsidRPr="00554A96" w14:paraId="13F0E44A" w14:textId="77777777" w:rsidTr="009737D5">
        <w:tc>
          <w:tcPr>
            <w:tcW w:w="2091" w:type="dxa"/>
            <w:shd w:val="clear" w:color="auto" w:fill="84E290" w:themeFill="accent3" w:themeFillTint="66"/>
          </w:tcPr>
          <w:p w14:paraId="633064D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2</w:t>
            </w:r>
          </w:p>
          <w:p w14:paraId="5299328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PROBABLE</w:t>
            </w:r>
          </w:p>
          <w:p w14:paraId="5A34DF4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(Sucede al menos 2 veces al año)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396780E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</w:t>
            </w:r>
          </w:p>
          <w:p w14:paraId="52C85E3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FFFF00"/>
          </w:tcPr>
          <w:p w14:paraId="6BD3C82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</w:p>
          <w:p w14:paraId="36B1C43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620" w:type="dxa"/>
            <w:shd w:val="clear" w:color="auto" w:fill="FFFF00"/>
          </w:tcPr>
          <w:p w14:paraId="5CC1B2E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6</w:t>
            </w:r>
          </w:p>
          <w:p w14:paraId="0DF9D70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710" w:type="dxa"/>
            <w:shd w:val="clear" w:color="auto" w:fill="FFC000"/>
          </w:tcPr>
          <w:p w14:paraId="44BA484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8</w:t>
            </w:r>
          </w:p>
          <w:p w14:paraId="3974DDB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787" w:type="dxa"/>
            <w:shd w:val="clear" w:color="auto" w:fill="FFC000"/>
          </w:tcPr>
          <w:p w14:paraId="536A4EE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10</w:t>
            </w:r>
          </w:p>
          <w:p w14:paraId="3060FDA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</w:tr>
      <w:tr w:rsidR="002A6E48" w:rsidRPr="00554A96" w14:paraId="0ACC74A5" w14:textId="77777777" w:rsidTr="009737D5">
        <w:tc>
          <w:tcPr>
            <w:tcW w:w="2091" w:type="dxa"/>
            <w:shd w:val="clear" w:color="auto" w:fill="FFFF00"/>
          </w:tcPr>
          <w:p w14:paraId="1B72A9D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3</w:t>
            </w:r>
          </w:p>
          <w:p w14:paraId="18E9CD4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MUY PROBABLE</w:t>
            </w:r>
          </w:p>
          <w:p w14:paraId="5C76186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(Sucede cada 4 meses)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3992226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3</w:t>
            </w:r>
          </w:p>
          <w:p w14:paraId="363F534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FFFF00"/>
          </w:tcPr>
          <w:p w14:paraId="366A1CD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6</w:t>
            </w:r>
          </w:p>
          <w:p w14:paraId="1FE216D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620" w:type="dxa"/>
            <w:shd w:val="clear" w:color="auto" w:fill="FFC000"/>
          </w:tcPr>
          <w:p w14:paraId="3F93E83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9</w:t>
            </w:r>
          </w:p>
          <w:p w14:paraId="283F535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710" w:type="dxa"/>
            <w:shd w:val="clear" w:color="auto" w:fill="FF0000"/>
          </w:tcPr>
          <w:p w14:paraId="206D7C5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12</w:t>
            </w:r>
          </w:p>
          <w:p w14:paraId="2347C48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134AA43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15</w:t>
            </w:r>
          </w:p>
          <w:p w14:paraId="3189B40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  <w:tr w:rsidR="002A6E48" w:rsidRPr="00554A96" w14:paraId="6A61F4B0" w14:textId="77777777" w:rsidTr="009737D5">
        <w:tc>
          <w:tcPr>
            <w:tcW w:w="2091" w:type="dxa"/>
            <w:shd w:val="clear" w:color="auto" w:fill="FFC000"/>
          </w:tcPr>
          <w:p w14:paraId="60A39A5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4</w:t>
            </w:r>
          </w:p>
          <w:p w14:paraId="7F64982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SUELE OCURRIR</w:t>
            </w:r>
          </w:p>
          <w:p w14:paraId="512DF1E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(Frecuencia mensual)</w:t>
            </w:r>
          </w:p>
        </w:tc>
        <w:tc>
          <w:tcPr>
            <w:tcW w:w="1594" w:type="dxa"/>
            <w:shd w:val="clear" w:color="auto" w:fill="FFFF00"/>
          </w:tcPr>
          <w:p w14:paraId="6AA4F2D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</w:p>
          <w:p w14:paraId="550430F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530" w:type="dxa"/>
            <w:shd w:val="clear" w:color="auto" w:fill="FFC000"/>
          </w:tcPr>
          <w:p w14:paraId="1CD742E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8</w:t>
            </w:r>
          </w:p>
          <w:p w14:paraId="092F7E1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620" w:type="dxa"/>
            <w:shd w:val="clear" w:color="auto" w:fill="FF0000"/>
          </w:tcPr>
          <w:p w14:paraId="7E04820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12</w:t>
            </w:r>
          </w:p>
          <w:p w14:paraId="0DFD52A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10" w:type="dxa"/>
            <w:shd w:val="clear" w:color="auto" w:fill="FF0000"/>
          </w:tcPr>
          <w:p w14:paraId="4A58EAA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16</w:t>
            </w:r>
          </w:p>
          <w:p w14:paraId="502EA03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27C4795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20</w:t>
            </w:r>
          </w:p>
          <w:p w14:paraId="37704DB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  <w:tr w:rsidR="002A6E48" w:rsidRPr="00554A96" w14:paraId="2DD49D35" w14:textId="77777777" w:rsidTr="009737D5">
        <w:tc>
          <w:tcPr>
            <w:tcW w:w="2091" w:type="dxa"/>
            <w:shd w:val="clear" w:color="auto" w:fill="FF0000"/>
          </w:tcPr>
          <w:p w14:paraId="4AF4FF4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5</w:t>
            </w:r>
          </w:p>
          <w:p w14:paraId="33F1D32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CERTEZA ABSOLUTA</w:t>
            </w:r>
          </w:p>
          <w:p w14:paraId="5F3E7E3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(Es constante en su aparición)</w:t>
            </w:r>
          </w:p>
        </w:tc>
        <w:tc>
          <w:tcPr>
            <w:tcW w:w="1594" w:type="dxa"/>
            <w:shd w:val="clear" w:color="auto" w:fill="FFFF00"/>
          </w:tcPr>
          <w:p w14:paraId="7B7E131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5</w:t>
            </w:r>
          </w:p>
          <w:p w14:paraId="2EB07D1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530" w:type="dxa"/>
            <w:shd w:val="clear" w:color="auto" w:fill="FFC000"/>
          </w:tcPr>
          <w:p w14:paraId="43BC3D9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10</w:t>
            </w:r>
          </w:p>
          <w:p w14:paraId="2792A57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620" w:type="dxa"/>
            <w:shd w:val="clear" w:color="auto" w:fill="FF0000"/>
          </w:tcPr>
          <w:p w14:paraId="3FE28C2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15</w:t>
            </w:r>
          </w:p>
          <w:p w14:paraId="7127069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10" w:type="dxa"/>
            <w:shd w:val="clear" w:color="auto" w:fill="FF0000"/>
          </w:tcPr>
          <w:p w14:paraId="01357E1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20</w:t>
            </w:r>
          </w:p>
          <w:p w14:paraId="7C33161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4EE3531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25</w:t>
            </w:r>
          </w:p>
          <w:p w14:paraId="01F84DF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</w:tbl>
    <w:p w14:paraId="509FB9DF" w14:textId="77777777" w:rsidR="002A6E48" w:rsidRPr="00554A96" w:rsidRDefault="002A6E48" w:rsidP="002A6E48">
      <w:pPr>
        <w:rPr>
          <w:rFonts w:ascii="Aptos corps" w:hAnsi="Aptos corps"/>
        </w:rPr>
      </w:pPr>
    </w:p>
    <w:p w14:paraId="1AAA72A9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17FD7E49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2" w:name="_Toc179588721"/>
      <w:bookmarkStart w:id="23" w:name="_Toc181542735"/>
      <w:bookmarkStart w:id="24" w:name="_Toc188871438"/>
      <w:r w:rsidRPr="00554A96">
        <w:rPr>
          <w:rFonts w:ascii="Aptos corps" w:hAnsi="Aptos corps"/>
        </w:rPr>
        <w:t>7.3 Tratamiento de Riesgos y Oportunidades</w:t>
      </w:r>
      <w:bookmarkEnd w:id="22"/>
      <w:bookmarkEnd w:id="23"/>
      <w:bookmarkEnd w:id="24"/>
    </w:p>
    <w:p w14:paraId="72E27588" w14:textId="77777777" w:rsidR="002A6E48" w:rsidRPr="00554A96" w:rsidRDefault="002A6E48" w:rsidP="002A6E48">
      <w:pPr>
        <w:pStyle w:val="Ttulo4"/>
        <w:rPr>
          <w:rFonts w:ascii="Aptos corps" w:hAnsi="Aptos corps"/>
          <w:b/>
          <w:bCs/>
        </w:rPr>
      </w:pPr>
      <w:r w:rsidRPr="00554A96">
        <w:rPr>
          <w:rFonts w:ascii="Aptos corps" w:hAnsi="Aptos corps"/>
          <w:b/>
          <w:bCs/>
        </w:rPr>
        <w:t xml:space="preserve">Riesgos: </w:t>
      </w:r>
    </w:p>
    <w:p w14:paraId="74C3D964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cada riesgo identificado, se determinará la acción adecuada entre las siguientes opciones:</w:t>
      </w:r>
    </w:p>
    <w:p w14:paraId="1877BC41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 xml:space="preserve">Evitar el riesgo.  </w:t>
      </w:r>
    </w:p>
    <w:p w14:paraId="447DC4E2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Mitigar el riesgo mediante la implementación de controles.</w:t>
      </w:r>
    </w:p>
    <w:p w14:paraId="27F6DF94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Compartir el riesgo (por ejemplo, a través de subcontratación o aseguramiento).</w:t>
      </w:r>
    </w:p>
    <w:p w14:paraId="44EC0390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Aceptar el riesgo, siempre que sea controlable y justificado.</w:t>
      </w:r>
    </w:p>
    <w:p w14:paraId="2D517A23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ello consideramos la siguiente pirámide de prioridades respecto de la acción frente al riesgo.</w:t>
      </w:r>
    </w:p>
    <w:p w14:paraId="29C76DDA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62CE1591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171E3F8F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noProof/>
          <w:sz w:val="22"/>
          <w:szCs w:val="22"/>
        </w:rPr>
        <w:lastRenderedPageBreak/>
        <w:drawing>
          <wp:inline distT="0" distB="0" distL="0" distR="0" wp14:anchorId="690C9A55" wp14:editId="2D0F52C5">
            <wp:extent cx="5612130" cy="3307080"/>
            <wp:effectExtent l="0" t="0" r="7620" b="7620"/>
            <wp:docPr id="1472800872" name="Imagen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0872" name="Imagen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94B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046672DE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6951626C" w14:textId="77777777" w:rsidR="002A6E48" w:rsidRPr="00554A96" w:rsidRDefault="002A6E48" w:rsidP="002A6E48">
      <w:pPr>
        <w:pStyle w:val="Ttulo4"/>
        <w:rPr>
          <w:rFonts w:ascii="Aptos corps" w:hAnsi="Aptos corps"/>
          <w:b/>
          <w:bCs/>
        </w:rPr>
      </w:pPr>
      <w:r w:rsidRPr="00554A96">
        <w:rPr>
          <w:rFonts w:ascii="Aptos corps" w:hAnsi="Aptos corps"/>
          <w:b/>
          <w:bCs/>
        </w:rPr>
        <w:t xml:space="preserve">Oportunidades: </w:t>
      </w:r>
    </w:p>
    <w:p w14:paraId="7239B6C7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cada oportunidad, se definirán acciones para aprovecharla, asignando responsables y plazos para la implementación.</w:t>
      </w:r>
    </w:p>
    <w:p w14:paraId="2B25DF90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5" w:name="_Toc179588722"/>
      <w:bookmarkStart w:id="26" w:name="_Toc181542736"/>
      <w:bookmarkStart w:id="27" w:name="_Toc188871439"/>
      <w:r w:rsidRPr="00554A96">
        <w:rPr>
          <w:rFonts w:ascii="Aptos corps" w:hAnsi="Aptos corps"/>
        </w:rPr>
        <w:t>7.4 Registro y Seguimiento</w:t>
      </w:r>
      <w:bookmarkEnd w:id="25"/>
      <w:bookmarkEnd w:id="26"/>
      <w:bookmarkEnd w:id="27"/>
    </w:p>
    <w:p w14:paraId="66FE671C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Todos los riesgos y oportunidades identificados, evaluados, y tratados serán registrados en la Matriz de Riesgos y Oportunidades.</w:t>
      </w:r>
    </w:p>
    <w:p w14:paraId="48C6882B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La Encargada de Calidad u Oficial de Cumplimiento será responsable de actualizar esta matriz y de monitorear las acciones correctivas y preventivas asociadas.</w:t>
      </w:r>
    </w:p>
    <w:p w14:paraId="0362C226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Se llevará a cabo un seguimiento regular para asegurar que las acciones sean efectivas y, en caso contrario, se tomarán medidas adicionales.</w:t>
      </w:r>
    </w:p>
    <w:p w14:paraId="7EBEEE30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8" w:name="_Toc179588723"/>
      <w:bookmarkStart w:id="29" w:name="_Toc181542737"/>
      <w:bookmarkStart w:id="30" w:name="_Toc188871440"/>
      <w:r w:rsidRPr="00554A96">
        <w:rPr>
          <w:rFonts w:ascii="Aptos corps" w:hAnsi="Aptos corps"/>
        </w:rPr>
        <w:t>7.5 Revisión</w:t>
      </w:r>
      <w:bookmarkEnd w:id="28"/>
      <w:bookmarkEnd w:id="29"/>
      <w:bookmarkEnd w:id="30"/>
    </w:p>
    <w:p w14:paraId="7DC4A517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Este procedimiento será revisado como parte de la Revisión por la Dirección y cuando se produzcan cambios significativos en el contexto de la empresa, los procesos, o el entorno normativo.</w:t>
      </w:r>
    </w:p>
    <w:p w14:paraId="7BFE54B8" w14:textId="77777777" w:rsidR="002A6E48" w:rsidRPr="00554A96" w:rsidRDefault="002A6E48" w:rsidP="002A6E48">
      <w:pPr>
        <w:rPr>
          <w:rFonts w:ascii="Aptos corps" w:hAnsi="Aptos corps"/>
        </w:rPr>
      </w:pPr>
    </w:p>
    <w:p w14:paraId="6705104D" w14:textId="77777777" w:rsidR="002A6E48" w:rsidRPr="00554A96" w:rsidRDefault="002A6E48" w:rsidP="002A6E48">
      <w:pPr>
        <w:pStyle w:val="Ttulo2"/>
        <w:rPr>
          <w:rFonts w:ascii="Aptos corps" w:hAnsi="Aptos corps"/>
          <w:b/>
          <w:bCs/>
        </w:rPr>
      </w:pPr>
      <w:bookmarkStart w:id="31" w:name="_Toc181542738"/>
      <w:bookmarkStart w:id="32" w:name="_Toc188871441"/>
      <w:r w:rsidRPr="00554A96">
        <w:rPr>
          <w:rStyle w:val="Forte"/>
          <w:rFonts w:ascii="Aptos corps" w:hAnsi="Aptos corps"/>
          <w:b w:val="0"/>
          <w:bCs w:val="0"/>
        </w:rPr>
        <w:t>8.- Documentos Relacionados</w:t>
      </w:r>
      <w:bookmarkEnd w:id="31"/>
      <w:bookmarkEnd w:id="32"/>
    </w:p>
    <w:p w14:paraId="484F44BF" w14:textId="77777777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Style w:val="Forte"/>
          <w:rFonts w:ascii="Aptos corps" w:hAnsi="Aptos corps"/>
          <w:b w:val="0"/>
          <w:bCs w:val="0"/>
        </w:rPr>
        <w:t>Registro de Riesgos</w:t>
      </w:r>
      <w:r w:rsidRPr="00554A96">
        <w:rPr>
          <w:rFonts w:ascii="Aptos corps" w:hAnsi="Aptos corps"/>
        </w:rPr>
        <w:t xml:space="preserve"> (formato Word)</w:t>
      </w:r>
    </w:p>
    <w:p w14:paraId="240D2702" w14:textId="7E3D34EB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Fonts w:ascii="Aptos corps" w:hAnsi="Aptos corps"/>
        </w:rPr>
        <w:t>Procedimiento de Acciones Correctivas</w:t>
      </w:r>
    </w:p>
    <w:p w14:paraId="279E467A" w14:textId="0D2415F5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Fonts w:ascii="Aptos corps" w:hAnsi="Aptos corps"/>
        </w:rPr>
        <w:t>Procedimiento de Acciones Preventivas</w:t>
      </w:r>
    </w:p>
    <w:p w14:paraId="7E028C7C" w14:textId="77777777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  <w:b/>
          <w:bCs/>
        </w:rPr>
      </w:pPr>
      <w:r w:rsidRPr="00554A96">
        <w:rPr>
          <w:rStyle w:val="Forte"/>
          <w:rFonts w:ascii="Aptos corps" w:hAnsi="Aptos corps"/>
          <w:b w:val="0"/>
          <w:bCs w:val="0"/>
        </w:rPr>
        <w:t>Matrices de riesgo</w:t>
      </w:r>
    </w:p>
    <w:p w14:paraId="42D46CE7" w14:textId="77777777" w:rsidR="002A6E48" w:rsidRPr="006B0721" w:rsidRDefault="002A6E48" w:rsidP="002A6E48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6A62BD7F" w14:textId="77777777" w:rsidR="002A6E48" w:rsidRPr="006B0721" w:rsidRDefault="002A6E48" w:rsidP="002A6E48">
      <w:pPr>
        <w:pStyle w:val="SemEspaamento"/>
        <w:rPr>
          <w:rFonts w:ascii="Aptos Corpo" w:hAnsi="Aptos Corpo"/>
        </w:rPr>
      </w:pPr>
    </w:p>
    <w:p w14:paraId="387D295A" w14:textId="77777777" w:rsidR="002A6E48" w:rsidRPr="006B0721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03BEC261" w14:textId="20889F56" w:rsidR="00B945EC" w:rsidRPr="006B0721" w:rsidRDefault="002A6E48" w:rsidP="00B945EC">
      <w:pPr>
        <w:pStyle w:val="Ttulo2"/>
        <w:rPr>
          <w:rFonts w:ascii="Aptos Corpo" w:hAnsi="Aptos Corpo"/>
          <w:lang w:val="es-419"/>
        </w:rPr>
      </w:pPr>
      <w:bookmarkStart w:id="33" w:name="_Toc188871442"/>
      <w:r w:rsidRPr="006B0721">
        <w:rPr>
          <w:rFonts w:ascii="Aptos Corpo" w:hAnsi="Aptos Corpo"/>
          <w:lang w:val="es-419"/>
        </w:rPr>
        <w:t>9</w:t>
      </w:r>
      <w:r w:rsidR="001C3588" w:rsidRPr="006B0721">
        <w:rPr>
          <w:rFonts w:ascii="Aptos Corpo" w:hAnsi="Aptos Corpo"/>
          <w:lang w:val="es-419"/>
        </w:rPr>
        <w:t xml:space="preserve">.- </w:t>
      </w:r>
      <w:r w:rsidR="00B945EC" w:rsidRPr="006B0721">
        <w:rPr>
          <w:rFonts w:ascii="Aptos Corpo" w:hAnsi="Aptos Corpo"/>
          <w:lang w:val="es-419"/>
        </w:rPr>
        <w:t>Historial de Versiones</w:t>
      </w:r>
      <w:bookmarkEnd w:id="3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6B072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6B072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00</w:t>
            </w:r>
            <w:r w:rsidR="00992657" w:rsidRPr="006B0721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81660E4" w:rsidR="00B945EC" w:rsidRPr="006B0721" w:rsidRDefault="00554A9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6B072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6B072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44D0" w14:textId="77777777" w:rsidR="00A4511A" w:rsidRDefault="00A4511A" w:rsidP="003A4E23">
      <w:pPr>
        <w:spacing w:after="0" w:line="240" w:lineRule="auto"/>
      </w:pPr>
      <w:r>
        <w:separator/>
      </w:r>
    </w:p>
  </w:endnote>
  <w:endnote w:type="continuationSeparator" w:id="0">
    <w:p w14:paraId="1ECDCC14" w14:textId="77777777" w:rsidR="00A4511A" w:rsidRDefault="00A4511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2E00" w14:textId="77777777" w:rsidR="00E11E91" w:rsidRDefault="00E11E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D1AD6" w14:textId="77777777" w:rsidR="00E11E91" w:rsidRDefault="00E11E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9EEA6" w14:textId="77777777" w:rsidR="00E11E91" w:rsidRDefault="00E11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4E16E" w14:textId="77777777" w:rsidR="00A4511A" w:rsidRDefault="00A4511A" w:rsidP="003A4E23">
      <w:pPr>
        <w:spacing w:after="0" w:line="240" w:lineRule="auto"/>
      </w:pPr>
      <w:r>
        <w:separator/>
      </w:r>
    </w:p>
  </w:footnote>
  <w:footnote w:type="continuationSeparator" w:id="0">
    <w:p w14:paraId="272AE683" w14:textId="77777777" w:rsidR="00A4511A" w:rsidRDefault="00A4511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98A5" w14:textId="77777777" w:rsidR="00E11E91" w:rsidRDefault="00E11E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48D865C" w:rsidR="00B945EC" w:rsidRDefault="008A2E33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8581C27" wp14:editId="46E84CC6">
                <wp:simplePos x="0" y="0"/>
                <wp:positionH relativeFrom="column">
                  <wp:posOffset>-24130</wp:posOffset>
                </wp:positionH>
                <wp:positionV relativeFrom="paragraph">
                  <wp:posOffset>-608330</wp:posOffset>
                </wp:positionV>
                <wp:extent cx="1676400" cy="1676400"/>
                <wp:effectExtent l="0" t="0" r="0" b="0"/>
                <wp:wrapNone/>
                <wp:docPr id="1571729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C8AD293" w:rsidR="00B945EC" w:rsidRPr="00B945EC" w:rsidRDefault="008A2E3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8A2E33">
            <w:rPr>
              <w:b/>
              <w:bCs/>
              <w:sz w:val="28"/>
              <w:szCs w:val="28"/>
            </w:rPr>
            <w:t>TERRA GROUP S.A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2630FAC" w:rsidR="00B945EC" w:rsidRPr="003E6E28" w:rsidRDefault="002A6E4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007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del Riesgo</w:t>
          </w:r>
        </w:p>
      </w:tc>
      <w:tc>
        <w:tcPr>
          <w:tcW w:w="1980" w:type="dxa"/>
        </w:tcPr>
        <w:p w14:paraId="6B0138BC" w14:textId="139F3CB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554A96">
            <w:rPr>
              <w:sz w:val="20"/>
              <w:szCs w:val="20"/>
            </w:rPr>
            <w:t>01</w:t>
          </w:r>
          <w:r w:rsidR="00554A96" w:rsidRPr="00B945EC">
            <w:rPr>
              <w:sz w:val="20"/>
              <w:szCs w:val="20"/>
            </w:rPr>
            <w:t>.</w:t>
          </w:r>
          <w:r w:rsidR="00554A96">
            <w:rPr>
              <w:sz w:val="20"/>
              <w:szCs w:val="20"/>
            </w:rPr>
            <w:t>12</w:t>
          </w:r>
          <w:r w:rsidR="00554A96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4008D20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E11E9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4FC5C76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CB5D7" w14:textId="77777777" w:rsidR="00E11E91" w:rsidRDefault="00E11E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CC9"/>
    <w:multiLevelType w:val="multilevel"/>
    <w:tmpl w:val="A4E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0E6B"/>
    <w:multiLevelType w:val="multilevel"/>
    <w:tmpl w:val="ABB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010E"/>
    <w:multiLevelType w:val="multilevel"/>
    <w:tmpl w:val="6128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82F"/>
    <w:multiLevelType w:val="multilevel"/>
    <w:tmpl w:val="A38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37CD9"/>
    <w:multiLevelType w:val="multilevel"/>
    <w:tmpl w:val="E9C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80684"/>
    <w:multiLevelType w:val="multilevel"/>
    <w:tmpl w:val="66B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B13BF"/>
    <w:multiLevelType w:val="multilevel"/>
    <w:tmpl w:val="63E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6172"/>
    <w:multiLevelType w:val="multilevel"/>
    <w:tmpl w:val="22A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3265"/>
    <w:multiLevelType w:val="multilevel"/>
    <w:tmpl w:val="2BD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06C6F"/>
    <w:multiLevelType w:val="multilevel"/>
    <w:tmpl w:val="516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71FA"/>
    <w:multiLevelType w:val="hybridMultilevel"/>
    <w:tmpl w:val="C8F047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B01C8"/>
    <w:multiLevelType w:val="multilevel"/>
    <w:tmpl w:val="0FC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B669B"/>
    <w:multiLevelType w:val="multilevel"/>
    <w:tmpl w:val="0C7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41235"/>
    <w:multiLevelType w:val="multilevel"/>
    <w:tmpl w:val="442C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6748D"/>
    <w:multiLevelType w:val="multilevel"/>
    <w:tmpl w:val="07B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F340A"/>
    <w:multiLevelType w:val="multilevel"/>
    <w:tmpl w:val="5468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93051"/>
    <w:multiLevelType w:val="multilevel"/>
    <w:tmpl w:val="AFE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F31B6"/>
    <w:multiLevelType w:val="multilevel"/>
    <w:tmpl w:val="899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B493E"/>
    <w:multiLevelType w:val="hybridMultilevel"/>
    <w:tmpl w:val="05562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637E1"/>
    <w:multiLevelType w:val="multilevel"/>
    <w:tmpl w:val="E57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82AB9"/>
    <w:multiLevelType w:val="hybridMultilevel"/>
    <w:tmpl w:val="E04EA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42799"/>
    <w:multiLevelType w:val="multilevel"/>
    <w:tmpl w:val="B8D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14E5E"/>
    <w:multiLevelType w:val="multilevel"/>
    <w:tmpl w:val="6F3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47DE7"/>
    <w:multiLevelType w:val="multilevel"/>
    <w:tmpl w:val="DA1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17921"/>
    <w:multiLevelType w:val="multilevel"/>
    <w:tmpl w:val="7F9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87E11"/>
    <w:multiLevelType w:val="multilevel"/>
    <w:tmpl w:val="451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B34C8"/>
    <w:multiLevelType w:val="multilevel"/>
    <w:tmpl w:val="269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2F38"/>
    <w:multiLevelType w:val="hybridMultilevel"/>
    <w:tmpl w:val="E502FA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40F9E"/>
    <w:multiLevelType w:val="multilevel"/>
    <w:tmpl w:val="8C6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94AA2"/>
    <w:multiLevelType w:val="hybridMultilevel"/>
    <w:tmpl w:val="C7405A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5967"/>
    <w:multiLevelType w:val="multilevel"/>
    <w:tmpl w:val="2DF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D515F"/>
    <w:multiLevelType w:val="multilevel"/>
    <w:tmpl w:val="E7D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636F8"/>
    <w:multiLevelType w:val="multilevel"/>
    <w:tmpl w:val="2D1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5305E"/>
    <w:multiLevelType w:val="multilevel"/>
    <w:tmpl w:val="75D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C033D"/>
    <w:multiLevelType w:val="multilevel"/>
    <w:tmpl w:val="C32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869069">
    <w:abstractNumId w:val="21"/>
  </w:num>
  <w:num w:numId="2" w16cid:durableId="632095995">
    <w:abstractNumId w:val="8"/>
  </w:num>
  <w:num w:numId="3" w16cid:durableId="997198118">
    <w:abstractNumId w:val="23"/>
  </w:num>
  <w:num w:numId="4" w16cid:durableId="827601720">
    <w:abstractNumId w:val="19"/>
  </w:num>
  <w:num w:numId="5" w16cid:durableId="474763784">
    <w:abstractNumId w:val="11"/>
  </w:num>
  <w:num w:numId="6" w16cid:durableId="1313145366">
    <w:abstractNumId w:val="13"/>
  </w:num>
  <w:num w:numId="7" w16cid:durableId="477647189">
    <w:abstractNumId w:val="15"/>
  </w:num>
  <w:num w:numId="8" w16cid:durableId="1011876135">
    <w:abstractNumId w:val="34"/>
  </w:num>
  <w:num w:numId="9" w16cid:durableId="516695572">
    <w:abstractNumId w:val="28"/>
  </w:num>
  <w:num w:numId="10" w16cid:durableId="1493838595">
    <w:abstractNumId w:val="18"/>
  </w:num>
  <w:num w:numId="11" w16cid:durableId="873348590">
    <w:abstractNumId w:val="5"/>
  </w:num>
  <w:num w:numId="12" w16cid:durableId="1037975423">
    <w:abstractNumId w:val="10"/>
  </w:num>
  <w:num w:numId="13" w16cid:durableId="1205096298">
    <w:abstractNumId w:val="29"/>
  </w:num>
  <w:num w:numId="14" w16cid:durableId="1762681701">
    <w:abstractNumId w:val="27"/>
  </w:num>
  <w:num w:numId="15" w16cid:durableId="723867955">
    <w:abstractNumId w:val="20"/>
  </w:num>
  <w:num w:numId="16" w16cid:durableId="820737326">
    <w:abstractNumId w:val="33"/>
  </w:num>
  <w:num w:numId="17" w16cid:durableId="1599368946">
    <w:abstractNumId w:val="14"/>
  </w:num>
  <w:num w:numId="18" w16cid:durableId="1550603890">
    <w:abstractNumId w:val="6"/>
  </w:num>
  <w:num w:numId="19" w16cid:durableId="678773495">
    <w:abstractNumId w:val="2"/>
  </w:num>
  <w:num w:numId="20" w16cid:durableId="2012948094">
    <w:abstractNumId w:val="32"/>
  </w:num>
  <w:num w:numId="21" w16cid:durableId="946276519">
    <w:abstractNumId w:val="30"/>
  </w:num>
  <w:num w:numId="22" w16cid:durableId="392047188">
    <w:abstractNumId w:val="3"/>
  </w:num>
  <w:num w:numId="23" w16cid:durableId="131680559">
    <w:abstractNumId w:val="7"/>
  </w:num>
  <w:num w:numId="24" w16cid:durableId="1895043680">
    <w:abstractNumId w:val="31"/>
  </w:num>
  <w:num w:numId="25" w16cid:durableId="91557419">
    <w:abstractNumId w:val="4"/>
  </w:num>
  <w:num w:numId="26" w16cid:durableId="1599095929">
    <w:abstractNumId w:val="16"/>
  </w:num>
  <w:num w:numId="27" w16cid:durableId="1059941092">
    <w:abstractNumId w:val="9"/>
  </w:num>
  <w:num w:numId="28" w16cid:durableId="445927490">
    <w:abstractNumId w:val="1"/>
  </w:num>
  <w:num w:numId="29" w16cid:durableId="583497554">
    <w:abstractNumId w:val="17"/>
  </w:num>
  <w:num w:numId="30" w16cid:durableId="1530947507">
    <w:abstractNumId w:val="26"/>
  </w:num>
  <w:num w:numId="31" w16cid:durableId="557592493">
    <w:abstractNumId w:val="0"/>
  </w:num>
  <w:num w:numId="32" w16cid:durableId="1315178938">
    <w:abstractNumId w:val="22"/>
  </w:num>
  <w:num w:numId="33" w16cid:durableId="1850174648">
    <w:abstractNumId w:val="25"/>
  </w:num>
  <w:num w:numId="34" w16cid:durableId="1646735434">
    <w:abstractNumId w:val="12"/>
  </w:num>
  <w:num w:numId="35" w16cid:durableId="561447708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A772B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562E5"/>
    <w:rsid w:val="002736C6"/>
    <w:rsid w:val="002A0FCD"/>
    <w:rsid w:val="002A4978"/>
    <w:rsid w:val="002A6E48"/>
    <w:rsid w:val="002B7C79"/>
    <w:rsid w:val="002C487D"/>
    <w:rsid w:val="002C5F86"/>
    <w:rsid w:val="002F7E6F"/>
    <w:rsid w:val="00330AFF"/>
    <w:rsid w:val="00353702"/>
    <w:rsid w:val="003567DA"/>
    <w:rsid w:val="003658D6"/>
    <w:rsid w:val="00370D40"/>
    <w:rsid w:val="00387C1D"/>
    <w:rsid w:val="003A4E23"/>
    <w:rsid w:val="003B4E8A"/>
    <w:rsid w:val="003D38DE"/>
    <w:rsid w:val="003D6B0A"/>
    <w:rsid w:val="003E6E28"/>
    <w:rsid w:val="003F5A6D"/>
    <w:rsid w:val="004003E4"/>
    <w:rsid w:val="004F1854"/>
    <w:rsid w:val="00513FD7"/>
    <w:rsid w:val="00517787"/>
    <w:rsid w:val="00523913"/>
    <w:rsid w:val="00535B01"/>
    <w:rsid w:val="00540D69"/>
    <w:rsid w:val="00554A96"/>
    <w:rsid w:val="00582831"/>
    <w:rsid w:val="005845E2"/>
    <w:rsid w:val="005A13D5"/>
    <w:rsid w:val="005A19C6"/>
    <w:rsid w:val="005C081F"/>
    <w:rsid w:val="005C6137"/>
    <w:rsid w:val="005F5857"/>
    <w:rsid w:val="00630280"/>
    <w:rsid w:val="00643AB1"/>
    <w:rsid w:val="0065226B"/>
    <w:rsid w:val="006679F3"/>
    <w:rsid w:val="0069769B"/>
    <w:rsid w:val="006B0721"/>
    <w:rsid w:val="006B2835"/>
    <w:rsid w:val="0072198F"/>
    <w:rsid w:val="007B16C0"/>
    <w:rsid w:val="007F292E"/>
    <w:rsid w:val="0080688D"/>
    <w:rsid w:val="00807DA6"/>
    <w:rsid w:val="00834294"/>
    <w:rsid w:val="0088570C"/>
    <w:rsid w:val="00893EDB"/>
    <w:rsid w:val="008A2E33"/>
    <w:rsid w:val="008A6AB5"/>
    <w:rsid w:val="008C436E"/>
    <w:rsid w:val="008C727D"/>
    <w:rsid w:val="008E69E8"/>
    <w:rsid w:val="008E7B9E"/>
    <w:rsid w:val="0094705C"/>
    <w:rsid w:val="009833C3"/>
    <w:rsid w:val="00992657"/>
    <w:rsid w:val="009B54D4"/>
    <w:rsid w:val="009D508B"/>
    <w:rsid w:val="009E0A76"/>
    <w:rsid w:val="00A122AD"/>
    <w:rsid w:val="00A3768C"/>
    <w:rsid w:val="00A4511A"/>
    <w:rsid w:val="00A54B57"/>
    <w:rsid w:val="00A853C8"/>
    <w:rsid w:val="00A96A1D"/>
    <w:rsid w:val="00AA34C8"/>
    <w:rsid w:val="00AA4724"/>
    <w:rsid w:val="00AA4A8E"/>
    <w:rsid w:val="00AA7615"/>
    <w:rsid w:val="00AF6E33"/>
    <w:rsid w:val="00B41694"/>
    <w:rsid w:val="00B57C15"/>
    <w:rsid w:val="00B77FA6"/>
    <w:rsid w:val="00B945EC"/>
    <w:rsid w:val="00BC064B"/>
    <w:rsid w:val="00BD61E8"/>
    <w:rsid w:val="00C26898"/>
    <w:rsid w:val="00C279A7"/>
    <w:rsid w:val="00C37F8C"/>
    <w:rsid w:val="00C428A1"/>
    <w:rsid w:val="00C4422F"/>
    <w:rsid w:val="00C45A77"/>
    <w:rsid w:val="00C45FE9"/>
    <w:rsid w:val="00C56672"/>
    <w:rsid w:val="00C8099D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74CFB"/>
    <w:rsid w:val="00D8277A"/>
    <w:rsid w:val="00DA427B"/>
    <w:rsid w:val="00DB6CAB"/>
    <w:rsid w:val="00DD3B8C"/>
    <w:rsid w:val="00E10B07"/>
    <w:rsid w:val="00E11E91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94BC1"/>
    <w:rsid w:val="00FC076A"/>
    <w:rsid w:val="00FC19C1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22</cp:revision>
  <cp:lastPrinted>2025-02-11T13:22:00Z</cp:lastPrinted>
  <dcterms:created xsi:type="dcterms:W3CDTF">2024-11-14T18:52:00Z</dcterms:created>
  <dcterms:modified xsi:type="dcterms:W3CDTF">2025-02-11T13:22:00Z</dcterms:modified>
</cp:coreProperties>
</file>