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CB3DFD" w:rsidRDefault="00A907D7" w:rsidP="00A907D7">
          <w:pPr>
            <w:pStyle w:val="CabealhodoSumrio"/>
            <w:rPr>
              <w:rFonts w:ascii="Aptos Corpo" w:hAnsi="Aptos Corpo"/>
            </w:rPr>
          </w:pPr>
          <w:r w:rsidRPr="00D3103C">
            <w:rPr>
              <w:rFonts w:ascii="Aptos Corpo" w:hAnsi="Aptos Corpo"/>
              <w:lang w:val="es-MX"/>
            </w:rPr>
            <w:t>Con</w:t>
          </w:r>
          <w:r w:rsidRPr="00CB3DFD">
            <w:rPr>
              <w:rFonts w:ascii="Aptos Corpo" w:hAnsi="Aptos Corpo"/>
              <w:lang w:val="es-MX"/>
            </w:rPr>
            <w:t>tenido</w:t>
          </w:r>
        </w:p>
        <w:p w14:paraId="5D48EA54" w14:textId="6349133D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CB3DFD">
            <w:rPr>
              <w:rFonts w:ascii="Aptos Corpo" w:hAnsi="Aptos Corpo"/>
            </w:rPr>
            <w:fldChar w:fldCharType="begin"/>
          </w:r>
          <w:r w:rsidRPr="00CB3DFD">
            <w:rPr>
              <w:rFonts w:ascii="Aptos Corpo" w:hAnsi="Aptos Corpo"/>
            </w:rPr>
            <w:instrText xml:space="preserve"> TOC \o "1-3" \h \z \u </w:instrText>
          </w:r>
          <w:r w:rsidRPr="00CB3DFD">
            <w:rPr>
              <w:rFonts w:ascii="Aptos Corpo" w:hAnsi="Aptos Corpo"/>
            </w:rPr>
            <w:fldChar w:fldCharType="separate"/>
          </w:r>
          <w:hyperlink w:anchor="_Toc181612574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487F984C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1651AC92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3DDE73F9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07B59DF6" w:rsidR="00A907D7" w:rsidRPr="00CB3DFD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2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1CED46B2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3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6F323A62" w:rsidR="00A907D7" w:rsidRPr="00CB3DFD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3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37EEDF2C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3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78F0A2CE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4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77BE4515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4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4E6A34B7" w:rsidR="00A907D7" w:rsidRPr="00CB3DFD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CB3DFD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CB3DFD">
              <w:rPr>
                <w:rFonts w:ascii="Aptos Corpo" w:hAnsi="Aptos Corpo"/>
                <w:noProof/>
                <w:webHidden/>
              </w:rPr>
              <w:tab/>
            </w:r>
            <w:r w:rsidRPr="00CB3DFD">
              <w:rPr>
                <w:rFonts w:ascii="Aptos Corpo" w:hAnsi="Aptos Corpo"/>
                <w:noProof/>
                <w:webHidden/>
              </w:rPr>
              <w:fldChar w:fldCharType="begin"/>
            </w:r>
            <w:r w:rsidRPr="00CB3DFD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CB3DFD">
              <w:rPr>
                <w:rFonts w:ascii="Aptos Corpo" w:hAnsi="Aptos Corpo"/>
                <w:noProof/>
                <w:webHidden/>
              </w:rPr>
            </w:r>
            <w:r w:rsidRPr="00CB3DFD">
              <w:rPr>
                <w:rFonts w:ascii="Aptos Corpo" w:hAnsi="Aptos Corpo"/>
                <w:noProof/>
                <w:webHidden/>
              </w:rPr>
              <w:fldChar w:fldCharType="separate"/>
            </w:r>
            <w:r w:rsidR="00C926A4">
              <w:rPr>
                <w:rFonts w:ascii="Aptos Corpo" w:hAnsi="Aptos Corpo"/>
                <w:noProof/>
                <w:webHidden/>
              </w:rPr>
              <w:t>4</w:t>
            </w:r>
            <w:r w:rsidRPr="00CB3DFD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CB3DFD" w:rsidRDefault="00A907D7" w:rsidP="00A907D7">
          <w:pPr>
            <w:rPr>
              <w:rFonts w:ascii="Aptos Corpo" w:hAnsi="Aptos Corpo"/>
            </w:rPr>
          </w:pPr>
          <w:r w:rsidRPr="00CB3DFD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CB3DFD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375B67C9" w14:textId="74435E00" w:rsidR="005608A5" w:rsidRPr="00CB3DFD" w:rsidRDefault="005C232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5C232D">
        <w:rPr>
          <w:rFonts w:ascii="Aptos Corpo" w:eastAsiaTheme="minorHAnsi" w:hAnsi="Aptos Corpo" w:cstheme="minorBidi"/>
          <w:color w:val="auto"/>
          <w:sz w:val="24"/>
          <w:szCs w:val="24"/>
        </w:rPr>
        <w:t>Garantizar que los proveedores cumplan con los requisitos establecidos por la organización, asegurando la calidad, disponibilidad y confiabilidad de los bienes y servicios suministrados, y fomentando relaciones de mutuo beneficio</w:t>
      </w:r>
      <w:r w:rsidR="005608A5" w:rsidRPr="00CB3DFD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5BB484E7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2.- Alcance del Proceso</w:t>
      </w:r>
      <w:bookmarkEnd w:id="1"/>
    </w:p>
    <w:p w14:paraId="18A2DD09" w14:textId="0A8192A5" w:rsidR="005608A5" w:rsidRPr="00CB3DFD" w:rsidRDefault="005C232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5C232D">
        <w:rPr>
          <w:rFonts w:ascii="Aptos Corpo" w:eastAsiaTheme="minorHAnsi" w:hAnsi="Aptos Corpo" w:cstheme="minorBidi"/>
          <w:color w:val="auto"/>
          <w:sz w:val="24"/>
          <w:szCs w:val="24"/>
        </w:rPr>
        <w:t xml:space="preserve">El proceso abarca desde la identificación, evaluación y selección de proveedores, hasta su monitoreo y evaluación continua, asegurando el cumplimiento de los estándares de calidad y los términos </w:t>
      </w:r>
      <w:proofErr w:type="gramStart"/>
      <w:r w:rsidRPr="005C232D">
        <w:rPr>
          <w:rFonts w:ascii="Aptos Corpo" w:eastAsiaTheme="minorHAnsi" w:hAnsi="Aptos Corpo" w:cstheme="minorBidi"/>
          <w:color w:val="auto"/>
          <w:sz w:val="24"/>
          <w:szCs w:val="24"/>
        </w:rPr>
        <w:t>contractuales.</w:t>
      </w:r>
      <w:r w:rsidR="005608A5" w:rsidRPr="00CB3DFD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  <w:proofErr w:type="gramEnd"/>
    </w:p>
    <w:p w14:paraId="4C394BBA" w14:textId="11EEFE6A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CB3DFD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CB3DFD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CB3DFD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CB3DFD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CB3DFD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07A91259" w:rsidR="00A907D7" w:rsidRPr="00CB3DFD" w:rsidRDefault="005608A5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Requerimientos de bienes y servicios.</w:t>
            </w:r>
          </w:p>
        </w:tc>
        <w:tc>
          <w:tcPr>
            <w:tcW w:w="3485" w:type="dxa"/>
          </w:tcPr>
          <w:p w14:paraId="7A0DF021" w14:textId="72DC9750" w:rsidR="00A907D7" w:rsidRPr="00CB3DFD" w:rsidRDefault="005608A5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Identificación de necesidades y especificaciones técnicas.</w:t>
            </w:r>
          </w:p>
        </w:tc>
        <w:tc>
          <w:tcPr>
            <w:tcW w:w="3486" w:type="dxa"/>
          </w:tcPr>
          <w:p w14:paraId="03C2286A" w14:textId="55B0815F" w:rsidR="00350FC5" w:rsidRPr="00CB3DFD" w:rsidRDefault="005608A5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Lista de especificaciones.</w:t>
            </w:r>
          </w:p>
        </w:tc>
      </w:tr>
      <w:tr w:rsidR="00A907D7" w:rsidRPr="00CB3DFD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54AE28C4" w:rsidR="00A907D7" w:rsidRPr="00CB3DFD" w:rsidRDefault="005608A5" w:rsidP="00EB012F">
            <w:pPr>
              <w:rPr>
                <w:rFonts w:ascii="Aptos Corpo" w:hAnsi="Aptos Corpo"/>
                <w:b w:val="0"/>
                <w:bCs w:val="0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Propuestas de proveedores potenciales.</w:t>
            </w:r>
          </w:p>
        </w:tc>
        <w:tc>
          <w:tcPr>
            <w:tcW w:w="3485" w:type="dxa"/>
          </w:tcPr>
          <w:p w14:paraId="4528B94C" w14:textId="4E7D9A8A" w:rsidR="00A907D7" w:rsidRPr="00CB3DFD" w:rsidRDefault="005608A5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Evaluación inicial basada en criterios de calidad, costo y capacidad.</w:t>
            </w:r>
          </w:p>
        </w:tc>
        <w:tc>
          <w:tcPr>
            <w:tcW w:w="3486" w:type="dxa"/>
          </w:tcPr>
          <w:p w14:paraId="46597E23" w14:textId="3D1C1D3C" w:rsidR="00A907D7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Lista de proveedores aprobados.</w:t>
            </w:r>
          </w:p>
        </w:tc>
      </w:tr>
      <w:tr w:rsidR="00A907D7" w:rsidRPr="00CB3DFD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06054D78" w:rsidR="00A907D7" w:rsidRPr="00CB3DFD" w:rsidRDefault="005608A5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Contratos y acuerdos previos.</w:t>
            </w:r>
          </w:p>
        </w:tc>
        <w:tc>
          <w:tcPr>
            <w:tcW w:w="3485" w:type="dxa"/>
          </w:tcPr>
          <w:p w14:paraId="0D8C01BE" w14:textId="7F0BBC7E" w:rsidR="00A907D7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Verificación de cumplimiento de términos establecidos.</w:t>
            </w:r>
          </w:p>
        </w:tc>
        <w:tc>
          <w:tcPr>
            <w:tcW w:w="3486" w:type="dxa"/>
          </w:tcPr>
          <w:p w14:paraId="4F2B8B39" w14:textId="65A4DEFB" w:rsidR="00A907D7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Registro de cumplimiento contractual.</w:t>
            </w:r>
          </w:p>
        </w:tc>
      </w:tr>
      <w:tr w:rsidR="00350FC5" w:rsidRPr="00CB3DFD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4630F7A9" w:rsidR="00350FC5" w:rsidRPr="00CB3DFD" w:rsidRDefault="005608A5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Indicadores de desempeño de proveedores.</w:t>
            </w:r>
          </w:p>
        </w:tc>
        <w:tc>
          <w:tcPr>
            <w:tcW w:w="3485" w:type="dxa"/>
          </w:tcPr>
          <w:p w14:paraId="7C23FF9E" w14:textId="7F14F2DA" w:rsidR="00350FC5" w:rsidRPr="00CB3DFD" w:rsidRDefault="005608A5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Monitoreo y análisis del desempeño de los proveedores seleccionados.</w:t>
            </w:r>
          </w:p>
        </w:tc>
        <w:tc>
          <w:tcPr>
            <w:tcW w:w="3486" w:type="dxa"/>
          </w:tcPr>
          <w:p w14:paraId="0C124331" w14:textId="24B46033" w:rsidR="00350FC5" w:rsidRPr="00CB3DFD" w:rsidRDefault="005608A5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Informe de evaluación de proveedores.</w:t>
            </w:r>
          </w:p>
        </w:tc>
      </w:tr>
      <w:tr w:rsidR="00350FC5" w:rsidRPr="00CB3DFD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0CF2CDCE" w:rsidR="00350FC5" w:rsidRPr="00CB3DFD" w:rsidRDefault="005608A5" w:rsidP="00EB012F">
            <w:pPr>
              <w:tabs>
                <w:tab w:val="left" w:pos="328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CB3DFD">
              <w:rPr>
                <w:rFonts w:ascii="Aptos Corpo" w:hAnsi="Aptos Corpo"/>
                <w:b w:val="0"/>
                <w:bCs w:val="0"/>
              </w:rPr>
              <w:t>Auditorías y revisiones externas.</w:t>
            </w:r>
          </w:p>
        </w:tc>
        <w:tc>
          <w:tcPr>
            <w:tcW w:w="3485" w:type="dxa"/>
          </w:tcPr>
          <w:p w14:paraId="3513D360" w14:textId="46B70334" w:rsidR="00350FC5" w:rsidRPr="00CB3DFD" w:rsidRDefault="005608A5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Identificación de no conformidades y áreas de mejora en la cadena de suministro.</w:t>
            </w:r>
          </w:p>
        </w:tc>
        <w:tc>
          <w:tcPr>
            <w:tcW w:w="3486" w:type="dxa"/>
          </w:tcPr>
          <w:p w14:paraId="38E04194" w14:textId="6A6CB441" w:rsidR="00350FC5" w:rsidRPr="00CB3DFD" w:rsidRDefault="005608A5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</w:rPr>
              <w:t>Plan de acciones correctivas.</w:t>
            </w:r>
          </w:p>
          <w:p w14:paraId="54A0E8CF" w14:textId="7EEEBDCC" w:rsidR="005608A5" w:rsidRPr="00CB3DFD" w:rsidRDefault="005608A5" w:rsidP="005608A5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133C38F0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CB3DFD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CB3DFD" w:rsidRDefault="00A907D7" w:rsidP="00A907D7">
      <w:pPr>
        <w:pStyle w:val="Ttulo3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 xml:space="preserve">3.1.- Recursos </w:t>
      </w:r>
    </w:p>
    <w:p w14:paraId="2FF0A079" w14:textId="4EB04D1C" w:rsidR="00A907D7" w:rsidRPr="00CB3DFD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5608A5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de proveedores</w:t>
      </w:r>
      <w:r w:rsidR="00182119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4C2F9BC2" w14:textId="77777777" w:rsidR="005C232D" w:rsidRPr="005C232D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Personal encargado de compras, logística y calidad.</w:t>
      </w:r>
    </w:p>
    <w:p w14:paraId="5977438E" w14:textId="77777777" w:rsidR="005C232D" w:rsidRPr="005C232D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asignado para la adquisición de bienes y servicios.</w:t>
      </w:r>
    </w:p>
    <w:p w14:paraId="4F6795DF" w14:textId="77777777" w:rsidR="005C232D" w:rsidRPr="005C232D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Herramientas de gestión de proveedores (SRM) y sistemas de monitoreo.</w:t>
      </w:r>
    </w:p>
    <w:p w14:paraId="5A8E89CE" w14:textId="629F6725" w:rsidR="005608A5" w:rsidRPr="007639FC" w:rsidRDefault="005C232D" w:rsidP="005C232D">
      <w:pPr>
        <w:pStyle w:val="PargrafodaLista"/>
        <w:numPr>
          <w:ilvl w:val="0"/>
          <w:numId w:val="39"/>
        </w:numPr>
        <w:spacing w:after="0"/>
        <w:jc w:val="both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Especificaciones de bienes y servicios, historiales de proveedores y resultados de evaluaciones</w:t>
      </w:r>
      <w:r w:rsidR="005608A5" w:rsidRPr="007639FC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CB3DFD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CB3DFD">
        <w:rPr>
          <w:rFonts w:ascii="Aptos Corpo" w:hAnsi="Aptos Corpo"/>
          <w:lang w:val="es-419"/>
        </w:rPr>
        <w:t>3.2.- Responsables</w:t>
      </w:r>
      <w:bookmarkEnd w:id="4"/>
    </w:p>
    <w:p w14:paraId="5FC79E9B" w14:textId="77777777" w:rsidR="005C232D" w:rsidRPr="005C232D" w:rsidRDefault="005C232D" w:rsidP="005C232D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5C232D">
        <w:rPr>
          <w:rFonts w:ascii="Aptos Corpo" w:hAnsi="Aptos Corpo"/>
          <w:b/>
          <w:bCs/>
          <w:lang w:val="es-ES"/>
        </w:rPr>
        <w:t>Departamento de compras o logística</w:t>
      </w:r>
    </w:p>
    <w:p w14:paraId="081C8C5C" w14:textId="77777777" w:rsidR="005C232D" w:rsidRPr="005C232D" w:rsidRDefault="005C232D" w:rsidP="005C232D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5C232D">
        <w:rPr>
          <w:rFonts w:ascii="Aptos Corpo" w:hAnsi="Aptos Corpo"/>
          <w:b/>
          <w:bCs/>
          <w:lang w:val="es-ES"/>
        </w:rPr>
        <w:lastRenderedPageBreak/>
        <w:t>Responsable del SGC</w:t>
      </w:r>
    </w:p>
    <w:p w14:paraId="1E4D5E65" w14:textId="4A41560D" w:rsidR="00227B00" w:rsidRPr="00CB3DFD" w:rsidRDefault="005C232D" w:rsidP="005C232D">
      <w:pPr>
        <w:pStyle w:val="PargrafodaLista"/>
        <w:numPr>
          <w:ilvl w:val="0"/>
          <w:numId w:val="27"/>
        </w:numPr>
        <w:rPr>
          <w:rFonts w:ascii="Aptos Corpo" w:hAnsi="Aptos Corpo"/>
          <w:lang w:val="es-419"/>
        </w:rPr>
      </w:pPr>
      <w:r w:rsidRPr="005C232D">
        <w:rPr>
          <w:rFonts w:ascii="Aptos Corpo" w:hAnsi="Aptos Corpo"/>
          <w:b/>
          <w:bCs/>
          <w:lang w:val="es-ES"/>
        </w:rPr>
        <w:t>Líderes de áreas operativas</w:t>
      </w:r>
      <w:r w:rsidR="00227B00" w:rsidRPr="00CB3DFD">
        <w:rPr>
          <w:rFonts w:ascii="Aptos Corpo" w:hAnsi="Aptos Corpo"/>
          <w:b/>
          <w:bCs/>
          <w:lang w:val="es-ES"/>
        </w:rPr>
        <w:t>.</w:t>
      </w:r>
    </w:p>
    <w:p w14:paraId="32E4B695" w14:textId="77777777" w:rsidR="005608A5" w:rsidRPr="00CB3DFD" w:rsidRDefault="005608A5" w:rsidP="005608A5">
      <w:pPr>
        <w:pStyle w:val="PargrafodaLista"/>
        <w:rPr>
          <w:rFonts w:ascii="Aptos Corpo" w:hAnsi="Aptos Corpo"/>
          <w:lang w:val="es-419"/>
        </w:rPr>
      </w:pPr>
    </w:p>
    <w:p w14:paraId="090A6922" w14:textId="7E2F6621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CB3DFD">
        <w:rPr>
          <w:rFonts w:ascii="Aptos Corpo" w:hAnsi="Aptos Corpo"/>
          <w:lang w:val="es-419"/>
        </w:rPr>
        <w:t>4.- Seguimiento</w:t>
      </w:r>
      <w:bookmarkEnd w:id="5"/>
    </w:p>
    <w:p w14:paraId="6F6FF3D2" w14:textId="77777777" w:rsidR="00A907D7" w:rsidRPr="00CB3DFD" w:rsidRDefault="00A907D7" w:rsidP="00A907D7">
      <w:pPr>
        <w:pStyle w:val="Ttulo3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4.1 Metodología</w:t>
      </w:r>
    </w:p>
    <w:p w14:paraId="6CFBDAA8" w14:textId="4321C7B0" w:rsidR="00EB012F" w:rsidRPr="00CB3DFD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de </w:t>
      </w:r>
      <w:r w:rsidR="005608A5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proveedores </w:t>
      </w: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57149605" w14:textId="77777777" w:rsidR="005C232D" w:rsidRPr="005C232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Aplicación de auditorías o evaluaciones periódicas a proveedores.</w:t>
      </w:r>
    </w:p>
    <w:p w14:paraId="4BCC345A" w14:textId="77777777" w:rsidR="005C232D" w:rsidRPr="005C232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Revisión de indicadores de desempeño y cumplimiento contractual.</w:t>
      </w:r>
    </w:p>
    <w:p w14:paraId="7401482B" w14:textId="77777777" w:rsidR="005C232D" w:rsidRPr="005C232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Implementación de encuestas de satisfacción interna sobre los bienes y servicios recibidos.</w:t>
      </w:r>
    </w:p>
    <w:p w14:paraId="5BACA394" w14:textId="1248EF8B" w:rsidR="005608A5" w:rsidRPr="00CB3DFD" w:rsidRDefault="005C232D" w:rsidP="005C232D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5C232D">
        <w:rPr>
          <w:rFonts w:ascii="Aptos Corpo" w:hAnsi="Aptos Corpo"/>
          <w:b/>
          <w:bCs/>
          <w:lang w:val="es-ES" w:eastAsia="es-CL"/>
        </w:rPr>
        <w:t>Gestión de acciones correctivas o preventivas en caso de incumplimientos</w:t>
      </w:r>
      <w:r w:rsidR="005608A5" w:rsidRPr="00CB3DFD">
        <w:rPr>
          <w:rFonts w:ascii="Aptos Corpo" w:hAnsi="Aptos Corpo"/>
          <w:b/>
          <w:bCs/>
          <w:lang w:val="es-ES" w:eastAsia="es-CL"/>
        </w:rPr>
        <w:t>.</w:t>
      </w:r>
    </w:p>
    <w:p w14:paraId="1784ADF0" w14:textId="77777777" w:rsidR="00A907D7" w:rsidRPr="00CB3DFD" w:rsidRDefault="00A907D7" w:rsidP="00A907D7">
      <w:pPr>
        <w:pStyle w:val="Ttulo3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4.1.- Indicadores</w:t>
      </w:r>
      <w:bookmarkEnd w:id="6"/>
    </w:p>
    <w:p w14:paraId="261F177D" w14:textId="77777777" w:rsidR="005608A5" w:rsidRPr="00CB3DFD" w:rsidRDefault="005608A5" w:rsidP="00A907D7">
      <w:pPr>
        <w:rPr>
          <w:rFonts w:ascii="Aptos Corpo" w:hAnsi="Aptos Corpo"/>
          <w:b/>
          <w:bCs/>
        </w:rPr>
      </w:pPr>
      <w:bookmarkStart w:id="7" w:name="_Hlk182919764"/>
      <w:r w:rsidRPr="00CB3DFD">
        <w:rPr>
          <w:rFonts w:ascii="Aptos Corpo" w:hAnsi="Aptos Corpo"/>
          <w:b/>
          <w:bCs/>
        </w:rPr>
        <w:t xml:space="preserve">% de entregas a tiempo. </w:t>
      </w:r>
    </w:p>
    <w:p w14:paraId="3535ED94" w14:textId="77777777" w:rsidR="005608A5" w:rsidRPr="00CB3DFD" w:rsidRDefault="005608A5" w:rsidP="00A907D7">
      <w:pPr>
        <w:rPr>
          <w:rFonts w:ascii="Aptos Corpo" w:hAnsi="Aptos Corpo"/>
          <w:b/>
          <w:bCs/>
        </w:rPr>
      </w:pPr>
      <w:r w:rsidRPr="00CB3DFD">
        <w:rPr>
          <w:rFonts w:ascii="Aptos Corpo" w:hAnsi="Aptos Corpo"/>
          <w:b/>
          <w:bCs/>
        </w:rPr>
        <w:t xml:space="preserve">% de cumplimiento de especificaciones técnicas. </w:t>
      </w:r>
    </w:p>
    <w:bookmarkEnd w:id="7"/>
    <w:p w14:paraId="32AFE589" w14:textId="07124B55" w:rsidR="00A907D7" w:rsidRPr="00CB3DFD" w:rsidRDefault="00A907D7" w:rsidP="00A907D7">
      <w:pPr>
        <w:rPr>
          <w:rFonts w:ascii="Aptos Corpo" w:hAnsi="Aptos Corpo"/>
        </w:rPr>
      </w:pPr>
      <w:r w:rsidRPr="00CB3DFD">
        <w:rPr>
          <w:rFonts w:ascii="Aptos Corpo" w:hAnsi="Aptos Corpo"/>
        </w:rPr>
        <w:t>(Mide el desempeño del Proceso 0</w:t>
      </w:r>
      <w:r w:rsidR="003111E5">
        <w:rPr>
          <w:rFonts w:ascii="Aptos Corpo" w:hAnsi="Aptos Corpo"/>
        </w:rPr>
        <w:t>08</w:t>
      </w:r>
      <w:r w:rsidRPr="00CB3DFD">
        <w:rPr>
          <w:rFonts w:ascii="Aptos Corpo" w:hAnsi="Aptos Corpo"/>
        </w:rPr>
        <w:t>)</w:t>
      </w:r>
      <w:bookmarkStart w:id="8" w:name="_Hlk182919782"/>
    </w:p>
    <w:p w14:paraId="210581FA" w14:textId="70D3FA78" w:rsidR="00A907D7" w:rsidRPr="00CB3DFD" w:rsidRDefault="005608A5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ETA=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Entregas dentro del plazo​​​​​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entregas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4CCF65" w14:textId="77777777" w:rsidR="00113991" w:rsidRPr="00CB3DFD" w:rsidRDefault="00113991" w:rsidP="00A907D7">
      <w:pPr>
        <w:ind w:left="360"/>
        <w:rPr>
          <w:rFonts w:ascii="Aptos Corpo" w:eastAsiaTheme="minorEastAsia" w:hAnsi="Aptos Corpo"/>
        </w:rPr>
      </w:pPr>
    </w:p>
    <w:p w14:paraId="60CD15ED" w14:textId="51BC6175" w:rsidR="00F80511" w:rsidRPr="00CB3DFD" w:rsidRDefault="005608A5" w:rsidP="005C232D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CET=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Insumos conformes​​​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insumos entregados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F3195DD" w14:textId="5E3707BF" w:rsidR="005608A5" w:rsidRPr="00CB3DFD" w:rsidRDefault="005608A5" w:rsidP="00F80511">
      <w:pPr>
        <w:ind w:left="360"/>
        <w:rPr>
          <w:rFonts w:ascii="Aptos Corpo" w:eastAsiaTheme="minorEastAsia" w:hAnsi="Aptos Corpo"/>
        </w:rPr>
      </w:pPr>
      <w:r w:rsidRPr="00CB3DFD">
        <w:rPr>
          <w:rStyle w:val="Forte"/>
          <w:rFonts w:ascii="Aptos Corpo" w:hAnsi="Aptos Corpo"/>
        </w:rPr>
        <w:t>Justificación:</w:t>
      </w:r>
      <w:r w:rsidRPr="00CB3DFD">
        <w:rPr>
          <w:rFonts w:ascii="Aptos Corpo" w:hAnsi="Aptos Corpo"/>
        </w:rPr>
        <w:t xml:space="preserve"> Un nivel del 95% en entregas a tiempo y 98% en cumplimiento de especificaciones asegura un suministro confiable y de calidad.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Fuente de Datos:</w:t>
      </w:r>
      <w:r w:rsidRPr="00CB3DFD">
        <w:rPr>
          <w:rFonts w:ascii="Aptos Corpo" w:hAnsi="Aptos Corpo"/>
        </w:rPr>
        <w:t xml:space="preserve"> Informes de recepción de bienes, registros de inspección, contratos.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Frecuencia de Evaluación:</w:t>
      </w:r>
      <w:r w:rsidRPr="00CB3DFD">
        <w:rPr>
          <w:rFonts w:ascii="Aptos Corpo" w:hAnsi="Aptos Corpo"/>
        </w:rPr>
        <w:t xml:space="preserve"> Trimestral, con revisión anual por la Alta Dirección.</w:t>
      </w:r>
      <w:r w:rsidRPr="00CB3DFD">
        <w:rPr>
          <w:rFonts w:ascii="Aptos Corpo" w:hAnsi="Aptos Corpo"/>
        </w:rPr>
        <w:br/>
      </w:r>
      <w:r w:rsidRPr="00CB3DFD">
        <w:rPr>
          <w:rStyle w:val="Forte"/>
          <w:rFonts w:ascii="Aptos Corpo" w:hAnsi="Aptos Corpo"/>
        </w:rPr>
        <w:t>Plan de Acción:</w:t>
      </w:r>
      <w:r w:rsidRPr="00CB3DFD">
        <w:rPr>
          <w:rFonts w:ascii="Aptos Corpo" w:hAnsi="Aptos Corpo"/>
        </w:rPr>
        <w:t xml:space="preserve"> Si los indicadores están fuera de rango, se desarrollarán estrategias de mejora o reemplazo de proveedores.</w:t>
      </w:r>
    </w:p>
    <w:p w14:paraId="7C85B6E5" w14:textId="77777777" w:rsidR="00A907D7" w:rsidRPr="00CB3DFD" w:rsidRDefault="00A907D7" w:rsidP="00A907D7">
      <w:pPr>
        <w:pStyle w:val="Ttulo2"/>
        <w:rPr>
          <w:rFonts w:ascii="Aptos Corpo" w:hAnsi="Aptos Corpo"/>
          <w:lang w:val="es-419"/>
        </w:rPr>
      </w:pPr>
      <w:bookmarkStart w:id="9" w:name="_Toc181612581"/>
      <w:bookmarkEnd w:id="8"/>
      <w:r w:rsidRPr="00CB3DFD">
        <w:rPr>
          <w:rFonts w:ascii="Aptos Corpo" w:hAnsi="Aptos Corpo"/>
          <w:lang w:val="es-419"/>
        </w:rPr>
        <w:t>5.- Análisis y evaluación de riesgos del proceso</w:t>
      </w:r>
      <w:bookmarkEnd w:id="9"/>
    </w:p>
    <w:p w14:paraId="30C66F9F" w14:textId="0AFB6A6B" w:rsidR="00A907D7" w:rsidRPr="00CB3DFD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5608A5"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Gestión de proveedores </w:t>
      </w:r>
      <w:r w:rsidRPr="00CB3DFD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35D87665" w14:textId="77777777" w:rsidR="005C232D" w:rsidRPr="005C232D" w:rsidRDefault="005C232D" w:rsidP="005C232D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Falta de Proveedores Calificados: Limitación de opciones para suministros específicos.</w:t>
      </w:r>
    </w:p>
    <w:p w14:paraId="4C42D656" w14:textId="77777777" w:rsidR="005C232D" w:rsidRPr="005C232D" w:rsidRDefault="005C232D" w:rsidP="005C232D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Incumplimientos Contractuales: Retrasos o deficiencias en las entregas.</w:t>
      </w:r>
    </w:p>
    <w:p w14:paraId="0920C4C5" w14:textId="25B95FC8" w:rsidR="005608A5" w:rsidRPr="00CB3DFD" w:rsidRDefault="005C232D" w:rsidP="005C232D">
      <w:pPr>
        <w:pStyle w:val="PargrafodaLista"/>
        <w:numPr>
          <w:ilvl w:val="0"/>
          <w:numId w:val="38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eastAsia="es-CL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Dependencia de Proveedores Críticos: Riesgo de interrupción por falta de alternativas</w:t>
      </w:r>
      <w:r w:rsidR="005608A5" w:rsidRPr="00CB3DF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06C45FAC" w14:textId="7B814E14" w:rsidR="002B4BF4" w:rsidRPr="00CB3DFD" w:rsidRDefault="00A907D7" w:rsidP="002B4BF4">
      <w:pPr>
        <w:pStyle w:val="Ttulo2"/>
        <w:rPr>
          <w:rFonts w:ascii="Aptos Corpo" w:hAnsi="Aptos Corpo"/>
          <w:lang w:val="es-419"/>
        </w:rPr>
      </w:pPr>
      <w:bookmarkStart w:id="10" w:name="_Toc181612582"/>
      <w:r w:rsidRPr="00CB3DFD">
        <w:rPr>
          <w:rFonts w:ascii="Aptos Corpo" w:hAnsi="Aptos Corpo"/>
          <w:lang w:val="es-419"/>
        </w:rPr>
        <w:lastRenderedPageBreak/>
        <w:t>6.- Análisis y evaluación de oportunidades del proceso</w:t>
      </w:r>
      <w:bookmarkEnd w:id="10"/>
    </w:p>
    <w:p w14:paraId="52142EC8" w14:textId="77777777" w:rsidR="005C232D" w:rsidRPr="005C232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Desarrollo de Proveedores Locales: Reducción de costos logísticos y mejora en tiempos de entrega.</w:t>
      </w:r>
    </w:p>
    <w:p w14:paraId="6B539B74" w14:textId="77777777" w:rsidR="005C232D" w:rsidRPr="005C232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Colaboración Estratégica: Alianzas para mejorar la calidad y la eficiencia de los suministros.</w:t>
      </w:r>
    </w:p>
    <w:p w14:paraId="017F9819" w14:textId="77777777" w:rsidR="005C232D" w:rsidRPr="005C232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 Gestión: Uso de plataformas tecnológicas para monitorear y evaluar proveedores en tiempo real.</w:t>
      </w:r>
    </w:p>
    <w:p w14:paraId="2C36DA20" w14:textId="27011D8F" w:rsidR="005608A5" w:rsidRPr="00CB3DFD" w:rsidRDefault="005C232D" w:rsidP="005C232D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5C232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Capacitación de Proveedores: Programas de formación para alinear estándares de calidad con los requisitos organizacionales</w:t>
      </w:r>
      <w:r w:rsidR="005608A5" w:rsidRPr="00CB3DFD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6BEAFDBE" w14:textId="4135FDC4" w:rsidR="00A907D7" w:rsidRPr="00CB3DFD" w:rsidRDefault="00A907D7" w:rsidP="00002BA4">
      <w:pPr>
        <w:pStyle w:val="Ttulo2"/>
        <w:rPr>
          <w:rFonts w:ascii="Aptos Corpo" w:hAnsi="Aptos Corpo"/>
          <w:lang w:val="es-419"/>
        </w:rPr>
      </w:pPr>
      <w:bookmarkStart w:id="11" w:name="_Toc181612583"/>
      <w:r w:rsidRPr="00CB3DFD">
        <w:rPr>
          <w:rFonts w:ascii="Aptos Corpo" w:hAnsi="Aptos Corpo"/>
          <w:lang w:val="es-419"/>
        </w:rPr>
        <w:t>7.- Documentación de Referencia</w:t>
      </w:r>
      <w:bookmarkEnd w:id="11"/>
    </w:p>
    <w:p w14:paraId="5A59D165" w14:textId="77777777" w:rsidR="005C232D" w:rsidRPr="005C232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bookmarkStart w:id="12" w:name="_Toc181539289"/>
      <w:bookmarkStart w:id="13" w:name="_Toc181612584"/>
      <w:r w:rsidRPr="005C232D">
        <w:rPr>
          <w:rFonts w:ascii="Aptos Corpo" w:hAnsi="Aptos Corpo"/>
          <w:lang w:val="es-ES" w:eastAsia="es-ES"/>
        </w:rPr>
        <w:t>Criterios de evaluación y selección de proveedores.</w:t>
      </w:r>
    </w:p>
    <w:p w14:paraId="42C2E842" w14:textId="77777777" w:rsidR="005C232D" w:rsidRPr="005C232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r w:rsidRPr="005C232D">
        <w:rPr>
          <w:rFonts w:ascii="Aptos Corpo" w:hAnsi="Aptos Corpo"/>
          <w:lang w:val="es-ES" w:eastAsia="es-ES"/>
        </w:rPr>
        <w:t>Contratos y acuerdos con proveedores.</w:t>
      </w:r>
    </w:p>
    <w:p w14:paraId="4A54FA47" w14:textId="77777777" w:rsidR="005C232D" w:rsidRPr="005C232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r w:rsidRPr="005C232D">
        <w:rPr>
          <w:rFonts w:ascii="Aptos Corpo" w:hAnsi="Aptos Corpo"/>
          <w:lang w:val="es-ES" w:eastAsia="es-ES"/>
        </w:rPr>
        <w:t>Informes de desempeño de proveedores.</w:t>
      </w:r>
    </w:p>
    <w:p w14:paraId="3DDD39D4" w14:textId="0D74B7D0" w:rsidR="005608A5" w:rsidRPr="00CB3DFD" w:rsidRDefault="005C232D" w:rsidP="005C232D">
      <w:pPr>
        <w:pStyle w:val="PargrafodaLista"/>
        <w:numPr>
          <w:ilvl w:val="0"/>
          <w:numId w:val="37"/>
        </w:numPr>
        <w:rPr>
          <w:rFonts w:ascii="Aptos Corpo" w:hAnsi="Aptos Corpo"/>
          <w:lang w:val="es-ES" w:eastAsia="es-ES"/>
        </w:rPr>
      </w:pPr>
      <w:r w:rsidRPr="005C232D">
        <w:rPr>
          <w:rFonts w:ascii="Aptos Corpo" w:hAnsi="Aptos Corpo"/>
          <w:lang w:val="es-ES" w:eastAsia="es-ES"/>
        </w:rPr>
        <w:t>Registros de no conformidades y acciones correctivas.</w:t>
      </w:r>
    </w:p>
    <w:p w14:paraId="22CD1C97" w14:textId="1D451FD5" w:rsidR="00A907D7" w:rsidRPr="00CB3DFD" w:rsidRDefault="00A907D7" w:rsidP="00933D33">
      <w:pPr>
        <w:pStyle w:val="Ttulo2"/>
        <w:rPr>
          <w:rFonts w:ascii="Aptos Corpo" w:hAnsi="Aptos Corpo"/>
          <w:lang w:val="es-419"/>
        </w:rPr>
      </w:pPr>
      <w:r w:rsidRPr="00CB3DFD">
        <w:rPr>
          <w:rFonts w:ascii="Aptos Corpo" w:hAnsi="Aptos Corpo"/>
          <w:lang w:val="es-419"/>
        </w:rPr>
        <w:t>8.- Historial de Versiones</w:t>
      </w:r>
      <w:bookmarkEnd w:id="12"/>
      <w:bookmarkEnd w:id="13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CB3DFD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CB3DFD" w:rsidRDefault="00A907D7" w:rsidP="00A907D7">
            <w:pPr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CB3DFD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CB3DFD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CB3DFD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CB3DFD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CB3DFD" w:rsidRDefault="00A907D7" w:rsidP="00A907D7">
            <w:pPr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3D7B7A99" w:rsidR="00A907D7" w:rsidRPr="00CB3DFD" w:rsidRDefault="002778A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CB3DFD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CB3DFD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CB3DFD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CB3DFD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CB3DFD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CB3DFD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CB3DFD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CB3DFD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CB3DFD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CB3DFD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CB3DFD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CB3DFD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CB3DFD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Pr="00CB3DFD" w:rsidRDefault="00992657" w:rsidP="003A4E23">
      <w:pPr>
        <w:rPr>
          <w:rFonts w:ascii="Aptos Corpo" w:hAnsi="Aptos Corpo"/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5CD3E" w14:textId="77777777" w:rsidR="00634539" w:rsidRDefault="00634539" w:rsidP="003A4E23">
      <w:pPr>
        <w:spacing w:after="0" w:line="240" w:lineRule="auto"/>
      </w:pPr>
      <w:r>
        <w:separator/>
      </w:r>
    </w:p>
  </w:endnote>
  <w:endnote w:type="continuationSeparator" w:id="0">
    <w:p w14:paraId="57AAF606" w14:textId="77777777" w:rsidR="00634539" w:rsidRDefault="00634539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Corpo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A800A" w14:textId="77777777" w:rsidR="005B6CF8" w:rsidRDefault="005B6C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F5274" w14:textId="77777777" w:rsidR="005B6CF8" w:rsidRDefault="005B6CF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8B307" w14:textId="77777777" w:rsidR="005B6CF8" w:rsidRDefault="005B6C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1EC7F" w14:textId="77777777" w:rsidR="00634539" w:rsidRDefault="00634539" w:rsidP="003A4E23">
      <w:pPr>
        <w:spacing w:after="0" w:line="240" w:lineRule="auto"/>
      </w:pPr>
      <w:r>
        <w:separator/>
      </w:r>
    </w:p>
  </w:footnote>
  <w:footnote w:type="continuationSeparator" w:id="0">
    <w:p w14:paraId="186209FE" w14:textId="77777777" w:rsidR="00634539" w:rsidRDefault="00634539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E56" w14:textId="77777777" w:rsidR="005B6CF8" w:rsidRDefault="005B6C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2E45157" w:rsidR="00B945EC" w:rsidRDefault="00C926A4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18C536" wp14:editId="16E217B3">
                <wp:simplePos x="0" y="0"/>
                <wp:positionH relativeFrom="column">
                  <wp:posOffset>33020</wp:posOffset>
                </wp:positionH>
                <wp:positionV relativeFrom="paragraph">
                  <wp:posOffset>-589280</wp:posOffset>
                </wp:positionV>
                <wp:extent cx="1685925" cy="1685925"/>
                <wp:effectExtent l="0" t="0" r="9525" b="0"/>
                <wp:wrapNone/>
                <wp:docPr id="6798913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6604448" w:rsidR="00B945EC" w:rsidRPr="00B945EC" w:rsidRDefault="00C926A4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C926A4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C926A4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59E194A7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</w:t>
          </w:r>
          <w:r w:rsidR="002778A7">
            <w:rPr>
              <w:sz w:val="20"/>
              <w:szCs w:val="20"/>
            </w:rPr>
            <w:t>08</w:t>
          </w:r>
          <w:r w:rsidR="00B945EC" w:rsidRPr="00B945EC">
            <w:rPr>
              <w:sz w:val="20"/>
              <w:szCs w:val="20"/>
            </w:rPr>
            <w:t xml:space="preserve"> |</w:t>
          </w:r>
          <w:r w:rsidR="00444297">
            <w:t xml:space="preserve"> </w:t>
          </w:r>
          <w:r w:rsidR="00444297" w:rsidRPr="00444297">
            <w:rPr>
              <w:sz w:val="20"/>
              <w:szCs w:val="20"/>
            </w:rPr>
            <w:t>Gestión de proveedores</w:t>
          </w:r>
        </w:p>
      </w:tc>
      <w:tc>
        <w:tcPr>
          <w:tcW w:w="1980" w:type="dxa"/>
        </w:tcPr>
        <w:p w14:paraId="6B0138BC" w14:textId="7B849C2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2778A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2778A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61AB16E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B6CF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5CE356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33A1" w14:textId="77777777" w:rsidR="005B6CF8" w:rsidRDefault="005B6C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11FDE"/>
    <w:multiLevelType w:val="hybridMultilevel"/>
    <w:tmpl w:val="665681D4"/>
    <w:lvl w:ilvl="0" w:tplc="812E41BE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047B"/>
    <w:multiLevelType w:val="hybridMultilevel"/>
    <w:tmpl w:val="1B284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2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7437C"/>
    <w:multiLevelType w:val="hybridMultilevel"/>
    <w:tmpl w:val="68C81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BD298E"/>
    <w:multiLevelType w:val="hybridMultilevel"/>
    <w:tmpl w:val="D4988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5"/>
  </w:num>
  <w:num w:numId="2" w16cid:durableId="2026319856">
    <w:abstractNumId w:val="14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3"/>
  </w:num>
  <w:num w:numId="7" w16cid:durableId="1246455674">
    <w:abstractNumId w:val="33"/>
  </w:num>
  <w:num w:numId="8" w16cid:durableId="1074352719">
    <w:abstractNumId w:val="39"/>
  </w:num>
  <w:num w:numId="9" w16cid:durableId="2106609083">
    <w:abstractNumId w:val="17"/>
  </w:num>
  <w:num w:numId="10" w16cid:durableId="179049279">
    <w:abstractNumId w:val="36"/>
  </w:num>
  <w:num w:numId="11" w16cid:durableId="40978279">
    <w:abstractNumId w:val="11"/>
  </w:num>
  <w:num w:numId="12" w16cid:durableId="564875880">
    <w:abstractNumId w:val="38"/>
  </w:num>
  <w:num w:numId="13" w16cid:durableId="538015043">
    <w:abstractNumId w:val="31"/>
  </w:num>
  <w:num w:numId="14" w16cid:durableId="1975258982">
    <w:abstractNumId w:val="12"/>
  </w:num>
  <w:num w:numId="15" w16cid:durableId="1062556281">
    <w:abstractNumId w:val="22"/>
  </w:num>
  <w:num w:numId="16" w16cid:durableId="1353343545">
    <w:abstractNumId w:val="32"/>
  </w:num>
  <w:num w:numId="17" w16cid:durableId="1235433831">
    <w:abstractNumId w:val="24"/>
  </w:num>
  <w:num w:numId="18" w16cid:durableId="1252080446">
    <w:abstractNumId w:val="2"/>
  </w:num>
  <w:num w:numId="19" w16cid:durableId="1697658498">
    <w:abstractNumId w:val="29"/>
  </w:num>
  <w:num w:numId="20" w16cid:durableId="788545234">
    <w:abstractNumId w:val="13"/>
  </w:num>
  <w:num w:numId="21" w16cid:durableId="899052195">
    <w:abstractNumId w:val="3"/>
  </w:num>
  <w:num w:numId="22" w16cid:durableId="842863698">
    <w:abstractNumId w:val="27"/>
  </w:num>
  <w:num w:numId="23" w16cid:durableId="112991054">
    <w:abstractNumId w:val="34"/>
  </w:num>
  <w:num w:numId="24" w16cid:durableId="999505304">
    <w:abstractNumId w:val="15"/>
  </w:num>
  <w:num w:numId="25" w16cid:durableId="884440124">
    <w:abstractNumId w:val="16"/>
  </w:num>
  <w:num w:numId="26" w16cid:durableId="121465041">
    <w:abstractNumId w:val="26"/>
  </w:num>
  <w:num w:numId="27" w16cid:durableId="526024145">
    <w:abstractNumId w:val="6"/>
  </w:num>
  <w:num w:numId="28" w16cid:durableId="1399943283">
    <w:abstractNumId w:val="19"/>
  </w:num>
  <w:num w:numId="29" w16cid:durableId="1739747583">
    <w:abstractNumId w:val="20"/>
  </w:num>
  <w:num w:numId="30" w16cid:durableId="539322323">
    <w:abstractNumId w:val="18"/>
  </w:num>
  <w:num w:numId="31" w16cid:durableId="1578243108">
    <w:abstractNumId w:val="21"/>
  </w:num>
  <w:num w:numId="32" w16cid:durableId="1503928182">
    <w:abstractNumId w:val="4"/>
  </w:num>
  <w:num w:numId="33" w16cid:durableId="58792314">
    <w:abstractNumId w:val="5"/>
  </w:num>
  <w:num w:numId="34" w16cid:durableId="510491575">
    <w:abstractNumId w:val="37"/>
  </w:num>
  <w:num w:numId="35" w16cid:durableId="107818295">
    <w:abstractNumId w:val="25"/>
  </w:num>
  <w:num w:numId="36" w16cid:durableId="1576747307">
    <w:abstractNumId w:val="7"/>
  </w:num>
  <w:num w:numId="37" w16cid:durableId="1333727982">
    <w:abstractNumId w:val="28"/>
  </w:num>
  <w:num w:numId="38" w16cid:durableId="1709646181">
    <w:abstractNumId w:val="30"/>
  </w:num>
  <w:num w:numId="39" w16cid:durableId="2090154939">
    <w:abstractNumId w:val="10"/>
  </w:num>
  <w:num w:numId="40" w16cid:durableId="171719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86829"/>
    <w:rsid w:val="00095935"/>
    <w:rsid w:val="000A4AB9"/>
    <w:rsid w:val="000B2D24"/>
    <w:rsid w:val="000E1F1A"/>
    <w:rsid w:val="00113991"/>
    <w:rsid w:val="001168EF"/>
    <w:rsid w:val="00135B5E"/>
    <w:rsid w:val="00165D6E"/>
    <w:rsid w:val="0017608B"/>
    <w:rsid w:val="00182119"/>
    <w:rsid w:val="00192F93"/>
    <w:rsid w:val="001C4D83"/>
    <w:rsid w:val="001D2187"/>
    <w:rsid w:val="001F74A8"/>
    <w:rsid w:val="00227B00"/>
    <w:rsid w:val="002523E9"/>
    <w:rsid w:val="00272F09"/>
    <w:rsid w:val="002736C6"/>
    <w:rsid w:val="002778A7"/>
    <w:rsid w:val="002860B9"/>
    <w:rsid w:val="00290EE7"/>
    <w:rsid w:val="002A4978"/>
    <w:rsid w:val="002B4BF4"/>
    <w:rsid w:val="002C5F86"/>
    <w:rsid w:val="002F587C"/>
    <w:rsid w:val="002F7E6F"/>
    <w:rsid w:val="003111E5"/>
    <w:rsid w:val="00350FC5"/>
    <w:rsid w:val="003567DA"/>
    <w:rsid w:val="003658D6"/>
    <w:rsid w:val="00387C1D"/>
    <w:rsid w:val="00392769"/>
    <w:rsid w:val="003A4E23"/>
    <w:rsid w:val="003B4E8A"/>
    <w:rsid w:val="003D38DE"/>
    <w:rsid w:val="003E6676"/>
    <w:rsid w:val="003E6E28"/>
    <w:rsid w:val="004003E4"/>
    <w:rsid w:val="00444297"/>
    <w:rsid w:val="004606EA"/>
    <w:rsid w:val="00482657"/>
    <w:rsid w:val="00486AD1"/>
    <w:rsid w:val="00501755"/>
    <w:rsid w:val="00502F93"/>
    <w:rsid w:val="00523913"/>
    <w:rsid w:val="00523C75"/>
    <w:rsid w:val="005608A5"/>
    <w:rsid w:val="005A13D5"/>
    <w:rsid w:val="005A19C6"/>
    <w:rsid w:val="005B6CF8"/>
    <w:rsid w:val="005C081F"/>
    <w:rsid w:val="005C232D"/>
    <w:rsid w:val="005C6137"/>
    <w:rsid w:val="005E333D"/>
    <w:rsid w:val="005F2782"/>
    <w:rsid w:val="00630280"/>
    <w:rsid w:val="00634539"/>
    <w:rsid w:val="0063583B"/>
    <w:rsid w:val="00643AB1"/>
    <w:rsid w:val="0069769B"/>
    <w:rsid w:val="006D0C59"/>
    <w:rsid w:val="006E62AF"/>
    <w:rsid w:val="006F6460"/>
    <w:rsid w:val="0072198F"/>
    <w:rsid w:val="00746F3C"/>
    <w:rsid w:val="007639FC"/>
    <w:rsid w:val="00763B18"/>
    <w:rsid w:val="007A1F38"/>
    <w:rsid w:val="007C23E2"/>
    <w:rsid w:val="007F1110"/>
    <w:rsid w:val="0080688D"/>
    <w:rsid w:val="00827F0B"/>
    <w:rsid w:val="00834294"/>
    <w:rsid w:val="0088570C"/>
    <w:rsid w:val="00893EDB"/>
    <w:rsid w:val="008B4013"/>
    <w:rsid w:val="008C436E"/>
    <w:rsid w:val="008D1CB3"/>
    <w:rsid w:val="008E4D92"/>
    <w:rsid w:val="008E69E8"/>
    <w:rsid w:val="008E7B9E"/>
    <w:rsid w:val="00905596"/>
    <w:rsid w:val="00933D33"/>
    <w:rsid w:val="0094705C"/>
    <w:rsid w:val="0095358A"/>
    <w:rsid w:val="00957A06"/>
    <w:rsid w:val="0096673D"/>
    <w:rsid w:val="00992657"/>
    <w:rsid w:val="009E0A76"/>
    <w:rsid w:val="00A03774"/>
    <w:rsid w:val="00A122AD"/>
    <w:rsid w:val="00A3768C"/>
    <w:rsid w:val="00A54B57"/>
    <w:rsid w:val="00A907D7"/>
    <w:rsid w:val="00A96A1D"/>
    <w:rsid w:val="00AA4A8E"/>
    <w:rsid w:val="00AA7615"/>
    <w:rsid w:val="00AE0292"/>
    <w:rsid w:val="00AE3FFD"/>
    <w:rsid w:val="00AF6E33"/>
    <w:rsid w:val="00B41694"/>
    <w:rsid w:val="00B47B43"/>
    <w:rsid w:val="00B5020E"/>
    <w:rsid w:val="00B5180D"/>
    <w:rsid w:val="00B77FA6"/>
    <w:rsid w:val="00B945EC"/>
    <w:rsid w:val="00B95B54"/>
    <w:rsid w:val="00BF5888"/>
    <w:rsid w:val="00C055EB"/>
    <w:rsid w:val="00C26898"/>
    <w:rsid w:val="00C279A7"/>
    <w:rsid w:val="00C4374D"/>
    <w:rsid w:val="00C4422F"/>
    <w:rsid w:val="00C45A77"/>
    <w:rsid w:val="00C45FE9"/>
    <w:rsid w:val="00C91039"/>
    <w:rsid w:val="00C926A4"/>
    <w:rsid w:val="00CA1B68"/>
    <w:rsid w:val="00CA74D8"/>
    <w:rsid w:val="00CB3DFD"/>
    <w:rsid w:val="00CC716D"/>
    <w:rsid w:val="00CE549B"/>
    <w:rsid w:val="00CF62FF"/>
    <w:rsid w:val="00D3103C"/>
    <w:rsid w:val="00D619F7"/>
    <w:rsid w:val="00D627E0"/>
    <w:rsid w:val="00D82F98"/>
    <w:rsid w:val="00DA427B"/>
    <w:rsid w:val="00DA47CE"/>
    <w:rsid w:val="00DB6CAB"/>
    <w:rsid w:val="00E0643F"/>
    <w:rsid w:val="00E10B07"/>
    <w:rsid w:val="00E3187E"/>
    <w:rsid w:val="00E34F3C"/>
    <w:rsid w:val="00E40255"/>
    <w:rsid w:val="00E63153"/>
    <w:rsid w:val="00E81D12"/>
    <w:rsid w:val="00E949B9"/>
    <w:rsid w:val="00EA3245"/>
    <w:rsid w:val="00EB012F"/>
    <w:rsid w:val="00EB3DBA"/>
    <w:rsid w:val="00EB54DD"/>
    <w:rsid w:val="00EE7A85"/>
    <w:rsid w:val="00EF5B43"/>
    <w:rsid w:val="00F20FB4"/>
    <w:rsid w:val="00F35BF9"/>
    <w:rsid w:val="00F64BEC"/>
    <w:rsid w:val="00F80511"/>
    <w:rsid w:val="00FC5F30"/>
    <w:rsid w:val="00FD3188"/>
    <w:rsid w:val="00FE2BBE"/>
    <w:rsid w:val="00FE3719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45</cp:revision>
  <cp:lastPrinted>2025-02-11T13:50:00Z</cp:lastPrinted>
  <dcterms:created xsi:type="dcterms:W3CDTF">2024-11-14T18:52:00Z</dcterms:created>
  <dcterms:modified xsi:type="dcterms:W3CDTF">2025-02-11T13:50:00Z</dcterms:modified>
</cp:coreProperties>
</file>